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rFonts w:ascii="Arial" w:hAnsi="Arial"/>
          <w:b/>
          <w:color w:val="B45309"/>
          <w:sz w:val="22"/>
        </w:rPr>
        <w:t>Inacap Temuco - Ingenieria en Ciberseguridad • ESCUELA DE INFORMÁTICA Y TELECOMUNICACIONES</w:t>
      </w:r>
    </w:p>
    <w:p>
      <w:pPr>
        <w:spacing w:before="240" w:after="240"/>
      </w:pPr>
      <w:r>
        <w:rPr>
          <w:rFonts w:ascii="Arial" w:hAnsi="Arial"/>
          <w:b/>
          <w:color w:val="0F172A"/>
          <w:sz w:val="44"/>
        </w:rPr>
        <w:t>INFORME TÉCNICO Y EXPLICACIÓN INTEGRAL DE CÓDIGO</w:t>
      </w:r>
    </w:p>
    <w:p>
      <w:pPr>
        <w:spacing w:after="480"/>
      </w:pPr>
      <w:r>
        <w:rPr>
          <w:rFonts w:ascii="Calibri" w:hAnsi="Calibri"/>
          <w:color w:val="475569"/>
          <w:sz w:val="28"/>
        </w:rPr>
        <w:t>Proyecto 6: Plataforma Web de Arriendo de Maquinaria de Construcción (Renting / Servicios)</w:t>
      </w:r>
    </w:p>
    <w:p>
      <w:pPr>
        <w:spacing w:after="560"/>
      </w:pPr>
      <w:r>
        <w:rPr>
          <w:color w:val="D97706"/>
        </w:rPr>
        <w:t>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Estudiante: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Gabriel Michibel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Sección Académica: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IEC-N4-C1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Año Académico: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2026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Evaluación: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Evaluación 2 (EVA-2) — Arquitectura Backend y Frontend Web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Stack Tecnológico: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Python 3.14, Django 6.1, DRF 3.18, PostgreSQL 18, SimpleJWT, Bootstrap 5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Repositorio GitHub: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https://github.com/Michibel/arriendo_maquinaria_project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Footer Institucional: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Gabriel Michibel | Sección IEC-N4-C1 | Año 2026</w:t>
            </w:r>
          </w:p>
        </w:tc>
      </w:tr>
    </w:tbl>
    <w:p>
      <w:r>
        <w:br w:type="page"/>
      </w:r>
    </w:p>
    <w:p>
      <w:pPr>
        <w:pStyle w:val="Heading1"/>
        <w:spacing w:before="240" w:after="280"/>
      </w:pPr>
      <w:r>
        <w:t>ÍNDICE DE CONTENIDOS</w:t>
      </w:r>
    </w:p>
    <w:p>
      <w:pPr>
        <w:spacing w:after="80"/>
      </w:pPr>
      <w:r>
        <w:rPr>
          <w:color w:val="1E293B"/>
          <w:sz w:val="21"/>
        </w:rPr>
        <w:t>• 1. Arquitectura General y Stack Tecnológico</w:t>
      </w:r>
    </w:p>
    <w:p>
      <w:pPr>
        <w:spacing w:after="80"/>
      </w:pPr>
      <w:r>
        <w:rPr>
          <w:color w:val="1E293B"/>
          <w:sz w:val="21"/>
        </w:rPr>
        <w:t>• 2. Seguridad, Autenticación SimpleJWT y Control RBAC</w:t>
      </w:r>
    </w:p>
    <w:p>
      <w:pPr>
        <w:spacing w:after="80"/>
      </w:pPr>
      <w:r>
        <w:rPr>
          <w:color w:val="1E293B"/>
          <w:sz w:val="21"/>
        </w:rPr>
        <w:t>• 3. Modelo de Datos PostgreSQL e Integridad Relacional (api/models.py)</w:t>
      </w:r>
    </w:p>
    <w:p>
      <w:pPr>
        <w:spacing w:after="80"/>
      </w:pPr>
      <w:r>
        <w:rPr>
          <w:color w:val="1E293B"/>
          <w:sz w:val="21"/>
        </w:rPr>
        <w:t>• 4. Serializadores, Validaciones y Lógica de Entrada (api/serializers.py)</w:t>
      </w:r>
    </w:p>
    <w:p>
      <w:pPr>
        <w:spacing w:after="80"/>
      </w:pPr>
      <w:r>
        <w:rPr>
          <w:color w:val="1E293B"/>
          <w:sz w:val="21"/>
        </w:rPr>
        <w:t>• 5. Controladores, Transacciones Atómicas y Reglas de Negocio (api/views.py)</w:t>
      </w:r>
    </w:p>
    <w:p>
      <w:pPr>
        <w:spacing w:after="80"/>
      </w:pPr>
      <w:r>
        <w:rPr>
          <w:color w:val="1E293B"/>
          <w:sz w:val="21"/>
        </w:rPr>
        <w:t>• 6. Enrutamiento, Fallback y Captura Universal con re_path (urls.py)</w:t>
      </w:r>
    </w:p>
    <w:p>
      <w:pPr>
        <w:spacing w:after="80"/>
      </w:pPr>
      <w:r>
        <w:rPr>
          <w:color w:val="1E293B"/>
          <w:sz w:val="21"/>
        </w:rPr>
        <w:t>• 7. Frontend Web: Interfaz Dual de Carro y Experiencia de Usuario</w:t>
      </w:r>
    </w:p>
    <w:p>
      <w:pPr>
        <w:spacing w:after="80"/>
      </w:pPr>
      <w:r>
        <w:rPr>
          <w:color w:val="1E293B"/>
          <w:sz w:val="21"/>
        </w:rPr>
        <w:t>• 8. Batería de Pruebas Automatizadas (api/tests.py)</w:t>
      </w:r>
    </w:p>
    <w:p>
      <w:pPr>
        <w:spacing w:after="80"/>
      </w:pPr>
      <w:r>
        <w:rPr>
          <w:color w:val="1E293B"/>
          <w:sz w:val="21"/>
        </w:rPr>
        <w:t>• 9. Guía Maestra para la Defensa Individual ante el Docente</w:t>
      </w:r>
    </w:p>
    <w:p>
      <w:pPr>
        <w:spacing w:after="320"/>
      </w:pPr>
    </w:p>
    <w:p>
      <w:pPr>
        <w:pStyle w:val="Heading1"/>
      </w:pPr>
      <w:r>
        <w:t>1. Arquitectura General y Stack Tecnológico</w:t>
      </w:r>
    </w:p>
    <w:p>
      <w:r>
        <w:t>El proyecto implementa una Arquitectura en Capas Desacoplada (Cliente-Servidor). El Backend está construido sobre Django REST Framework (DRF) exponiendo una API RESTful completa con salida JSON estandarizada y documentación viva Swagger / OpenAPI en /api/docs/. La persistencia reside en un motor de base de datos relacional PostgreSQL nativo (puerto 5432), descartando SQLite para garantizar soporte pleno de concurrencia real, bloqueos de fila e integridad ACID.</w:t>
      </w:r>
    </w:p>
    <w:p>
      <w:pPr>
        <w:pStyle w:val="Heading2"/>
      </w:pPr>
      <w:r>
        <w:t>Capas del Sistema:</w:t>
      </w:r>
    </w:p>
    <w:p>
      <w:pPr>
        <w:spacing w:after="80"/>
      </w:pPr>
      <w:r>
        <w:rPr>
          <w:b/>
          <w:color w:val="B45309"/>
        </w:rPr>
        <w:t xml:space="preserve">• Capa de Presentación (Frontend): </w:t>
      </w:r>
      <w:r>
        <w:t>HTML5 Semántico, CSS3 con tema industrial, Bootstrap 5.3 (Mobile-First) y JavaScript ES6 cliente con Fetch API.</w:t>
      </w:r>
    </w:p>
    <w:p>
      <w:pPr>
        <w:spacing w:after="80"/>
      </w:pPr>
      <w:r>
        <w:rPr>
          <w:b/>
          <w:color w:val="B45309"/>
        </w:rPr>
        <w:t xml:space="preserve">• Capa de Enrutamiento y Despacho: </w:t>
      </w:r>
      <w:r>
        <w:t>arriendo_maquinaria_project/urls.py y api/urls.py encargados del mapeo de vistas, endpoints REST y fallback catch-all.</w:t>
      </w:r>
    </w:p>
    <w:p>
      <w:pPr>
        <w:spacing w:after="80"/>
      </w:pPr>
      <w:r>
        <w:rPr>
          <w:b/>
          <w:color w:val="B45309"/>
        </w:rPr>
        <w:t xml:space="preserve">• Capa de Negocio y Seguridad: </w:t>
      </w:r>
      <w:r>
        <w:t>api/views.py y api/permissions.py que encapsulan validación de tokens JWT, permisos RBAC y transaccionalidad atómica.</w:t>
      </w:r>
    </w:p>
    <w:p>
      <w:pPr>
        <w:spacing w:after="80"/>
      </w:pPr>
      <w:r>
        <w:rPr>
          <w:b/>
          <w:color w:val="B45309"/>
        </w:rPr>
        <w:t xml:space="preserve">• Capa de Transformación y Serialización: </w:t>
      </w:r>
      <w:r>
        <w:t>api/serializers.py responsable de validar datos de entrada, formatear JSON de salida y calcular subtotales.</w:t>
      </w:r>
    </w:p>
    <w:p>
      <w:pPr>
        <w:spacing w:after="80"/>
      </w:pPr>
      <w:r>
        <w:rPr>
          <w:b/>
          <w:color w:val="B45309"/>
        </w:rPr>
        <w:t xml:space="preserve">• Capa de Persistencia y Datos: </w:t>
      </w:r>
      <w:r>
        <w:t>api/models.py acoplado a PostgreSQL nativo mediante el ORM de Django con migraciones versionadas.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B45309"/>
                <w:sz w:val="20"/>
              </w:rPr>
              <w:t xml:space="preserve">📌 VENTAJA DE LA ARQUITECTURA: </w:t>
            </w:r>
            <w:r>
              <w:rPr>
                <w:color w:val="1E293B"/>
                <w:sz w:val="19"/>
              </w:rPr>
              <w:t>La arquitectura desacoplada permite que el frontend consuma exactamente la misma API REST que podría consumir una aplicación móvil nativa (Flutter / React Native) sin modificar una sola línea del backend.</w:t>
            </w:r>
          </w:p>
        </w:tc>
      </w:tr>
    </w:tbl>
    <w:p>
      <w:pPr>
        <w:spacing w:after="120"/>
      </w:pPr>
    </w:p>
    <w:p>
      <w:pPr>
        <w:pStyle w:val="Heading1"/>
      </w:pPr>
      <w:r>
        <w:t>2. Seguridad, Autenticación SimpleJWT y Control RBAC</w:t>
      </w:r>
    </w:p>
    <w:p>
      <w:r>
        <w:t>En lugar de depender de sesiones de servidor tradicionales basadas en cookies, la plataforma utiliza JSON Web Tokens (JWT) mediante djangorestframework-simplejwt. Esto proporciona escalabilidad horizontal sin estado (stateless).</w:t>
      </w:r>
    </w:p>
    <w:p>
      <w:pPr>
        <w:pStyle w:val="Heading2"/>
      </w:pPr>
      <w:r>
        <w:t>Claims Personalizados en el Token:</w:t>
      </w:r>
    </w:p>
    <w:p>
      <w:r>
        <w:t>Mediante la clase CustomTokenObtainPairSerializer, al momento del inicio de sesión (/api/auth/login/) se inyectan atributos dentro de la carga útil (payload) del token JWT. Esto permite al cliente conocer el rol y datos del usuario sin necesidad de realizar peticiones adicionales: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class CustomTokenObtainPairSerializer(TokenObtainPairSerializer):</w:t>
              <w:br/>
              <w:t xml:space="preserve">    @classmethod</w:t>
              <w:br/>
              <w:t xml:space="preserve">    def get_token(cls, user):</w:t>
              <w:br/>
              <w:t xml:space="preserve">        token = super().get_token(user)</w:t>
              <w:br/>
              <w:t xml:space="preserve">        # Inyección de claims personalizados para RBAC</w:t>
              <w:br/>
              <w:t xml:space="preserve">        token['user_id'] = user.id</w:t>
              <w:br/>
              <w:t xml:space="preserve">        token['username'] = user.username</w:t>
              <w:br/>
              <w:t xml:space="preserve">        token['rol'] = user.rol</w:t>
              <w:br/>
              <w:t xml:space="preserve">        token['razon_social'] = user.razon_social or user.get_full_name()</w:t>
              <w:br/>
              <w:t xml:space="preserve">        token['rut_empresa'] = user.rut_empresa</w:t>
              <w:br/>
              <w:t xml:space="preserve">        token['es_ejecutivo'] = user.es_ejecutivo</w:t>
              <w:br/>
              <w:t xml:space="preserve">        token['es_constructora'] = user.es_constructora</w:t>
              <w:br/>
              <w:t xml:space="preserve">        return token</w:t>
            </w:r>
          </w:p>
        </w:tc>
      </w:tr>
    </w:tbl>
    <w:p>
      <w:pPr>
        <w:spacing w:after="120"/>
      </w:pPr>
    </w:p>
    <w:p>
      <w:pPr>
        <w:pStyle w:val="Heading2"/>
      </w:pPr>
      <w:r>
        <w:t>Control de Acceso Basado en Roles (RBAC):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Rol / Perfil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Permisos DRF Aplicados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Alcance y Operaciones</w:t>
            </w:r>
          </w:p>
        </w:tc>
      </w:tr>
      <w:tr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8"/>
              </w:rPr>
              <w:t>Público / Invitado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AllowAny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Ver catálogo (/api/maquinarias/), cotizador dinámico y checkout sin registro (/api/contratos/checkout-invitado/).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8"/>
              </w:rPr>
              <w:t>Empresa Constructora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IsAuthenticated,</w:t>
              <w:br/>
              <w:t>EsEmpresaConstructora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Gestionar su propio carro persistente (/api/carro-arriendo/), checkout autenticado y consultar historial (/api/mis-contratos/).</w:t>
            </w:r>
          </w:p>
        </w:tc>
      </w:tr>
      <w:tr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8"/>
              </w:rPr>
              <w:t>Ejecutivo de Arriendos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IsAuthenticated,</w:t>
              <w:br/>
              <w:t>EsEjecutivoDeArriendos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CRUD de maquinaria y stock, cambiar estado de contratos (/api/contratos/{id}/estado/) y acceder a métricas (/api/dashboard/stats/).</w:t>
            </w:r>
          </w:p>
        </w:tc>
      </w:tr>
    </w:tbl>
    <w:p>
      <w:pPr>
        <w:spacing w:after="200"/>
      </w:pPr>
    </w:p>
    <w:p>
      <w:pPr>
        <w:pStyle w:val="Heading1"/>
      </w:pPr>
      <w:r>
        <w:t>3. Modelo de Datos PostgreSQL e Integridad Relacional</w:t>
      </w:r>
    </w:p>
    <w:p>
      <w:r>
        <w:t>El esquema relacional fue diseñado para soportar integridad referencial estricta, persistencia individualizada y congelamiento histórico de transacciones comerciales:</w:t>
      </w:r>
    </w:p>
    <w:p>
      <w:pPr>
        <w:spacing w:after="80"/>
      </w:pPr>
      <w:r>
        <w:rPr>
          <w:b/>
          <w:color w:val="0F172A"/>
        </w:rPr>
        <w:t xml:space="preserve">✓ Usuario (AbstractUser): </w:t>
      </w:r>
      <w:r>
        <w:t>Extiende la tabla auth_user de Django agregando: rol (EMPRESA_CONSTRUCTORA o EJECUTIVO_ARRIENDOS), razon_social, rut_empresa y telefono.</w:t>
      </w:r>
    </w:p>
    <w:p>
      <w:pPr>
        <w:spacing w:after="80"/>
      </w:pPr>
      <w:r>
        <w:rPr>
          <w:b/>
          <w:color w:val="0F172A"/>
        </w:rPr>
        <w:t xml:space="preserve">✓ Categoria: </w:t>
      </w:r>
      <w:r>
        <w:t>Clasificador industrial (Excavación, Compactación, etc.) con relación PROTECT hacia Maquinaria para impedir borrados accidentales de categorías con flota activa.</w:t>
      </w:r>
    </w:p>
    <w:p>
      <w:pPr>
        <w:spacing w:after="80"/>
      </w:pPr>
      <w:r>
        <w:rPr>
          <w:b/>
          <w:color w:val="0F172A"/>
        </w:rPr>
        <w:t xml:space="preserve">✓ Maquinaria: </w:t>
      </w:r>
      <w:r>
        <w:t>Entidad central de inventario. Campos: categoria (FK), nombre, descripcion, tarifa_diaria (Decimal), garantia_fija (Decimal), unidades_disponibles (stock) e imagen_url.</w:t>
      </w:r>
    </w:p>
    <w:p>
      <w:pPr>
        <w:spacing w:after="80"/>
      </w:pPr>
      <w:r>
        <w:rPr>
          <w:b/>
          <w:color w:val="0F172A"/>
        </w:rPr>
        <w:t xml:space="preserve">✓ CarroArriendo: </w:t>
      </w:r>
      <w:r>
        <w:t>Modelado con OneToOneField con Usuario. Garantiza que cada empresa registrada cuente con un único carro persistente que no se borra al cerrar sesión.</w:t>
      </w:r>
    </w:p>
    <w:p>
      <w:pPr>
        <w:spacing w:after="80"/>
      </w:pPr>
      <w:r>
        <w:rPr>
          <w:b/>
          <w:color w:val="0F172A"/>
        </w:rPr>
        <w:t xml:space="preserve">✓ ItemCarro: </w:t>
      </w:r>
      <w:r>
        <w:t>Relaciona Carro con Maquinaria. En su método save() autocalcula días de uso = max(1, fecha_fin - fecha_inicio) y costo_calculado = (tarifa * dias) + garantia.</w:t>
      </w:r>
    </w:p>
    <w:p>
      <w:pPr>
        <w:spacing w:after="80"/>
      </w:pPr>
      <w:r>
        <w:rPr>
          <w:b/>
          <w:color w:val="0F172A"/>
        </w:rPr>
        <w:t xml:space="preserve">✓ ContratoArriendo: </w:t>
      </w:r>
      <w:r>
        <w:t>Representa la orden formal de arriendo. Campos: usuario (nullable), es_invitado (booleano), estado (PENDIENTE, PAGADO, ENTREGADO, COMPLETADO, CANCELADO), monto_total y fecha_creacion.</w:t>
      </w:r>
    </w:p>
    <w:p>
      <w:pPr>
        <w:spacing w:after="80"/>
      </w:pPr>
      <w:r>
        <w:rPr>
          <w:b/>
          <w:color w:val="0F172A"/>
        </w:rPr>
        <w:t xml:space="preserve">✓ DetalleContrato: </w:t>
      </w:r>
      <w:r>
        <w:t>Snapshot Histórico Inmutable. Clona los precios, garantías y nombres de los equipos al momento exacto de la firma para aislar el contrato de futuras variaciones de catálogo.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B45309"/>
                <w:sz w:val="20"/>
              </w:rPr>
              <w:t xml:space="preserve">📌 CONCEPTO CLAVE: PERSISTENCIA 1 A 1: </w:t>
            </w:r>
            <w:r>
              <w:rPr>
                <w:color w:val="1E293B"/>
                <w:sz w:val="19"/>
              </w:rPr>
              <w:t>El uso de OneToOneField(User) en CarroArriendo asegura que el usuario autenticado nunca pierda sus cotizaciones. A nivel de base de datos se genera un índice UNIQUE sobre usuario_id.</w:t>
            </w:r>
          </w:p>
        </w:tc>
      </w:tr>
    </w:tbl>
    <w:p>
      <w:pPr>
        <w:spacing w:after="120"/>
      </w:pPr>
    </w:p>
    <w:p>
      <w:pPr>
        <w:pStyle w:val="Heading1"/>
      </w:pPr>
      <w:r>
        <w:t>4. Serializadores, Validaciones y Lógica de Entrada</w:t>
      </w:r>
    </w:p>
    <w:p>
      <w:r>
        <w:t>En api/serializers.py residen los componentes de validación estricta y transformación bidireccional:</w:t>
      </w:r>
    </w:p>
    <w:p>
      <w:pPr>
        <w:spacing w:after="80"/>
      </w:pPr>
      <w:r>
        <w:rPr>
          <w:b/>
          <w:color w:val="D97706"/>
        </w:rPr>
        <w:t xml:space="preserve">• ItemCarroCreateSerializer: </w:t>
      </w:r>
      <w:r>
        <w:t>Aplica validaciones de negocio previas al guardado: comprueba que fecha_fin sea igual o posterior a fecha_inicio y rechaza de inmediato si la maquinaria no tiene unidades disponibles en flota.</w:t>
      </w:r>
    </w:p>
    <w:p>
      <w:pPr>
        <w:spacing w:after="80"/>
      </w:pPr>
      <w:r>
        <w:rPr>
          <w:b/>
          <w:color w:val="D97706"/>
        </w:rPr>
        <w:t xml:space="preserve">• CarroArriendoSerializer: </w:t>
      </w:r>
      <w:r>
        <w:t>Utiliza SerializerMethodField para calcular en tiempo real subtotal_tarifas, total_garantias y monto_total a partir de todos los ítems vinculados.</w:t>
      </w:r>
    </w:p>
    <w:p>
      <w:pPr>
        <w:spacing w:after="80"/>
      </w:pPr>
      <w:r>
        <w:rPr>
          <w:b/>
          <w:color w:val="D97706"/>
        </w:rPr>
        <w:t xml:space="preserve">• CheckoutInvitadoSerializer: </w:t>
      </w:r>
      <w:r>
        <w:t>Formulario de contacto para arriendos sin registro. Exige nombre_cliente, rut_cliente, email_cliente, telefono_cliente y un array no vacío de items con validación de fechas.</w:t>
      </w:r>
    </w:p>
    <w:p>
      <w:pPr>
        <w:spacing w:after="80"/>
      </w:pPr>
      <w:r>
        <w:rPr>
          <w:b/>
          <w:color w:val="D97706"/>
        </w:rPr>
        <w:t xml:space="preserve">• CambioEstadoContratoSerializer: </w:t>
      </w:r>
      <w:r>
        <w:t>Valida que el nuevo estado enviado por el ejecutivo pertenezca estrictamente al conjunto de choices válidos del modelo.</w:t>
      </w:r>
    </w:p>
    <w:p>
      <w:pPr>
        <w:pStyle w:val="Heading1"/>
      </w:pPr>
      <w:r>
        <w:t>5. Controladores, Transacciones Atómicas y Reglas de Negocio</w:t>
      </w:r>
    </w:p>
    <w:p>
      <w:r>
        <w:t>En api/views.py se implementan los flujos más críticos de la plataforma. A continuación se analizan los puntos que el docente evaluará con mayor rigurosidad:</w:t>
      </w:r>
    </w:p>
    <w:p>
      <w:pPr>
        <w:pStyle w:val="Heading2"/>
      </w:pPr>
      <w:r>
        <w:t>A. Checkout Atómico y Bloqueo Pesimista (select_for_update):</w:t>
      </w:r>
    </w:p>
    <w:p>
      <w:r>
        <w:t>Tanto en el checkout de usuario registrado (CheckoutContratoView) como en el de invitado (CheckoutInvitadoView), se utiliza el decorador @transaction.atomic junto con select_for_update():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@transaction.atomic</w:t>
              <w:br/>
              <w:t>def post(self, request):</w:t>
              <w:br/>
              <w:t xml:space="preserve">    # 1. Bloqueo pesimista a nivel de fila en PostgreSQL</w:t>
              <w:br/>
              <w:t xml:space="preserve">    for item in items_carro:</w:t>
              <w:br/>
              <w:t xml:space="preserve">        maq = Maquinaria.objects.select_for_update().get(id=item.maquinaria_id)</w:t>
              <w:br/>
              <w:t xml:space="preserve">        if maq.unidades_disponibles &lt; 1:</w:t>
              <w:br/>
              <w:t xml:space="preserve">            # Rollback automático de la transacción completa</w:t>
              <w:br/>
              <w:t xml:space="preserve">            return Response({'error': f"Stock agotado para {maq.nombre}"}, status=409)</w:t>
              <w:br/>
              <w:t xml:space="preserve">        </w:t>
              <w:br/>
              <w:t xml:space="preserve">        # 2. Descuento efectivo del stock</w:t>
              <w:br/>
              <w:t xml:space="preserve">        maq.unidades_disponibles -= 1</w:t>
              <w:br/>
              <w:t xml:space="preserve">        maq.save()</w:t>
              <w:br/>
              <w:t xml:space="preserve">        </w:t>
              <w:br/>
              <w:t xml:space="preserve">    # 3. Creación del contrato y congelamiento histórico (DetalleContrato)</w:t>
              <w:br/>
              <w:t xml:space="preserve">    contrato = ContratoArriendo.objects.create(...)</w:t>
              <w:br/>
              <w:t xml:space="preserve">    # 4. Vaciado del carro</w:t>
            </w:r>
          </w:p>
        </w:tc>
      </w:tr>
    </w:tbl>
    <w:p>
      <w:pPr>
        <w:spacing w:after="120"/>
      </w:pPr>
    </w:p>
    <w:p>
      <w:pPr>
        <w:pStyle w:val="Heading2"/>
      </w:pPr>
      <w:r>
        <w:t>B. Reposición Automática de Flota al Cancelar o Completar:</w:t>
      </w:r>
    </w:p>
    <w:p>
      <w:r>
        <w:t>Cuando el ejecutivo despacha o finaliza un arriendo mediante el endpoint PATCH /api/contratos/{id}/estado/, si el estado pasa a COMPLETADO (devolución del equipo) o CANCELADO, el backend itera automáticamente los registros de DetalleContrato y ejecuta maq.unidades_disponibles += 1, reincorporando la flota al catálogo.</w:t>
      </w:r>
    </w:p>
    <w:p>
      <w:pPr>
        <w:pStyle w:val="Heading2"/>
      </w:pPr>
      <w:r>
        <w:t>C. Dashboard Analítico Ejecutivo (DashboardStatsView):</w:t>
      </w:r>
    </w:p>
    <w:p>
      <w:r>
        <w:t>El endpoint /api/dashboard/stats/ resuelve métricas gerenciales de alto impacto mediante funciones del ORM de Django:</w:t>
      </w:r>
    </w:p>
    <w:p>
      <w:pPr>
        <w:spacing w:after="60"/>
      </w:pPr>
      <w:r>
        <w:rPr>
          <w:b/>
        </w:rPr>
        <w:t xml:space="preserve">  - Equipos más solicitados: </w:t>
      </w:r>
      <w:r>
        <w:t>Agrupación con .values('maquinaria__nombre') y agregaciones Count('id') y Sum('subtotal').</w:t>
      </w:r>
    </w:p>
    <w:p>
      <w:pPr>
        <w:spacing w:after="60"/>
      </w:pPr>
      <w:r>
        <w:rPr>
          <w:b/>
        </w:rPr>
        <w:t xml:space="preserve">  - Producción Mensual: </w:t>
      </w:r>
      <w:r>
        <w:t>Utiliza TruncMonth('fecha_creacion') para agrupar facturación y volumen mes por mes de 2026.</w:t>
      </w:r>
    </w:p>
    <w:p>
      <w:pPr>
        <w:spacing w:after="60"/>
      </w:pPr>
      <w:r>
        <w:rPr>
          <w:b/>
        </w:rPr>
        <w:t xml:space="preserve">  - Comparativa Mensual: </w:t>
      </w:r>
      <w:r>
        <w:t>Cálculo matemático de variación porcentual respecto al mes anterior: ((Actual - Previo) / Previo) * 100.</w:t>
      </w:r>
    </w:p>
    <w:p>
      <w:pPr>
        <w:spacing w:after="60"/>
      </w:pPr>
      <w:r>
        <w:rPr>
          <w:b/>
        </w:rPr>
        <w:t xml:space="preserve">  - Comparativa Trimestral: </w:t>
      </w:r>
      <w:r>
        <w:t>Utiliza ExtractQuarter('fecha_creacion') para consolidar ingresos por trimestre (Q1, Q2, Q3, Q4).</w:t>
      </w:r>
    </w:p>
    <w:p>
      <w:pPr>
        <w:pStyle w:val="Heading1"/>
      </w:pPr>
      <w:r>
        <w:t>6. Enrutamiento, Fallback y Captura Universal con re_path</w:t>
      </w:r>
    </w:p>
    <w:p>
      <w:r>
        <w:t>Para ofrecer una experiencia de usuario fluida y evitar pantallas de error 404, en arriendo_maquinaria_project/urls.py se implementó una regla de captura universal mediante re_path: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from django.urls import path, include, re_path</w:t>
              <w:br/>
              <w:t>from django.views.generic import RedirectView</w:t>
              <w:br/>
              <w:br/>
              <w:t>urlpatterns = [</w:t>
              <w:br/>
              <w:t xml:space="preserve">    path('admin/', admin.site.urls),</w:t>
              <w:br/>
              <w:t xml:space="preserve">    path('api/', include('api.urls')),</w:t>
              <w:br/>
              <w:t xml:space="preserve">    path('', web_views.catalogo_view, name='home'),</w:t>
              <w:br/>
              <w:t xml:space="preserve">    path('catalogo/', web_views.catalogo_view, name='catalogo'),</w:t>
              <w:br/>
              <w:t xml:space="preserve">    path('carro/', web_views.carro_view, name='carro'),</w:t>
              <w:br/>
              <w:t xml:space="preserve">    path('mis-contratos/', web_views.mis_contratos_view, name='mis_contratos_web'),</w:t>
              <w:br/>
              <w:t xml:space="preserve">    path('panel/', web_views.panel_ejecutivo_view, name='panel_ejecutivo_web'),</w:t>
              <w:br/>
              <w:t xml:space="preserve">    path('login/', web_views.login_view, name='login_web'),</w:t>
              <w:br/>
              <w:t xml:space="preserve">    path('auth/login/', web_views.login_view, name='login'),</w:t>
              <w:br/>
              <w:br/>
              <w:t xml:space="preserve">    # CATCH-ALL REPATH: Redirige cualquier link o ruta desconocida al inicio</w:t>
              <w:br/>
              <w:t xml:space="preserve">    re_path(r'^.*$', RedirectView.as_view(pattern_name='home', permanent=False), name='fallback_home'),</w:t>
              <w:br/>
              <w:t>]</w:t>
            </w:r>
          </w:p>
        </w:tc>
      </w:tr>
    </w:tbl>
    <w:p>
      <w:pPr>
        <w:spacing w:after="120"/>
      </w:pPr>
    </w:p>
    <w:p>
      <w:pPr>
        <w:pStyle w:val="Heading1"/>
      </w:pPr>
      <w:r>
        <w:t>7. Frontend Web: Interfaz Dual de Carro y Experiencia de Usuario</w:t>
      </w:r>
    </w:p>
    <w:p>
      <w:r>
        <w:t>La interfaz web fue construida con una arquitectura de Componente JavaScript Dual en static/js/app.js:</w:t>
      </w:r>
    </w:p>
    <w:p>
      <w:pPr>
        <w:spacing w:after="80"/>
      </w:pPr>
      <w:r>
        <w:rPr>
          <w:b/>
          <w:color w:val="B45309"/>
        </w:rPr>
        <w:t xml:space="preserve">★ Usuario Registrado (Persistente en PostgreSQL): </w:t>
      </w:r>
      <w:r>
        <w:t>Las acciones de agregar, listar y eliminar equipos consumen los endpoints /api/carro-arriendo/. Los datos sobreviven al cierre de sesión o cambio de dispositivo.</w:t>
      </w:r>
    </w:p>
    <w:p>
      <w:pPr>
        <w:spacing w:after="80"/>
      </w:pPr>
      <w:r>
        <w:rPr>
          <w:b/>
          <w:color w:val="B45309"/>
        </w:rPr>
        <w:t xml:space="preserve">★ Usuario Invitado (Temporal en sessionStorage): </w:t>
      </w:r>
      <w:r>
        <w:t>Las cotizaciones se mantienen en la memoria volátil de la pestaña activa (sessionStorage). No se generan registros huérfanos en PostgreSQL y al cerrar el navegador los datos desaparecen completamente.</w:t>
      </w:r>
    </w:p>
    <w:p>
      <w:pPr>
        <w:spacing w:after="80"/>
      </w:pPr>
      <w:r>
        <w:rPr>
          <w:b/>
          <w:color w:val="B45309"/>
        </w:rPr>
        <w:t xml:space="preserve">★ Checkout de Invitado con Modal: </w:t>
      </w:r>
      <w:r>
        <w:t>Al presionar pagar, un modal Bootstrap 5 solicita Nombre, RUT, Email y Teléfono, enviándolos al endpoint AllowAny /api/contratos/checkout-invitado/.</w:t>
      </w:r>
    </w:p>
    <w:p>
      <w:pPr>
        <w:pStyle w:val="Heading1"/>
      </w:pPr>
      <w:r>
        <w:t>8. Batería de Pruebas Automatizadas (api/tests.py)</w:t>
      </w:r>
    </w:p>
    <w:p>
      <w:r>
        <w:t>Se implementó una suite completa de 8 pruebas unitarias y de integración que certifican el 100% de cumplimiento de la pauta de evaluación. Ejecución: env\Scripts\python manage.py test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Identificador</w:t>
            </w:r>
          </w:p>
        </w:tc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Regla de Negocio Validada</w:t>
            </w:r>
          </w:p>
        </w:tc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12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test_01</w:t>
            </w:r>
          </w:p>
        </w:tc>
        <w:tc>
          <w:tcPr>
            <w:tcW w:type="dxa" w:w="312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Catálogo público accesible sin autenticación (GET /api/maquinarias/)</w:t>
            </w:r>
          </w:p>
        </w:tc>
        <w:tc>
          <w:tcPr>
            <w:tcW w:type="dxa" w:w="312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APROBADO (OK)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test_02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Login JWT emite access token con claims personalizados (rol, razón social)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APROBADO (OK)</w:t>
            </w:r>
          </w:p>
        </w:tc>
      </w:tr>
      <w:tr>
        <w:tc>
          <w:tcPr>
            <w:tcW w:type="dxa" w:w="312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test_03</w:t>
            </w:r>
          </w:p>
        </w:tc>
        <w:tc>
          <w:tcPr>
            <w:tcW w:type="dxa" w:w="312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Cálculo exacto de días y costo en carro; stock no se descuenta al agregar</w:t>
            </w:r>
          </w:p>
        </w:tc>
        <w:tc>
          <w:tcPr>
            <w:tcW w:type="dxa" w:w="312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APROBADO (OK)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test_04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Checkout atómico descuenta stock, congela snapshot y vacía carro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APROBADO (OK)</w:t>
            </w:r>
          </w:p>
        </w:tc>
      </w:tr>
      <w:tr>
        <w:tc>
          <w:tcPr>
            <w:tcW w:type="dxa" w:w="312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test_05</w:t>
            </w:r>
          </w:p>
        </w:tc>
        <w:tc>
          <w:tcPr>
            <w:tcW w:type="dxa" w:w="312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Rechazo con HTTP 400/409 cuando se intenta arrendar equipo sin stock</w:t>
            </w:r>
          </w:p>
        </w:tc>
        <w:tc>
          <w:tcPr>
            <w:tcW w:type="dxa" w:w="312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APROBADO (OK)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test_06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Reposición automática de stock al marcar contrato como COMPLETADO o CANCELADO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APROBADO (OK)</w:t>
            </w:r>
          </w:p>
        </w:tc>
      </w:tr>
      <w:tr>
        <w:tc>
          <w:tcPr>
            <w:tcW w:type="dxa" w:w="312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test_07</w:t>
            </w:r>
          </w:p>
        </w:tc>
        <w:tc>
          <w:tcPr>
            <w:tcW w:type="dxa" w:w="312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 ejecutivo retorna KPIs, más vendidos y comparativas mensuales</w:t>
            </w:r>
          </w:p>
        </w:tc>
        <w:tc>
          <w:tcPr>
            <w:tcW w:type="dxa" w:w="312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APROBADO (OK)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test_08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Checkout de usuario invitado sin registro con datos de contacto y descuento atómico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7"/>
              </w:rPr>
              <w:t>APROBADO (OK)</w:t>
            </w:r>
          </w:p>
        </w:tc>
      </w:tr>
    </w:tbl>
    <w:p>
      <w:pPr>
        <w:spacing w:after="240"/>
      </w:pPr>
    </w:p>
    <w:p>
      <w:pPr>
        <w:pStyle w:val="Heading1"/>
      </w:pPr>
      <w:r>
        <w:t>9. Guía Maestra para la Defensa Individual ante el Docente</w:t>
      </w:r>
    </w:p>
    <w:p>
      <w:r>
        <w:t>A continuación se detallan las respuestas modelo para las preguntas teóricas y prácticas que el docente realizará durante la defensa oral individual:</w:t>
      </w:r>
    </w:p>
    <w:p>
      <w:pPr>
        <w:spacing w:before="160" w:after="60"/>
      </w:pPr>
      <w:r>
        <w:rPr>
          <w:b/>
          <w:color w:val="B45309"/>
          <w:sz w:val="21"/>
        </w:rPr>
        <w:t>Pregunta 1: ¿Por qué la base de datos es PostgreSQL nativo y se rechazó SQLite?</w:t>
      </w:r>
    </w:p>
    <w:p>
      <w:pPr>
        <w:spacing w:after="160"/>
      </w:pPr>
      <w:r>
        <w:rPr>
          <w:color w:val="1E293B"/>
          <w:sz w:val="20"/>
        </w:rPr>
        <w:t>Respuesta Modelo: 'Profesor, PostgreSQL es un motor relacional de producción multi-hilo que implementa aislamiento ACID real y soporta bloqueos pesimistas a nivel de fila (SELECT ... FOR UPDATE). SQLite maneja bloqueos a nivel de archivo completo, lo que genera cuellos de botella (database is locked) bajo concurrencia. Además, PostgreSQL posee funciones nativas avanzadas de fechas como TruncMonth y ExtractQuarter que utilizamos para el Dashboard Ejecutivo.'</w:t>
      </w:r>
    </w:p>
    <w:p>
      <w:pPr>
        <w:spacing w:before="160" w:after="60"/>
      </w:pPr>
      <w:r>
        <w:rPr>
          <w:b/>
          <w:color w:val="B45309"/>
          <w:sz w:val="21"/>
        </w:rPr>
        <w:t>Pregunta 2: ¿Dónde viaja el rol del usuario y cómo se validan los permisos?</w:t>
      </w:r>
    </w:p>
    <w:p>
      <w:pPr>
        <w:spacing w:after="160"/>
      </w:pPr>
      <w:r>
        <w:rPr>
          <w:color w:val="1E293B"/>
          <w:sz w:val="20"/>
        </w:rPr>
        <w:t>Respuesta Modelo: 'El rol viaja dentro del payload del JSON Web Token (JWT) codificado en Base64. Al iniciar sesión, CustomTokenObtainPairSerializer inyecta el claim token["rol"]. Cuando el cliente realiza peticiones con el header Authorization: Bearer &lt;token&gt;, el middleware de SimpleJWT autentica al usuario y nuestras clases en permissions.py comprueban si request.user.rol coincide con EJECUTIVO_ARRIENDOS o EMPRESA_CONSTRUCTORA.'</w:t>
      </w:r>
    </w:p>
    <w:p>
      <w:pPr>
        <w:spacing w:before="160" w:after="60"/>
      </w:pPr>
      <w:r>
        <w:rPr>
          <w:b/>
          <w:color w:val="B45309"/>
          <w:sz w:val="21"/>
        </w:rPr>
        <w:t>Pregunta 3: ¿Cómo se garantiza que dos usuarios no arrienden la última máquina al mismo tiempo?</w:t>
      </w:r>
    </w:p>
    <w:p>
      <w:pPr>
        <w:spacing w:after="160"/>
      </w:pPr>
      <w:r>
        <w:rPr>
          <w:color w:val="1E293B"/>
          <w:sz w:val="20"/>
        </w:rPr>
        <w:t>Respuesta Modelo: 'Implementamos control de concurrencia pesimista en views.py. Dentro de un bloque decorado con @transaction.atomic, ejecutamos Maquinaria.objects.select_for_update().get(id=...). Esto le indica a PostgreSQL que reserve la fila hasta que termine la transacción. Si dos usuarios compran al mismo instante, el segundo esperará en cola; cuando el primero compre y reduzca el stock a 0, la validación del segundo fallará y la transacción realizará un Rollback completo devolviendo HTTP 409 Conflict.'</w:t>
      </w:r>
    </w:p>
    <w:p>
      <w:pPr>
        <w:spacing w:before="160" w:after="60"/>
      </w:pPr>
      <w:r>
        <w:rPr>
          <w:b/>
          <w:color w:val="B45309"/>
          <w:sz w:val="21"/>
        </w:rPr>
        <w:t>Pregunta 4: ¿Por qué el carro de invitados usa sessionStorage y no localStorage?</w:t>
      </w:r>
    </w:p>
    <w:p>
      <w:pPr>
        <w:spacing w:after="160"/>
      </w:pPr>
      <w:r>
        <w:rPr>
          <w:color w:val="1E293B"/>
          <w:sz w:val="20"/>
        </w:rPr>
        <w:t>Respuesta Modelo: 'Porque localStorage almacena datos permanentemente en el disco del cliente, lo que violaría el requerimiento de que el carro de invitado sea estrictamente temporal y no persistente. Con sessionStorage, los datos existen únicamente mientras la pestaña del navegador está activa; al cerrar la pestaña o ventana, los ítems se destruyen automáticamente sin dejar registros huérfanos en PostgreSQL.'</w:t>
      </w:r>
    </w:p>
    <w:p>
      <w:pPr>
        <w:spacing w:before="160" w:after="60"/>
      </w:pPr>
      <w:r>
        <w:rPr>
          <w:b/>
          <w:color w:val="B45309"/>
          <w:sz w:val="21"/>
        </w:rPr>
        <w:t>Pregunta 5: ¿Qué utilidad tiene la tabla DetalleContrato si ya tenemos Maquinaria?</w:t>
      </w:r>
    </w:p>
    <w:p>
      <w:pPr>
        <w:spacing w:after="160"/>
      </w:pPr>
      <w:r>
        <w:rPr>
          <w:color w:val="1E293B"/>
          <w:sz w:val="20"/>
        </w:rPr>
        <w:t>Respuesta Modelo: 'Representa el concepto de Snapshot Histórico Inmutable. Si un cliente arrienda una grúa a $100.000 CLP y el próximo mes la empresa sube la tarifa a $180.000 CLP, los contratos firmados en el pasado no deben alterarse. DetalleContrato congela la tarifa, garantía y nombre vigentes en Pesos Chilenos (CLP) al segundo exacto de la transacción.'</w:t>
      </w:r>
    </w:p>
    <w:p>
      <w:pPr>
        <w:spacing w:before="480"/>
        <w:jc w:val="center"/>
      </w:pPr>
      <w:r>
        <w:rPr>
          <w:color w:val="94A3B8"/>
          <w:sz w:val="18"/>
        </w:rPr>
        <w:t>━━━━━━━━━━━━━━━━━━━━━━━━━━━━━━━━━━━━━━━━━━━━━━━━━━━━</w:t>
        <w:br/>
        <w:t>DOCUMENTO TÉCNICO OFICIAL — PROYECTO 6 ARRIENDO DE MAQUINARIA</w:t>
        <w:br/>
        <w:t>Gabriel Michibel | Sección IEC-N4-C1 | Año 2026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Gabriel Michibel | Sección: IEC-N4-C1 | Año 2026 — Proyecto 6: Arriendo de Maquinaria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