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E27" w:rsidRPr="00B91E27" w:rsidRDefault="00B91E27" w:rsidP="00B91E27">
      <w:pPr>
        <w:spacing w:after="0" w:line="240" w:lineRule="auto"/>
        <w:rPr>
          <w:rFonts w:ascii="Century Gothic" w:hAnsi="Century Gothic"/>
          <w:b/>
          <w:bCs/>
          <w:sz w:val="28"/>
          <w:szCs w:val="28"/>
        </w:rPr>
      </w:pPr>
      <w:r w:rsidRPr="00B91E27">
        <w:rPr>
          <w:rFonts w:ascii="Century Gothic" w:hAnsi="Century Gothic"/>
          <w:b/>
          <w:bCs/>
          <w:sz w:val="28"/>
          <w:szCs w:val="28"/>
        </w:rPr>
        <w:t>Professional Development fees</w:t>
      </w:r>
      <w:r>
        <w:rPr>
          <w:rFonts w:ascii="Century Gothic" w:hAnsi="Century Gothic"/>
          <w:b/>
          <w:bCs/>
          <w:sz w:val="28"/>
          <w:szCs w:val="28"/>
        </w:rPr>
        <w:t xml:space="preserve"> </w:t>
      </w:r>
      <w:r w:rsidRPr="00B91E27">
        <w:rPr>
          <w:rFonts w:ascii="Century Gothic" w:hAnsi="Century Gothic"/>
          <w:bCs/>
        </w:rPr>
        <w:t>(new page from green door link)</w:t>
      </w:r>
    </w:p>
    <w:p w:rsidR="00B91E27" w:rsidRDefault="00B91E27" w:rsidP="00B91E27">
      <w:pPr>
        <w:spacing w:after="0" w:line="240" w:lineRule="auto"/>
        <w:rPr>
          <w:rFonts w:ascii="Century Gothic" w:hAnsi="Century Gothic"/>
          <w:b/>
          <w:bCs/>
        </w:rPr>
      </w:pPr>
      <w:bookmarkStart w:id="0" w:name="_GoBack"/>
      <w:bookmarkEnd w:id="0"/>
    </w:p>
    <w:p w:rsidR="00B91E27" w:rsidRPr="00B91E27" w:rsidRDefault="00B91E27" w:rsidP="00B91E27">
      <w:pPr>
        <w:spacing w:after="0" w:line="240" w:lineRule="auto"/>
        <w:rPr>
          <w:rFonts w:ascii="Century Gothic" w:hAnsi="Century Gothic"/>
        </w:rPr>
      </w:pPr>
      <w:r w:rsidRPr="00B91E27">
        <w:rPr>
          <w:rFonts w:ascii="Century Gothic" w:hAnsi="Century Gothic"/>
          <w:b/>
          <w:bCs/>
        </w:rPr>
        <w:t xml:space="preserve">Workshop fees </w:t>
      </w:r>
    </w:p>
    <w:p w:rsidR="00B91E27" w:rsidRDefault="00B91E27" w:rsidP="00B91E27">
      <w:pPr>
        <w:spacing w:after="0" w:line="240" w:lineRule="auto"/>
        <w:rPr>
          <w:rFonts w:ascii="Century Gothic" w:hAnsi="Century Gothic"/>
        </w:rPr>
      </w:pPr>
      <w:r>
        <w:rPr>
          <w:rFonts w:ascii="Century Gothic" w:hAnsi="Century Gothic"/>
        </w:rPr>
        <w:t>The workshop fees cover the costs of:</w:t>
      </w:r>
    </w:p>
    <w:p w:rsidR="00B91E27" w:rsidRDefault="00B91E27" w:rsidP="00B91E27">
      <w:pPr>
        <w:pStyle w:val="ListParagraph"/>
        <w:numPr>
          <w:ilvl w:val="0"/>
          <w:numId w:val="2"/>
        </w:numPr>
        <w:spacing w:after="0" w:line="240" w:lineRule="auto"/>
        <w:rPr>
          <w:rFonts w:ascii="Century Gothic" w:hAnsi="Century Gothic"/>
        </w:rPr>
      </w:pPr>
      <w:r>
        <w:rPr>
          <w:rFonts w:ascii="Century Gothic" w:hAnsi="Century Gothic"/>
        </w:rPr>
        <w:t>An assessment of the group’s general prior knowledge and working skills prior to the workshop. This assessment relies on the centre Director completing the relevant workshop needs assessment form and submitting the form to First Door at least one week prior to the workshop date.</w:t>
      </w:r>
    </w:p>
    <w:p w:rsidR="00B91E27" w:rsidRDefault="00B91E27" w:rsidP="00B91E27">
      <w:pPr>
        <w:pStyle w:val="ListParagraph"/>
        <w:numPr>
          <w:ilvl w:val="0"/>
          <w:numId w:val="2"/>
        </w:numPr>
        <w:spacing w:after="0" w:line="240" w:lineRule="auto"/>
        <w:rPr>
          <w:rFonts w:ascii="Century Gothic" w:hAnsi="Century Gothic"/>
        </w:rPr>
      </w:pPr>
      <w:r>
        <w:rPr>
          <w:rFonts w:ascii="Century Gothic" w:hAnsi="Century Gothic"/>
        </w:rPr>
        <w:t>An interactive two hour presentation of the workshop at your centre using our data projector, screen and relevant resources</w:t>
      </w:r>
    </w:p>
    <w:p w:rsidR="00B91E27" w:rsidRDefault="00B91E27" w:rsidP="00B91E27">
      <w:pPr>
        <w:pStyle w:val="ListParagraph"/>
        <w:numPr>
          <w:ilvl w:val="0"/>
          <w:numId w:val="2"/>
        </w:numPr>
        <w:spacing w:after="0" w:line="240" w:lineRule="auto"/>
        <w:rPr>
          <w:rFonts w:ascii="Century Gothic" w:hAnsi="Century Gothic"/>
        </w:rPr>
      </w:pPr>
      <w:r>
        <w:rPr>
          <w:rFonts w:ascii="Century Gothic" w:hAnsi="Century Gothic"/>
        </w:rPr>
        <w:t>Supplied resources to each attending person</w:t>
      </w:r>
    </w:p>
    <w:p w:rsidR="00B91E27" w:rsidRDefault="00B91E27" w:rsidP="00B91E27">
      <w:pPr>
        <w:pStyle w:val="ListParagraph"/>
        <w:numPr>
          <w:ilvl w:val="0"/>
          <w:numId w:val="2"/>
        </w:numPr>
        <w:spacing w:after="0" w:line="240" w:lineRule="auto"/>
        <w:rPr>
          <w:rFonts w:ascii="Century Gothic" w:hAnsi="Century Gothic"/>
        </w:rPr>
      </w:pPr>
      <w:r>
        <w:rPr>
          <w:rFonts w:ascii="Century Gothic" w:hAnsi="Century Gothic"/>
        </w:rPr>
        <w:t>Certificate of participation to each attending person</w:t>
      </w:r>
    </w:p>
    <w:p w:rsidR="00B91E27" w:rsidRDefault="00B91E27" w:rsidP="00B91E27">
      <w:pPr>
        <w:pStyle w:val="ListParagraph"/>
        <w:numPr>
          <w:ilvl w:val="0"/>
          <w:numId w:val="2"/>
        </w:numPr>
        <w:spacing w:after="0" w:line="240" w:lineRule="auto"/>
        <w:rPr>
          <w:rFonts w:ascii="Century Gothic" w:hAnsi="Century Gothic"/>
        </w:rPr>
      </w:pPr>
      <w:r>
        <w:rPr>
          <w:rFonts w:ascii="Century Gothic" w:hAnsi="Century Gothic"/>
        </w:rPr>
        <w:t>Follow on templates to allow for continued practice</w:t>
      </w:r>
    </w:p>
    <w:p w:rsidR="00B91E27" w:rsidRDefault="00B91E27" w:rsidP="00B91E27">
      <w:pPr>
        <w:pStyle w:val="ListParagraph"/>
        <w:numPr>
          <w:ilvl w:val="0"/>
          <w:numId w:val="2"/>
        </w:numPr>
        <w:spacing w:after="0" w:line="240" w:lineRule="auto"/>
        <w:rPr>
          <w:rFonts w:ascii="Century Gothic" w:hAnsi="Century Gothic"/>
        </w:rPr>
      </w:pPr>
      <w:r>
        <w:rPr>
          <w:rFonts w:ascii="Century Gothic" w:hAnsi="Century Gothic"/>
        </w:rPr>
        <w:t>Access to First Door social networking and communication tools</w:t>
      </w:r>
    </w:p>
    <w:p w:rsidR="00B91E27" w:rsidRDefault="00B91E27" w:rsidP="00B91E27">
      <w:pPr>
        <w:pStyle w:val="ListParagraph"/>
        <w:numPr>
          <w:ilvl w:val="0"/>
          <w:numId w:val="2"/>
        </w:numPr>
        <w:spacing w:after="0" w:line="240" w:lineRule="auto"/>
        <w:rPr>
          <w:rFonts w:ascii="Century Gothic" w:hAnsi="Century Gothic"/>
        </w:rPr>
      </w:pPr>
      <w:r>
        <w:rPr>
          <w:rFonts w:ascii="Century Gothic" w:hAnsi="Century Gothic"/>
        </w:rPr>
        <w:t xml:space="preserve">Evaluation of the effectiveness of the workshop in improving your team’s knowledge, skills and capability </w:t>
      </w:r>
    </w:p>
    <w:p w:rsidR="00B91E27" w:rsidRPr="007227BA" w:rsidRDefault="00B91E27" w:rsidP="00B91E27">
      <w:pPr>
        <w:pStyle w:val="ListParagraph"/>
        <w:spacing w:after="0" w:line="240" w:lineRule="auto"/>
        <w:ind w:left="780"/>
        <w:rPr>
          <w:rFonts w:ascii="Century Gothic" w:hAnsi="Century Gothic"/>
        </w:rPr>
      </w:pPr>
    </w:p>
    <w:p w:rsidR="00B91E27" w:rsidRPr="00B91E27" w:rsidRDefault="00B91E27" w:rsidP="00B91E27">
      <w:pPr>
        <w:spacing w:after="0" w:line="240" w:lineRule="auto"/>
        <w:rPr>
          <w:rFonts w:ascii="Century Gothic" w:hAnsi="Century Gothic"/>
          <w:b/>
          <w:bCs/>
        </w:rPr>
      </w:pPr>
      <w:r w:rsidRPr="00B91E27">
        <w:rPr>
          <w:rFonts w:ascii="Century Gothic" w:hAnsi="Century Gothic"/>
          <w:b/>
          <w:bCs/>
        </w:rPr>
        <w:t>Group size</w:t>
      </w:r>
    </w:p>
    <w:p w:rsidR="00B91E27" w:rsidRPr="00480852" w:rsidRDefault="00B91E27" w:rsidP="00B91E27">
      <w:pPr>
        <w:spacing w:after="0" w:line="240" w:lineRule="auto"/>
        <w:rPr>
          <w:rFonts w:ascii="Century Gothic" w:hAnsi="Century Gothic"/>
        </w:rPr>
      </w:pPr>
      <w:r w:rsidRPr="00480852">
        <w:rPr>
          <w:rFonts w:ascii="Century Gothic" w:hAnsi="Century Gothic"/>
        </w:rPr>
        <w:t>First Door</w:t>
      </w:r>
      <w:r>
        <w:rPr>
          <w:rFonts w:ascii="Century Gothic" w:hAnsi="Century Gothic"/>
        </w:rPr>
        <w:t xml:space="preserve"> presents interactive professional development workshops and therefore prefers to have no more than twenty people in attendance. If your group size is larger than twenty please discuss this with us so that we can best accommodate your group.</w:t>
      </w:r>
    </w:p>
    <w:p w:rsidR="00B91E27" w:rsidRDefault="00B91E27" w:rsidP="00B91E27">
      <w:pPr>
        <w:spacing w:after="0" w:line="240" w:lineRule="auto"/>
        <w:rPr>
          <w:rFonts w:ascii="Century Gothic" w:hAnsi="Century Gothic"/>
        </w:rPr>
      </w:pPr>
    </w:p>
    <w:p w:rsidR="00B91E27" w:rsidRPr="00B91E27" w:rsidRDefault="00B91E27" w:rsidP="00B91E27">
      <w:pPr>
        <w:spacing w:after="0" w:line="240" w:lineRule="auto"/>
        <w:rPr>
          <w:rFonts w:ascii="Century Gothic" w:hAnsi="Century Gothic"/>
          <w:b/>
          <w:bCs/>
        </w:rPr>
      </w:pPr>
      <w:r w:rsidRPr="00B91E27">
        <w:rPr>
          <w:rFonts w:ascii="Century Gothic" w:hAnsi="Century Gothic"/>
          <w:b/>
          <w:bCs/>
        </w:rPr>
        <w:t>Professional development workshop fee payment</w:t>
      </w:r>
    </w:p>
    <w:p w:rsidR="00B91E27" w:rsidRPr="00513769" w:rsidRDefault="00B91E27" w:rsidP="00B91E27">
      <w:pPr>
        <w:spacing w:after="0" w:line="240" w:lineRule="auto"/>
        <w:rPr>
          <w:rFonts w:ascii="Century Gothic" w:hAnsi="Century Gothic"/>
        </w:rPr>
      </w:pPr>
      <w:r w:rsidRPr="00513769">
        <w:rPr>
          <w:rFonts w:ascii="Century Gothic" w:hAnsi="Century Gothic"/>
        </w:rPr>
        <w:t xml:space="preserve">Fee payments </w:t>
      </w:r>
      <w:r>
        <w:rPr>
          <w:rFonts w:ascii="Century Gothic" w:hAnsi="Century Gothic"/>
        </w:rPr>
        <w:t xml:space="preserve">for professional development workshops are </w:t>
      </w:r>
      <w:r w:rsidRPr="00513769">
        <w:rPr>
          <w:rFonts w:ascii="Century Gothic" w:hAnsi="Century Gothic"/>
        </w:rPr>
        <w:t xml:space="preserve">made in </w:t>
      </w:r>
      <w:r>
        <w:rPr>
          <w:rFonts w:ascii="Century Gothic" w:hAnsi="Century Gothic"/>
        </w:rPr>
        <w:t xml:space="preserve">advance </w:t>
      </w:r>
      <w:r w:rsidRPr="00513769">
        <w:rPr>
          <w:rFonts w:ascii="Century Gothic" w:hAnsi="Century Gothic"/>
        </w:rPr>
        <w:t xml:space="preserve">to First Door Training and Development Pty. Ltd. </w:t>
      </w:r>
      <w:r>
        <w:rPr>
          <w:rFonts w:ascii="Century Gothic" w:hAnsi="Century Gothic"/>
        </w:rPr>
        <w:t>These are paid in two</w:t>
      </w:r>
      <w:r w:rsidRPr="00513769">
        <w:rPr>
          <w:rFonts w:ascii="Century Gothic" w:hAnsi="Century Gothic"/>
        </w:rPr>
        <w:t xml:space="preserve"> ways:</w:t>
      </w:r>
    </w:p>
    <w:p w:rsidR="00B91E27" w:rsidRPr="0090591A" w:rsidRDefault="00B91E27" w:rsidP="00B91E27">
      <w:pPr>
        <w:spacing w:after="0" w:line="240" w:lineRule="auto"/>
        <w:rPr>
          <w:rFonts w:ascii="Century Gothic" w:hAnsi="Century Gothic"/>
          <w:sz w:val="8"/>
          <w:szCs w:val="8"/>
        </w:rPr>
      </w:pPr>
    </w:p>
    <w:p w:rsidR="00B91E27" w:rsidRPr="0026774A" w:rsidRDefault="00B91E27" w:rsidP="00B91E27">
      <w:pPr>
        <w:numPr>
          <w:ilvl w:val="0"/>
          <w:numId w:val="1"/>
        </w:numPr>
        <w:spacing w:after="0" w:line="240" w:lineRule="auto"/>
        <w:rPr>
          <w:rFonts w:ascii="Century Gothic" w:hAnsi="Century Gothic"/>
        </w:rPr>
      </w:pPr>
      <w:r>
        <w:rPr>
          <w:rFonts w:ascii="Century Gothic" w:hAnsi="Century Gothic"/>
        </w:rPr>
        <w:t>Payment of $400 prior to each single professional development workshop</w:t>
      </w:r>
    </w:p>
    <w:p w:rsidR="00B91E27" w:rsidRPr="0026774A" w:rsidRDefault="00B91E27" w:rsidP="00B91E27">
      <w:pPr>
        <w:spacing w:after="0" w:line="240" w:lineRule="auto"/>
        <w:ind w:left="720"/>
        <w:rPr>
          <w:rFonts w:ascii="Century Gothic" w:hAnsi="Century Gothic"/>
          <w:sz w:val="10"/>
          <w:szCs w:val="10"/>
        </w:rPr>
      </w:pPr>
    </w:p>
    <w:p w:rsidR="00B91E27" w:rsidRPr="00255924" w:rsidRDefault="00B91E27" w:rsidP="00B91E27">
      <w:pPr>
        <w:numPr>
          <w:ilvl w:val="0"/>
          <w:numId w:val="1"/>
        </w:numPr>
        <w:spacing w:after="0" w:line="240" w:lineRule="auto"/>
        <w:rPr>
          <w:rFonts w:ascii="Century Gothic" w:hAnsi="Century Gothic"/>
        </w:rPr>
      </w:pPr>
      <w:r w:rsidRPr="00A06112">
        <w:rPr>
          <w:rFonts w:ascii="Century Gothic" w:hAnsi="Century Gothic"/>
        </w:rPr>
        <w:t>Payment</w:t>
      </w:r>
      <w:r>
        <w:rPr>
          <w:rFonts w:ascii="Century Gothic" w:hAnsi="Century Gothic"/>
        </w:rPr>
        <w:t xml:space="preserve"> of $2,800</w:t>
      </w:r>
      <w:r w:rsidRPr="00A06112">
        <w:rPr>
          <w:rFonts w:ascii="Century Gothic" w:hAnsi="Century Gothic"/>
        </w:rPr>
        <w:t xml:space="preserve"> </w:t>
      </w:r>
      <w:r>
        <w:rPr>
          <w:rFonts w:ascii="Century Gothic" w:hAnsi="Century Gothic"/>
        </w:rPr>
        <w:t>for the series of eight booked workshops. When the workshop series is booked and paid, the Centre will receive the customised professional development workshop, tailored to your centre’s needs, at NO CHARGE.</w:t>
      </w:r>
    </w:p>
    <w:p w:rsidR="00B91E27" w:rsidRPr="00A06112" w:rsidRDefault="00B91E27" w:rsidP="00B91E27">
      <w:pPr>
        <w:tabs>
          <w:tab w:val="left" w:pos="2040"/>
        </w:tabs>
        <w:spacing w:after="0" w:line="240" w:lineRule="auto"/>
        <w:rPr>
          <w:rFonts w:ascii="Century Gothic" w:hAnsi="Century Gothic"/>
        </w:rPr>
      </w:pPr>
      <w:r>
        <w:rPr>
          <w:rFonts w:ascii="Century Gothic" w:hAnsi="Century Gothic"/>
        </w:rPr>
        <w:tab/>
      </w:r>
    </w:p>
    <w:p w:rsidR="00B91E27" w:rsidRPr="00B91E27" w:rsidRDefault="00B91E27" w:rsidP="00B91E27">
      <w:pPr>
        <w:spacing w:after="0" w:line="240" w:lineRule="auto"/>
        <w:rPr>
          <w:rFonts w:ascii="Century Gothic" w:hAnsi="Century Gothic"/>
          <w:b/>
          <w:bCs/>
        </w:rPr>
      </w:pPr>
      <w:r w:rsidRPr="00B91E27">
        <w:rPr>
          <w:rFonts w:ascii="Century Gothic" w:hAnsi="Century Gothic"/>
          <w:b/>
          <w:bCs/>
        </w:rPr>
        <w:t xml:space="preserve">Advance fee payment protection </w:t>
      </w:r>
    </w:p>
    <w:p w:rsidR="00B91E27" w:rsidRDefault="00B91E27" w:rsidP="00B91E27">
      <w:pPr>
        <w:widowControl w:val="0"/>
        <w:spacing w:after="0" w:line="240" w:lineRule="auto"/>
        <w:ind w:right="331"/>
        <w:rPr>
          <w:rFonts w:ascii="Century Gothic" w:eastAsia="Calibri" w:hAnsi="Century Gothic" w:cs="Calibri"/>
          <w:lang w:val="en-US"/>
        </w:rPr>
      </w:pPr>
      <w:r w:rsidRPr="00A06112">
        <w:rPr>
          <w:rFonts w:ascii="Century Gothic" w:eastAsia="Calibri" w:hAnsi="Century Gothic" w:cs="Calibri"/>
          <w:lang w:val="en-US"/>
        </w:rPr>
        <w:t xml:space="preserve">All fees paid in advance are protected.  We guarantee the company’s sound financial position and safeguard all payments made in advance until the conclusion of </w:t>
      </w:r>
      <w:r>
        <w:rPr>
          <w:rFonts w:ascii="Century Gothic" w:eastAsia="Calibri" w:hAnsi="Century Gothic" w:cs="Calibri"/>
          <w:lang w:val="en-US"/>
        </w:rPr>
        <w:t>the professional development workshops</w:t>
      </w:r>
      <w:r w:rsidRPr="00A06112">
        <w:rPr>
          <w:rFonts w:ascii="Century Gothic" w:eastAsia="Calibri" w:hAnsi="Century Gothic" w:cs="Calibri"/>
          <w:lang w:val="en-US"/>
        </w:rPr>
        <w:t xml:space="preserve"> to the value of the advanced payment.</w:t>
      </w:r>
    </w:p>
    <w:p w:rsidR="00B91E27" w:rsidRDefault="00B91E27" w:rsidP="00B91E27">
      <w:pPr>
        <w:widowControl w:val="0"/>
        <w:spacing w:after="0" w:line="240" w:lineRule="auto"/>
        <w:ind w:right="331"/>
        <w:rPr>
          <w:rFonts w:ascii="Century Gothic" w:eastAsia="Calibri" w:hAnsi="Century Gothic" w:cs="Calibri"/>
          <w:lang w:val="en-US"/>
        </w:rPr>
      </w:pPr>
    </w:p>
    <w:p w:rsidR="00B91E27" w:rsidRPr="00B91E27" w:rsidRDefault="00B91E27" w:rsidP="00B91E27">
      <w:pPr>
        <w:spacing w:after="0" w:line="240" w:lineRule="auto"/>
        <w:rPr>
          <w:rFonts w:ascii="Century Gothic" w:hAnsi="Century Gothic"/>
          <w:b/>
          <w:bCs/>
        </w:rPr>
      </w:pPr>
      <w:r w:rsidRPr="00B91E27">
        <w:rPr>
          <w:rFonts w:ascii="Century Gothic" w:hAnsi="Century Gothic"/>
          <w:b/>
          <w:bCs/>
        </w:rPr>
        <w:t xml:space="preserve">Cancellation refunds </w:t>
      </w:r>
    </w:p>
    <w:p w:rsidR="00B91E27" w:rsidRDefault="00B91E27" w:rsidP="00B91E27">
      <w:pPr>
        <w:widowControl w:val="0"/>
        <w:spacing w:after="0" w:line="240" w:lineRule="auto"/>
        <w:ind w:right="331"/>
        <w:rPr>
          <w:rFonts w:ascii="Century Gothic" w:eastAsia="Calibri" w:hAnsi="Century Gothic" w:cs="Calibri"/>
          <w:lang w:val="en-US"/>
        </w:rPr>
      </w:pPr>
      <w:r w:rsidRPr="00A06112">
        <w:rPr>
          <w:rFonts w:ascii="Century Gothic" w:eastAsia="Calibri" w:hAnsi="Century Gothic" w:cs="Calibri"/>
          <w:lang w:val="en-US"/>
        </w:rPr>
        <w:t xml:space="preserve">If First Door has to cancel the </w:t>
      </w:r>
      <w:r>
        <w:rPr>
          <w:rFonts w:ascii="Century Gothic" w:eastAsia="Calibri" w:hAnsi="Century Gothic" w:cs="Calibri"/>
          <w:lang w:val="en-US"/>
        </w:rPr>
        <w:t>workshop</w:t>
      </w:r>
      <w:r w:rsidRPr="00A06112">
        <w:rPr>
          <w:rFonts w:ascii="Century Gothic" w:eastAsia="Calibri" w:hAnsi="Century Gothic" w:cs="Calibri"/>
          <w:lang w:val="en-US"/>
        </w:rPr>
        <w:t xml:space="preserve"> a</w:t>
      </w:r>
      <w:r>
        <w:rPr>
          <w:rFonts w:ascii="Century Gothic" w:eastAsia="Calibri" w:hAnsi="Century Gothic" w:cs="Calibri"/>
          <w:lang w:val="en-US"/>
        </w:rPr>
        <w:t xml:space="preserve">n alternative suitable date will be arranged, or a </w:t>
      </w:r>
      <w:r w:rsidRPr="00A06112">
        <w:rPr>
          <w:rFonts w:ascii="Century Gothic" w:eastAsia="Calibri" w:hAnsi="Century Gothic" w:cs="Calibri"/>
          <w:lang w:val="en-US"/>
        </w:rPr>
        <w:t>full refund will be given</w:t>
      </w:r>
      <w:r>
        <w:rPr>
          <w:rFonts w:ascii="Century Gothic" w:eastAsia="Calibri" w:hAnsi="Century Gothic" w:cs="Calibri"/>
          <w:lang w:val="en-US"/>
        </w:rPr>
        <w:t>.</w:t>
      </w:r>
    </w:p>
    <w:p w:rsidR="00B91E27" w:rsidRPr="00A06112" w:rsidRDefault="00B91E27" w:rsidP="00B91E27">
      <w:pPr>
        <w:widowControl w:val="0"/>
        <w:spacing w:after="0" w:line="240" w:lineRule="auto"/>
        <w:ind w:right="331"/>
        <w:rPr>
          <w:rFonts w:ascii="Century Gothic" w:eastAsia="Calibri" w:hAnsi="Century Gothic" w:cs="Calibri"/>
          <w:lang w:val="en-US"/>
        </w:rPr>
      </w:pPr>
      <w:r w:rsidRPr="00A06112">
        <w:rPr>
          <w:rFonts w:ascii="Century Gothic" w:eastAsia="Calibri" w:hAnsi="Century Gothic" w:cs="Calibri"/>
          <w:lang w:val="en-US"/>
        </w:rPr>
        <w:t xml:space="preserve"> </w:t>
      </w:r>
    </w:p>
    <w:p w:rsidR="00B91E27" w:rsidRDefault="00B91E27" w:rsidP="00B91E27">
      <w:pPr>
        <w:widowControl w:val="0"/>
        <w:spacing w:after="0" w:line="240" w:lineRule="auto"/>
        <w:ind w:right="331"/>
        <w:rPr>
          <w:rFonts w:ascii="Century Gothic" w:eastAsia="Calibri" w:hAnsi="Century Gothic" w:cs="Calibri"/>
          <w:lang w:val="en-US"/>
        </w:rPr>
      </w:pPr>
      <w:r w:rsidRPr="00A06112">
        <w:rPr>
          <w:rFonts w:ascii="Century Gothic" w:eastAsia="Calibri" w:hAnsi="Century Gothic" w:cs="Calibri"/>
          <w:lang w:val="en-US"/>
        </w:rPr>
        <w:t xml:space="preserve">If a </w:t>
      </w:r>
      <w:r>
        <w:rPr>
          <w:rFonts w:ascii="Century Gothic" w:eastAsia="Calibri" w:hAnsi="Century Gothic" w:cs="Calibri"/>
          <w:lang w:val="en-US"/>
        </w:rPr>
        <w:t>Centre</w:t>
      </w:r>
      <w:r w:rsidRPr="00A06112">
        <w:rPr>
          <w:rFonts w:ascii="Century Gothic" w:eastAsia="Calibri" w:hAnsi="Century Gothic" w:cs="Calibri"/>
          <w:lang w:val="en-US"/>
        </w:rPr>
        <w:t xml:space="preserve"> provides </w:t>
      </w:r>
      <w:r>
        <w:rPr>
          <w:rFonts w:ascii="Century Gothic" w:eastAsia="Calibri" w:hAnsi="Century Gothic" w:cs="Calibri"/>
          <w:lang w:val="en-US"/>
        </w:rPr>
        <w:t>at least two</w:t>
      </w:r>
      <w:r w:rsidRPr="00A06112">
        <w:rPr>
          <w:rFonts w:ascii="Century Gothic" w:eastAsia="Calibri" w:hAnsi="Century Gothic" w:cs="Calibri"/>
          <w:lang w:val="en-US"/>
        </w:rPr>
        <w:t xml:space="preserve"> week</w:t>
      </w:r>
      <w:r>
        <w:rPr>
          <w:rFonts w:ascii="Century Gothic" w:eastAsia="Calibri" w:hAnsi="Century Gothic" w:cs="Calibri"/>
          <w:lang w:val="en-US"/>
        </w:rPr>
        <w:t xml:space="preserve">s’ </w:t>
      </w:r>
      <w:r w:rsidRPr="00A06112">
        <w:rPr>
          <w:rFonts w:ascii="Century Gothic" w:eastAsia="Calibri" w:hAnsi="Century Gothic" w:cs="Calibri"/>
          <w:lang w:val="en-US"/>
        </w:rPr>
        <w:t xml:space="preserve">notice prior to the </w:t>
      </w:r>
      <w:r>
        <w:rPr>
          <w:rFonts w:ascii="Century Gothic" w:eastAsia="Calibri" w:hAnsi="Century Gothic" w:cs="Calibri"/>
          <w:lang w:val="en-US"/>
        </w:rPr>
        <w:t xml:space="preserve">workshop </w:t>
      </w:r>
      <w:r w:rsidRPr="00A06112">
        <w:rPr>
          <w:rFonts w:ascii="Century Gothic" w:eastAsia="Calibri" w:hAnsi="Century Gothic" w:cs="Calibri"/>
          <w:lang w:val="en-US"/>
        </w:rPr>
        <w:t xml:space="preserve">to cancel </w:t>
      </w:r>
      <w:r>
        <w:rPr>
          <w:rFonts w:ascii="Century Gothic" w:eastAsia="Calibri" w:hAnsi="Century Gothic" w:cs="Calibri"/>
          <w:lang w:val="en-US"/>
        </w:rPr>
        <w:t xml:space="preserve">and a suitable new booking date for the workshop is not achieved </w:t>
      </w:r>
      <w:r w:rsidRPr="00A06112">
        <w:rPr>
          <w:rFonts w:ascii="Century Gothic" w:eastAsia="Calibri" w:hAnsi="Century Gothic" w:cs="Calibri"/>
          <w:lang w:val="en-US"/>
        </w:rPr>
        <w:t>they will receive a full refund</w:t>
      </w:r>
      <w:r>
        <w:rPr>
          <w:rFonts w:ascii="Century Gothic" w:eastAsia="Calibri" w:hAnsi="Century Gothic" w:cs="Calibri"/>
          <w:lang w:val="en-US"/>
        </w:rPr>
        <w:t xml:space="preserve">.  </w:t>
      </w:r>
      <w:r>
        <w:rPr>
          <w:rFonts w:ascii="Century Gothic" w:eastAsia="Calibri" w:hAnsi="Century Gothic" w:cs="Calibri"/>
          <w:lang w:val="en-US"/>
        </w:rPr>
        <w:br/>
        <w:t>A cancellation made by the Centre during the fortnight before the workshop is subject to a cancellation fee of $100.</w:t>
      </w:r>
    </w:p>
    <w:p w:rsidR="00B91E27" w:rsidRDefault="00B91E27" w:rsidP="00B91E27">
      <w:pPr>
        <w:widowControl w:val="0"/>
        <w:spacing w:after="0" w:line="240" w:lineRule="auto"/>
        <w:ind w:right="331"/>
        <w:rPr>
          <w:rFonts w:ascii="Century Gothic" w:eastAsia="Calibri" w:hAnsi="Century Gothic" w:cs="Calibri"/>
          <w:lang w:val="en-US"/>
        </w:rPr>
      </w:pPr>
    </w:p>
    <w:p w:rsidR="00B91E27" w:rsidRPr="004657C0" w:rsidRDefault="00B91E27" w:rsidP="00B91E27">
      <w:pPr>
        <w:spacing w:after="0" w:line="240" w:lineRule="auto"/>
        <w:rPr>
          <w:rFonts w:ascii="Century Gothic" w:hAnsi="Century Gothic"/>
          <w:sz w:val="24"/>
          <w:szCs w:val="24"/>
        </w:rPr>
      </w:pPr>
      <w:r w:rsidRPr="00B91E27">
        <w:rPr>
          <w:rFonts w:ascii="Century Gothic" w:hAnsi="Century Gothic"/>
          <w:b/>
          <w:bCs/>
        </w:rPr>
        <w:t>Satisfaction guarantee</w:t>
      </w:r>
      <w:r w:rsidRPr="00A06112">
        <w:rPr>
          <w:rFonts w:ascii="Century Gothic" w:hAnsi="Century Gothic"/>
          <w:b/>
          <w:bCs/>
          <w:color w:val="00B050"/>
          <w:sz w:val="24"/>
          <w:szCs w:val="24"/>
        </w:rPr>
        <w:tab/>
      </w:r>
      <w:r w:rsidRPr="00A06112">
        <w:rPr>
          <w:rFonts w:ascii="Century Gothic" w:hAnsi="Century Gothic"/>
          <w:b/>
          <w:bCs/>
          <w:color w:val="00B050"/>
          <w:sz w:val="24"/>
          <w:szCs w:val="24"/>
        </w:rPr>
        <w:tab/>
      </w:r>
    </w:p>
    <w:p w:rsidR="00B91E27" w:rsidRPr="004657C0" w:rsidRDefault="00B91E27" w:rsidP="00B91E27">
      <w:pPr>
        <w:spacing w:after="0" w:line="240" w:lineRule="auto"/>
        <w:rPr>
          <w:rFonts w:ascii="Century Gothic" w:hAnsi="Century Gothic"/>
        </w:rPr>
      </w:pPr>
      <w:r>
        <w:rPr>
          <w:rFonts w:ascii="Century Gothic" w:hAnsi="Century Gothic"/>
        </w:rPr>
        <w:t xml:space="preserve">Your feedback on our service is important to us as we strive to continually improve our resources approach and presentation to best meet our client’s needs. </w:t>
      </w:r>
      <w:r w:rsidRPr="00F64E0D">
        <w:rPr>
          <w:rFonts w:ascii="Century Gothic" w:hAnsi="Century Gothic"/>
          <w:b/>
        </w:rPr>
        <w:t>We guarantee your satisfaction with the delivery of our professional development workshops and offer a money back guarantee</w:t>
      </w:r>
      <w:r>
        <w:rPr>
          <w:rFonts w:ascii="Century Gothic" w:hAnsi="Century Gothic"/>
        </w:rPr>
        <w:t xml:space="preserve"> to assure you of our integrity to provide worthwhile and meaningful professional development to your team.</w:t>
      </w:r>
    </w:p>
    <w:p w:rsidR="00F47267" w:rsidRDefault="00F47267"/>
    <w:sectPr w:rsidR="00F47267" w:rsidSect="004B61CA">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5754"/>
    <w:multiLevelType w:val="multilevel"/>
    <w:tmpl w:val="F65C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A41BFE"/>
    <w:multiLevelType w:val="hybridMultilevel"/>
    <w:tmpl w:val="4DFAFD5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27"/>
    <w:rsid w:val="0000113F"/>
    <w:rsid w:val="00B91E27"/>
    <w:rsid w:val="00F472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E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Isitt</dc:creator>
  <cp:lastModifiedBy>Andrea Isitt</cp:lastModifiedBy>
  <cp:revision>1</cp:revision>
  <dcterms:created xsi:type="dcterms:W3CDTF">2013-05-14T10:01:00Z</dcterms:created>
  <dcterms:modified xsi:type="dcterms:W3CDTF">2013-05-14T10:05:00Z</dcterms:modified>
</cp:coreProperties>
</file>