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0E0B" w14:textId="4EF9EDB4" w:rsidR="00397A83" w:rsidRDefault="00411971" w:rsidP="00397A8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Post-</w:t>
      </w:r>
      <w:r w:rsidR="00397A83" w:rsidRPr="00371530">
        <w:rPr>
          <w:b/>
          <w:bCs/>
          <w:sz w:val="40"/>
          <w:szCs w:val="40"/>
        </w:rPr>
        <w:t xml:space="preserve">Migration </w:t>
      </w:r>
      <w:r>
        <w:rPr>
          <w:b/>
          <w:bCs/>
          <w:sz w:val="40"/>
          <w:szCs w:val="40"/>
        </w:rPr>
        <w:t>Review</w:t>
      </w:r>
    </w:p>
    <w:p w14:paraId="55E0A558" w14:textId="77777777" w:rsidR="00397A83" w:rsidRDefault="00397A83" w:rsidP="00397A8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43068A" wp14:editId="315E8233">
                <wp:simplePos x="0" y="0"/>
                <wp:positionH relativeFrom="margin">
                  <wp:posOffset>-295276</wp:posOffset>
                </wp:positionH>
                <wp:positionV relativeFrom="paragraph">
                  <wp:posOffset>163830</wp:posOffset>
                </wp:positionV>
                <wp:extent cx="6712585" cy="11430"/>
                <wp:effectExtent l="0" t="0" r="31115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258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svg="http://schemas.microsoft.com/office/drawing/2016/SVG/main"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.5pt" from="-23.25pt,12.9pt" to="505.3pt,13.8pt" w14:anchorId="6F0E09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">
                <v:stroke joinstyle="miter"/>
                <w10:wrap anchorx="margin"/>
              </v:line>
            </w:pict>
          </mc:Fallback>
        </mc:AlternateContent>
      </w:r>
    </w:p>
    <w:p w14:paraId="263409CC" w14:textId="77777777" w:rsidR="00397A83" w:rsidRDefault="00397A83" w:rsidP="00397A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Course Designator:    </w:t>
      </w:r>
      <w:r w:rsidRPr="004518AA">
        <w:rPr>
          <w:b/>
          <w:bCs/>
          <w:sz w:val="28"/>
          <w:szCs w:val="28"/>
          <w:u w:val="single"/>
        </w:rPr>
        <w:tab/>
      </w:r>
      <w:r w:rsidRPr="004518AA">
        <w:rPr>
          <w:b/>
          <w:bCs/>
          <w:sz w:val="28"/>
          <w:szCs w:val="28"/>
          <w:u w:val="single"/>
        </w:rPr>
        <w:tab/>
      </w:r>
      <w:r w:rsidRPr="004518AA"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</w:rPr>
        <w:tab/>
      </w:r>
    </w:p>
    <w:p w14:paraId="35688F02" w14:textId="43992654" w:rsidR="00397A83" w:rsidRDefault="00397A83" w:rsidP="00397A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My </w:t>
      </w:r>
      <w:r w:rsidR="00411971">
        <w:rPr>
          <w:b/>
          <w:bCs/>
          <w:sz w:val="28"/>
          <w:szCs w:val="28"/>
        </w:rPr>
        <w:t>Ultra</w:t>
      </w:r>
      <w:r>
        <w:rPr>
          <w:b/>
          <w:bCs/>
          <w:sz w:val="28"/>
          <w:szCs w:val="28"/>
        </w:rPr>
        <w:t xml:space="preserve"> Sandbox Shell ID:  </w:t>
      </w:r>
      <w:r w:rsidR="00411971" w:rsidRPr="00411971">
        <w:rPr>
          <w:sz w:val="28"/>
          <w:szCs w:val="28"/>
        </w:rPr>
        <w:t>__________________________</w:t>
      </w:r>
    </w:p>
    <w:p w14:paraId="24C05267" w14:textId="77777777" w:rsidR="00411971" w:rsidRDefault="00397A83">
      <w:r w:rsidRPr="00397A83">
        <w:rPr>
          <w:noProof/>
        </w:rPr>
        <w:t xml:space="preserve"> </w:t>
      </w:r>
    </w:p>
    <w:tbl>
      <w:tblPr>
        <w:tblStyle w:val="TableGrid"/>
        <w:tblW w:w="10525" w:type="dxa"/>
        <w:tblInd w:w="-113" w:type="dxa"/>
        <w:tblLook w:val="04A0" w:firstRow="1" w:lastRow="0" w:firstColumn="1" w:lastColumn="0" w:noHBand="0" w:noVBand="1"/>
      </w:tblPr>
      <w:tblGrid>
        <w:gridCol w:w="10525"/>
      </w:tblGrid>
      <w:tr w:rsidR="00411971" w14:paraId="2B0B902E" w14:textId="77777777" w:rsidTr="6F77B736">
        <w:tc>
          <w:tcPr>
            <w:tcW w:w="10525" w:type="dxa"/>
            <w:shd w:val="clear" w:color="auto" w:fill="6A0032"/>
          </w:tcPr>
          <w:p w14:paraId="012607F2" w14:textId="6638C2CD" w:rsidR="00411971" w:rsidRDefault="00411971" w:rsidP="00F04265">
            <w:pPr>
              <w:rPr>
                <w:b/>
                <w:bCs/>
                <w:sz w:val="28"/>
                <w:szCs w:val="28"/>
              </w:rPr>
            </w:pPr>
            <w:r w:rsidRPr="0063781A">
              <w:rPr>
                <w:b/>
                <w:bCs/>
                <w:sz w:val="28"/>
                <w:szCs w:val="28"/>
              </w:rPr>
              <w:t xml:space="preserve">Course </w:t>
            </w:r>
            <w:r>
              <w:rPr>
                <w:b/>
                <w:bCs/>
                <w:sz w:val="28"/>
                <w:szCs w:val="28"/>
              </w:rPr>
              <w:t>Review</w:t>
            </w:r>
          </w:p>
        </w:tc>
      </w:tr>
      <w:tr w:rsidR="00411971" w:rsidRPr="0063781A" w14:paraId="27879842" w14:textId="77777777" w:rsidTr="6F77B736">
        <w:tc>
          <w:tcPr>
            <w:tcW w:w="10525" w:type="dxa"/>
          </w:tcPr>
          <w:p w14:paraId="3443C920" w14:textId="49B29D68" w:rsidR="00411971" w:rsidRPr="0063781A" w:rsidRDefault="00411971" w:rsidP="00411971">
            <w:pPr>
              <w:rPr>
                <w:b/>
                <w:bCs/>
                <w:sz w:val="24"/>
                <w:szCs w:val="24"/>
              </w:rPr>
            </w:pPr>
            <w:r w:rsidRPr="0063781A">
              <w:rPr>
                <w:b/>
                <w:bCs/>
                <w:sz w:val="24"/>
                <w:szCs w:val="24"/>
              </w:rPr>
              <w:t>Action To Take</w:t>
            </w:r>
          </w:p>
        </w:tc>
      </w:tr>
      <w:tr w:rsidR="00411971" w14:paraId="5D25BBE0" w14:textId="77777777" w:rsidTr="6F77B736">
        <w:tc>
          <w:tcPr>
            <w:tcW w:w="10525" w:type="dxa"/>
            <w:shd w:val="clear" w:color="auto" w:fill="D7A404"/>
          </w:tcPr>
          <w:p w14:paraId="17E8E855" w14:textId="700528D6" w:rsidR="00411971" w:rsidRDefault="00411971" w:rsidP="00F04265">
            <w:pPr>
              <w:rPr>
                <w:b/>
                <w:bCs/>
                <w:sz w:val="28"/>
                <w:szCs w:val="28"/>
              </w:rPr>
            </w:pPr>
            <w:r w:rsidRPr="00411971">
              <w:rPr>
                <w:b/>
                <w:bCs/>
                <w:sz w:val="28"/>
                <w:szCs w:val="28"/>
              </w:rPr>
              <w:t>Module Review</w:t>
            </w:r>
            <w:r w:rsidR="007271C3">
              <w:rPr>
                <w:b/>
                <w:bCs/>
                <w:sz w:val="28"/>
                <w:szCs w:val="28"/>
              </w:rPr>
              <w:t>:  Content Presentation | Course Navigation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411971">
              <w:rPr>
                <w:b/>
                <w:bCs/>
              </w:rPr>
              <w:t>Review each module for the following:</w:t>
            </w:r>
          </w:p>
        </w:tc>
      </w:tr>
      <w:tr w:rsidR="00411971" w14:paraId="125C651B" w14:textId="77777777" w:rsidTr="6F77B736">
        <w:tc>
          <w:tcPr>
            <w:tcW w:w="10525" w:type="dxa"/>
          </w:tcPr>
          <w:p w14:paraId="1ED5FD20" w14:textId="780748B9" w:rsidR="00411971" w:rsidRPr="00411971" w:rsidRDefault="00000000" w:rsidP="00411971">
            <w:pPr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460031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971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411971">
              <w:rPr>
                <w:b/>
                <w:bCs/>
                <w:sz w:val="20"/>
                <w:szCs w:val="20"/>
              </w:rPr>
              <w:t xml:space="preserve">  </w:t>
            </w:r>
            <w:r w:rsidR="00411971">
              <w:rPr>
                <w:sz w:val="20"/>
                <w:szCs w:val="20"/>
              </w:rPr>
              <w:t>Review for images</w:t>
            </w:r>
            <w:r w:rsidR="007271C3">
              <w:rPr>
                <w:sz w:val="20"/>
                <w:szCs w:val="20"/>
              </w:rPr>
              <w:t xml:space="preserve"> or</w:t>
            </w:r>
            <w:r w:rsidR="00411971">
              <w:rPr>
                <w:sz w:val="20"/>
                <w:szCs w:val="20"/>
              </w:rPr>
              <w:t xml:space="preserve"> graphics that did not transfer over fully or accurately.  Do they need to be re-created in Ultra or formatting cleaned up?</w:t>
            </w:r>
          </w:p>
        </w:tc>
      </w:tr>
      <w:tr w:rsidR="007271C3" w14:paraId="635AE0E7" w14:textId="77777777" w:rsidTr="6F77B736">
        <w:tc>
          <w:tcPr>
            <w:tcW w:w="10525" w:type="dxa"/>
          </w:tcPr>
          <w:p w14:paraId="572C8E45" w14:textId="64DE13C6" w:rsidR="007271C3" w:rsidRDefault="00000000" w:rsidP="004B0586">
            <w:pPr>
              <w:spacing w:before="100" w:beforeAutospacing="1" w:after="100" w:afterAutospacing="1"/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34110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B0586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7271C3">
              <w:rPr>
                <w:b/>
                <w:bCs/>
                <w:sz w:val="20"/>
                <w:szCs w:val="20"/>
              </w:rPr>
              <w:t xml:space="preserve">  </w:t>
            </w:r>
            <w:r w:rsidR="007271C3">
              <w:rPr>
                <w:sz w:val="20"/>
                <w:szCs w:val="20"/>
              </w:rPr>
              <w:t>Does course make use of bulleted lists?</w:t>
            </w:r>
            <w:r w:rsidR="004B0586">
              <w:rPr>
                <w:sz w:val="20"/>
                <w:szCs w:val="20"/>
              </w:rPr>
              <w:t xml:space="preserve"> </w:t>
            </w:r>
            <w:r w:rsidR="007271C3">
              <w:rPr>
                <w:sz w:val="20"/>
                <w:szCs w:val="20"/>
              </w:rPr>
              <w:t>Formatting of bulleted lists may become compromised during the transfer to Ultra.  Review and adjust as needed.</w:t>
            </w:r>
            <w:r w:rsidR="004B0586">
              <w:rPr>
                <w:sz w:val="20"/>
                <w:szCs w:val="20"/>
              </w:rPr>
              <w:t xml:space="preserve">  </w:t>
            </w:r>
            <w:r w:rsidR="004B0586" w:rsidRPr="004B0586">
              <w:rPr>
                <w:rFonts w:eastAsia="Times New Roman" w:cstheme="minorHAnsi"/>
                <w:sz w:val="20"/>
                <w:szCs w:val="20"/>
              </w:rPr>
              <w:t>Bulleted lists are found in the Content Editor by clicking on the Paragraph icon:</w:t>
            </w:r>
            <w:r w:rsidR="004B0586" w:rsidRPr="004B05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88304F" wp14:editId="7AFF7743">
                  <wp:extent cx="5943600" cy="737870"/>
                  <wp:effectExtent l="0" t="0" r="0" b="5080"/>
                  <wp:docPr id="1" name="Picture 1" descr="Bulleted Lists in Content Ed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lleted Lists in Content Edi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3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71C3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411971" w14:paraId="121A69BD" w14:textId="77777777" w:rsidTr="6F77B736">
        <w:tc>
          <w:tcPr>
            <w:tcW w:w="10525" w:type="dxa"/>
          </w:tcPr>
          <w:p w14:paraId="42DDD96A" w14:textId="77777777" w:rsidR="00CA3003" w:rsidRDefault="00000000" w:rsidP="00CA3003">
            <w:pPr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06830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971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411971">
              <w:rPr>
                <w:b/>
                <w:bCs/>
                <w:sz w:val="20"/>
                <w:szCs w:val="20"/>
              </w:rPr>
              <w:t xml:space="preserve">  </w:t>
            </w:r>
            <w:r w:rsidR="00411971">
              <w:rPr>
                <w:sz w:val="20"/>
                <w:szCs w:val="20"/>
              </w:rPr>
              <w:t>Does course contain tables or charts?  Formatting may become compromised on tables and charts during the migration process.  Review and adjust as needed</w:t>
            </w:r>
            <w:r w:rsidR="00591630">
              <w:rPr>
                <w:sz w:val="20"/>
                <w:szCs w:val="20"/>
              </w:rPr>
              <w:t xml:space="preserve">, keeping in mind, </w:t>
            </w:r>
            <w:r w:rsidR="00526972">
              <w:rPr>
                <w:sz w:val="20"/>
                <w:szCs w:val="20"/>
              </w:rPr>
              <w:t>rows and columns</w:t>
            </w:r>
            <w:r w:rsidR="00591630">
              <w:rPr>
                <w:sz w:val="20"/>
                <w:szCs w:val="20"/>
              </w:rPr>
              <w:t xml:space="preserve"> in Ultra are not re</w:t>
            </w:r>
            <w:r w:rsidR="00526972">
              <w:rPr>
                <w:sz w:val="20"/>
                <w:szCs w:val="20"/>
              </w:rPr>
              <w:t>sizable</w:t>
            </w:r>
            <w:r w:rsidR="00411971">
              <w:rPr>
                <w:sz w:val="20"/>
                <w:szCs w:val="20"/>
              </w:rPr>
              <w:t xml:space="preserve">.  </w:t>
            </w:r>
            <w:r w:rsidR="00CA3003" w:rsidRPr="00CA3003">
              <w:rPr>
                <w:sz w:val="20"/>
                <w:szCs w:val="20"/>
              </w:rPr>
              <w:t>If a header row or column is used within a table, be sure to check the “Header Row” and/or "Header Column" box on the table for screen-reader accessibility:</w:t>
            </w:r>
          </w:p>
          <w:p w14:paraId="7E8A0A26" w14:textId="389EE5AC" w:rsidR="00411971" w:rsidRDefault="00411971" w:rsidP="00411971">
            <w:pPr>
              <w:jc w:val="center"/>
              <w:rPr>
                <w:b/>
                <w:bCs/>
                <w:sz w:val="20"/>
                <w:szCs w:val="20"/>
              </w:rPr>
            </w:pPr>
            <w:r w:rsidRPr="00CD296E">
              <w:rPr>
                <w:b/>
                <w:bCs/>
                <w:noProof/>
              </w:rPr>
              <w:drawing>
                <wp:inline distT="0" distB="0" distL="0" distR="0" wp14:anchorId="6AA9C6AD" wp14:editId="0E37C2B4">
                  <wp:extent cx="5053054" cy="2111917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936" cy="211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FCDE3" w14:textId="0C036CCC" w:rsidR="00411971" w:rsidRDefault="00411971" w:rsidP="0041197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1971" w14:paraId="7975A5B5" w14:textId="77777777" w:rsidTr="6F77B736">
        <w:tc>
          <w:tcPr>
            <w:tcW w:w="10525" w:type="dxa"/>
          </w:tcPr>
          <w:p w14:paraId="7F5EF8A4" w14:textId="3E6B3696" w:rsidR="00411971" w:rsidRDefault="00000000" w:rsidP="007271C3">
            <w:pPr>
              <w:rPr>
                <w:b/>
                <w:bCs/>
                <w:sz w:val="20"/>
                <w:szCs w:val="20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sz w:val="20"/>
                  <w:szCs w:val="20"/>
                </w:rPr>
                <w:id w:val="1657111042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971">
                  <w:rPr>
                    <w:rFonts w:ascii="MS Gothic" w:eastAsia="MS Gothic" w:hAnsi="MS Gothic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411971" w:rsidRPr="00411971">
              <w:rPr>
                <w:b/>
                <w:bCs/>
                <w:sz w:val="20"/>
                <w:szCs w:val="20"/>
              </w:rPr>
              <w:t xml:space="preserve">  </w:t>
            </w:r>
            <w:r w:rsidR="00411971" w:rsidRPr="00411971">
              <w:rPr>
                <w:sz w:val="20"/>
                <w:szCs w:val="20"/>
              </w:rPr>
              <w:t>Review verbiage throughout the Ultra course</w:t>
            </w:r>
            <w:r w:rsidR="00411971">
              <w:rPr>
                <w:sz w:val="20"/>
                <w:szCs w:val="20"/>
              </w:rPr>
              <w:t>.  D</w:t>
            </w:r>
            <w:r w:rsidR="00411971" w:rsidRPr="00411971">
              <w:rPr>
                <w:sz w:val="20"/>
                <w:szCs w:val="20"/>
              </w:rPr>
              <w:t>oes messaging refer to the course menu or menu buttons previously found in O</w:t>
            </w:r>
            <w:r w:rsidR="1602008C" w:rsidRPr="00411971">
              <w:rPr>
                <w:sz w:val="20"/>
                <w:szCs w:val="20"/>
              </w:rPr>
              <w:t>riginal</w:t>
            </w:r>
            <w:r w:rsidR="00B53E90">
              <w:rPr>
                <w:sz w:val="20"/>
                <w:szCs w:val="20"/>
              </w:rPr>
              <w:t xml:space="preserve"> or other terminology no longer used in Ultra</w:t>
            </w:r>
            <w:r w:rsidR="007271C3">
              <w:rPr>
                <w:sz w:val="20"/>
                <w:szCs w:val="20"/>
              </w:rPr>
              <w:t xml:space="preserve"> (e.g. My Grades, Discussion Boar</w:t>
            </w:r>
            <w:r w:rsidR="00B53E90">
              <w:rPr>
                <w:sz w:val="20"/>
                <w:szCs w:val="20"/>
              </w:rPr>
              <w:t>d</w:t>
            </w:r>
            <w:r w:rsidR="007271C3">
              <w:rPr>
                <w:sz w:val="20"/>
                <w:szCs w:val="20"/>
              </w:rPr>
              <w:t>)</w:t>
            </w:r>
            <w:r w:rsidR="00411971" w:rsidRPr="00411971">
              <w:rPr>
                <w:sz w:val="20"/>
                <w:szCs w:val="20"/>
              </w:rPr>
              <w:t xml:space="preserve">?  Is verbiage in sync with how content is </w:t>
            </w:r>
            <w:r w:rsidR="007271C3" w:rsidRPr="00411971">
              <w:rPr>
                <w:sz w:val="20"/>
                <w:szCs w:val="20"/>
              </w:rPr>
              <w:t>presented</w:t>
            </w:r>
            <w:r w:rsidR="00176350">
              <w:rPr>
                <w:sz w:val="20"/>
                <w:szCs w:val="20"/>
              </w:rPr>
              <w:t xml:space="preserve"> </w:t>
            </w:r>
            <w:r w:rsidR="00411971" w:rsidRPr="00411971">
              <w:rPr>
                <w:sz w:val="20"/>
                <w:szCs w:val="20"/>
              </w:rPr>
              <w:t>or</w:t>
            </w:r>
            <w:r w:rsidR="00176350">
              <w:rPr>
                <w:sz w:val="20"/>
                <w:szCs w:val="20"/>
              </w:rPr>
              <w:t xml:space="preserve"> how</w:t>
            </w:r>
            <w:r w:rsidR="00411971" w:rsidRPr="00411971">
              <w:rPr>
                <w:sz w:val="20"/>
                <w:szCs w:val="20"/>
              </w:rPr>
              <w:t xml:space="preserve"> users navigate the Ultra course shell?  </w:t>
            </w:r>
            <w:r w:rsidR="00411971">
              <w:rPr>
                <w:sz w:val="20"/>
                <w:szCs w:val="20"/>
              </w:rPr>
              <w:t>A</w:t>
            </w:r>
            <w:r w:rsidR="00411971" w:rsidRPr="00411971">
              <w:rPr>
                <w:sz w:val="20"/>
                <w:szCs w:val="20"/>
              </w:rPr>
              <w:t xml:space="preserve">djust verbiage </w:t>
            </w:r>
            <w:r w:rsidR="00411971">
              <w:rPr>
                <w:sz w:val="20"/>
                <w:szCs w:val="20"/>
              </w:rPr>
              <w:t>as needed to reflect current course structure and setup</w:t>
            </w:r>
            <w:r w:rsidR="00411971" w:rsidRPr="00411971">
              <w:rPr>
                <w:sz w:val="20"/>
                <w:szCs w:val="20"/>
              </w:rPr>
              <w:t>.</w:t>
            </w:r>
            <w:r w:rsidR="00411971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411971" w14:paraId="68AABF51" w14:textId="77777777" w:rsidTr="6F77B736">
        <w:tc>
          <w:tcPr>
            <w:tcW w:w="10525" w:type="dxa"/>
          </w:tcPr>
          <w:p w14:paraId="6B95B0C1" w14:textId="7EF6C3F4" w:rsidR="00411971" w:rsidRDefault="00000000" w:rsidP="007271C3">
            <w:pPr>
              <w:tabs>
                <w:tab w:val="left" w:pos="760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218901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271C3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7271C3">
              <w:rPr>
                <w:b/>
                <w:bCs/>
                <w:sz w:val="20"/>
                <w:szCs w:val="20"/>
              </w:rPr>
              <w:t xml:space="preserve">  </w:t>
            </w:r>
            <w:r w:rsidR="007271C3">
              <w:rPr>
                <w:sz w:val="20"/>
                <w:szCs w:val="20"/>
              </w:rPr>
              <w:t>Ensure titles to items are short &amp; concise.  Omit extra words.</w:t>
            </w:r>
          </w:p>
        </w:tc>
      </w:tr>
      <w:tr w:rsidR="00411971" w14:paraId="2FD380CA" w14:textId="77777777" w:rsidTr="6F77B736">
        <w:tc>
          <w:tcPr>
            <w:tcW w:w="10525" w:type="dxa"/>
          </w:tcPr>
          <w:p w14:paraId="775916FB" w14:textId="14C0216E" w:rsidR="00411971" w:rsidRDefault="00000000" w:rsidP="007271C3">
            <w:pPr>
              <w:tabs>
                <w:tab w:val="left" w:pos="1750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371060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971" w:rsidRPr="0079047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7271C3">
              <w:rPr>
                <w:b/>
                <w:bCs/>
                <w:sz w:val="20"/>
                <w:szCs w:val="20"/>
              </w:rPr>
              <w:t xml:space="preserve">  </w:t>
            </w:r>
            <w:r w:rsidR="007271C3">
              <w:rPr>
                <w:sz w:val="20"/>
                <w:szCs w:val="20"/>
              </w:rPr>
              <w:t xml:space="preserve">Are </w:t>
            </w:r>
            <w:hyperlink r:id="rId7" w:history="1">
              <w:r w:rsidR="007271C3" w:rsidRPr="007271C3">
                <w:rPr>
                  <w:rStyle w:val="Hyperlink"/>
                  <w:sz w:val="20"/>
                  <w:szCs w:val="20"/>
                </w:rPr>
                <w:t>course links</w:t>
              </w:r>
            </w:hyperlink>
            <w:r w:rsidR="007271C3">
              <w:rPr>
                <w:sz w:val="20"/>
                <w:szCs w:val="20"/>
              </w:rPr>
              <w:t xml:space="preserve"> needed to direct users to other content items in the course?  NOTE:  Course links are </w:t>
            </w:r>
            <w:r w:rsidR="007271C3">
              <w:rPr>
                <w:i/>
                <w:iCs/>
                <w:sz w:val="20"/>
                <w:szCs w:val="20"/>
              </w:rPr>
              <w:t>not</w:t>
            </w:r>
            <w:r w:rsidR="007271C3">
              <w:rPr>
                <w:sz w:val="20"/>
                <w:szCs w:val="20"/>
              </w:rPr>
              <w:t xml:space="preserve"> compatible with the Forced Sequence feature.</w:t>
            </w:r>
            <w:r w:rsidR="007271C3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F17E8" w14:paraId="24553B85" w14:textId="77777777" w:rsidTr="6F77B736">
        <w:tc>
          <w:tcPr>
            <w:tcW w:w="10525" w:type="dxa"/>
          </w:tcPr>
          <w:p w14:paraId="4D1B1DDB" w14:textId="46773366" w:rsidR="00AF17E8" w:rsidRPr="00E52D34" w:rsidRDefault="00000000" w:rsidP="007271C3">
            <w:pPr>
              <w:tabs>
                <w:tab w:val="left" w:pos="1750"/>
              </w:tabs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361975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742E" w:rsidRPr="0040742E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AF17E8" w:rsidRPr="00E52D34">
              <w:rPr>
                <w:sz w:val="20"/>
                <w:szCs w:val="20"/>
              </w:rPr>
              <w:t xml:space="preserve">  </w:t>
            </w:r>
            <w:r w:rsidR="00E52D34">
              <w:rPr>
                <w:sz w:val="20"/>
                <w:szCs w:val="20"/>
              </w:rPr>
              <w:t>Ensure</w:t>
            </w:r>
            <w:r w:rsidR="00AF17E8" w:rsidRPr="00E52D34">
              <w:rPr>
                <w:sz w:val="20"/>
                <w:szCs w:val="20"/>
              </w:rPr>
              <w:t xml:space="preserve"> content items </w:t>
            </w:r>
            <w:r w:rsidR="00000043">
              <w:rPr>
                <w:sz w:val="20"/>
                <w:szCs w:val="20"/>
              </w:rPr>
              <w:t xml:space="preserve">are </w:t>
            </w:r>
            <w:r w:rsidR="00AF17E8" w:rsidRPr="00E52D34">
              <w:rPr>
                <w:sz w:val="20"/>
                <w:szCs w:val="20"/>
              </w:rPr>
              <w:t xml:space="preserve">in the correct sequential order within </w:t>
            </w:r>
            <w:r w:rsidR="00E52D34" w:rsidRPr="00E52D34">
              <w:rPr>
                <w:sz w:val="20"/>
                <w:szCs w:val="20"/>
              </w:rPr>
              <w:t>a module for folder (e.g. in the order you want students to access and complete them)</w:t>
            </w:r>
            <w:r w:rsidR="00E52D34">
              <w:rPr>
                <w:sz w:val="20"/>
                <w:szCs w:val="20"/>
              </w:rPr>
              <w:t xml:space="preserve">. If helpful, use </w:t>
            </w:r>
            <w:hyperlink r:id="rId8" w:history="1">
              <w:r w:rsidR="00E52D34" w:rsidRPr="00775E71">
                <w:rPr>
                  <w:rStyle w:val="Hyperlink"/>
                  <w:sz w:val="20"/>
                  <w:szCs w:val="20"/>
                </w:rPr>
                <w:t>Student Preview mode</w:t>
              </w:r>
            </w:hyperlink>
            <w:r w:rsidR="00E52D34">
              <w:rPr>
                <w:sz w:val="20"/>
                <w:szCs w:val="20"/>
              </w:rPr>
              <w:t xml:space="preserve"> to </w:t>
            </w:r>
            <w:r w:rsidR="00A87A26">
              <w:rPr>
                <w:sz w:val="20"/>
                <w:szCs w:val="20"/>
              </w:rPr>
              <w:t>view/access content as a student and make adjustments as needed.</w:t>
            </w:r>
          </w:p>
        </w:tc>
      </w:tr>
      <w:tr w:rsidR="00FE09A3" w14:paraId="019673BF" w14:textId="77777777" w:rsidTr="6F77B736">
        <w:tc>
          <w:tcPr>
            <w:tcW w:w="10525" w:type="dxa"/>
          </w:tcPr>
          <w:p w14:paraId="60824B7A" w14:textId="598F2066" w:rsidR="00FE09A3" w:rsidRPr="0040742E" w:rsidRDefault="00000000" w:rsidP="007271C3">
            <w:pPr>
              <w:tabs>
                <w:tab w:val="left" w:pos="1750"/>
              </w:tabs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427546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742E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FE09A3" w:rsidRPr="0040742E">
              <w:rPr>
                <w:sz w:val="20"/>
                <w:szCs w:val="20"/>
              </w:rPr>
              <w:t xml:space="preserve">  Determine if any content items need </w:t>
            </w:r>
            <w:hyperlink r:id="rId9" w:history="1">
              <w:r w:rsidR="00FE09A3" w:rsidRPr="00080D24">
                <w:rPr>
                  <w:rStyle w:val="Hyperlink"/>
                  <w:sz w:val="20"/>
                  <w:szCs w:val="20"/>
                </w:rPr>
                <w:t>Forced Sequence</w:t>
              </w:r>
            </w:hyperlink>
            <w:r w:rsidR="00FE09A3" w:rsidRPr="0040742E">
              <w:rPr>
                <w:sz w:val="20"/>
                <w:szCs w:val="20"/>
              </w:rPr>
              <w:t xml:space="preserve"> (for modules only) or </w:t>
            </w:r>
            <w:hyperlink r:id="rId10" w:history="1">
              <w:r w:rsidR="00FE09A3" w:rsidRPr="00080D24">
                <w:rPr>
                  <w:rStyle w:val="Hyperlink"/>
                  <w:sz w:val="20"/>
                  <w:szCs w:val="20"/>
                </w:rPr>
                <w:t>Release Conditions</w:t>
              </w:r>
            </w:hyperlink>
            <w:r w:rsidR="00FE09A3" w:rsidRPr="0040742E">
              <w:rPr>
                <w:sz w:val="20"/>
                <w:szCs w:val="20"/>
              </w:rPr>
              <w:t xml:space="preserve"> set.</w:t>
            </w:r>
          </w:p>
        </w:tc>
      </w:tr>
      <w:tr w:rsidR="00411971" w14:paraId="55F922AB" w14:textId="77777777" w:rsidTr="6F77B736">
        <w:tc>
          <w:tcPr>
            <w:tcW w:w="10525" w:type="dxa"/>
          </w:tcPr>
          <w:p w14:paraId="4871EF60" w14:textId="72A34185" w:rsidR="00411971" w:rsidRPr="007271C3" w:rsidRDefault="00000000" w:rsidP="007271C3">
            <w:pPr>
              <w:tabs>
                <w:tab w:val="left" w:pos="730"/>
              </w:tabs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98839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09A3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7271C3">
              <w:rPr>
                <w:b/>
                <w:bCs/>
                <w:sz w:val="20"/>
                <w:szCs w:val="20"/>
              </w:rPr>
              <w:t xml:space="preserve">  </w:t>
            </w:r>
            <w:r w:rsidR="007271C3">
              <w:rPr>
                <w:sz w:val="20"/>
                <w:szCs w:val="20"/>
              </w:rPr>
              <w:t>Review the course schedule (found in the Course Orientation &amp; Overview module) to ensure it accurately reflects content presented in modules and vice versa.</w:t>
            </w:r>
          </w:p>
        </w:tc>
      </w:tr>
      <w:tr w:rsidR="00A463A3" w14:paraId="48CEE78B" w14:textId="77777777" w:rsidTr="6F77B736">
        <w:tc>
          <w:tcPr>
            <w:tcW w:w="10525" w:type="dxa"/>
          </w:tcPr>
          <w:p w14:paraId="72AF43F4" w14:textId="54E99DC2" w:rsidR="00A463A3" w:rsidRDefault="00000000" w:rsidP="007271C3">
            <w:pPr>
              <w:tabs>
                <w:tab w:val="left" w:pos="730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963523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63A3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A463A3">
              <w:rPr>
                <w:b/>
                <w:bCs/>
                <w:sz w:val="20"/>
                <w:szCs w:val="20"/>
              </w:rPr>
              <w:t xml:space="preserve">  </w:t>
            </w:r>
            <w:r w:rsidR="00A463A3" w:rsidRPr="00A463A3">
              <w:rPr>
                <w:sz w:val="20"/>
                <w:szCs w:val="20"/>
              </w:rPr>
              <w:t xml:space="preserve">If the Library link is unique </w:t>
            </w:r>
            <w:r w:rsidR="003526A8">
              <w:rPr>
                <w:sz w:val="20"/>
                <w:szCs w:val="20"/>
              </w:rPr>
              <w:t>for your</w:t>
            </w:r>
            <w:r w:rsidR="00A463A3" w:rsidRPr="00A463A3">
              <w:rPr>
                <w:sz w:val="20"/>
                <w:szCs w:val="20"/>
              </w:rPr>
              <w:t xml:space="preserve"> course, update the </w:t>
            </w:r>
            <w:proofErr w:type="gramStart"/>
            <w:r w:rsidR="00A463A3" w:rsidRPr="00A463A3">
              <w:rPr>
                <w:sz w:val="20"/>
                <w:szCs w:val="20"/>
              </w:rPr>
              <w:t>Library</w:t>
            </w:r>
            <w:proofErr w:type="gramEnd"/>
            <w:r w:rsidR="00A463A3" w:rsidRPr="00A463A3">
              <w:rPr>
                <w:sz w:val="20"/>
                <w:szCs w:val="20"/>
              </w:rPr>
              <w:t xml:space="preserve"> link in your Ultra shell</w:t>
            </w:r>
            <w:r w:rsidR="003526A8">
              <w:rPr>
                <w:sz w:val="20"/>
                <w:szCs w:val="20"/>
              </w:rPr>
              <w:t xml:space="preserve"> by editing the link and replacing the URL with the correct one.</w:t>
            </w:r>
          </w:p>
        </w:tc>
      </w:tr>
      <w:tr w:rsidR="007271C3" w14:paraId="5B9FEF23" w14:textId="77777777" w:rsidTr="6F77B736">
        <w:tc>
          <w:tcPr>
            <w:tcW w:w="10525" w:type="dxa"/>
            <w:shd w:val="clear" w:color="auto" w:fill="D7A404"/>
          </w:tcPr>
          <w:p w14:paraId="48E6DC58" w14:textId="53CEE44B" w:rsidR="007271C3" w:rsidRDefault="00B53E90" w:rsidP="007271C3">
            <w:pPr>
              <w:tabs>
                <w:tab w:val="left" w:pos="73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Announcements &amp; Discussions</w:t>
            </w:r>
            <w:r w:rsidR="007271C3" w:rsidRPr="00411971">
              <w:rPr>
                <w:b/>
                <w:bCs/>
                <w:sz w:val="28"/>
                <w:szCs w:val="28"/>
              </w:rPr>
              <w:t xml:space="preserve"> </w:t>
            </w:r>
            <w:r w:rsidR="007271C3">
              <w:rPr>
                <w:b/>
                <w:bCs/>
                <w:sz w:val="24"/>
                <w:szCs w:val="24"/>
              </w:rPr>
              <w:br/>
            </w:r>
          </w:p>
        </w:tc>
      </w:tr>
      <w:tr w:rsidR="00411971" w14:paraId="6291C579" w14:textId="77777777" w:rsidTr="6F77B736">
        <w:tc>
          <w:tcPr>
            <w:tcW w:w="10525" w:type="dxa"/>
          </w:tcPr>
          <w:p w14:paraId="7F1BA4E4" w14:textId="757E9AAA" w:rsidR="00411971" w:rsidRPr="00790470" w:rsidRDefault="00000000" w:rsidP="00B53E90">
            <w:pPr>
              <w:rPr>
                <w:b/>
                <w:bCs/>
                <w:sz w:val="20"/>
                <w:szCs w:val="20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sz w:val="20"/>
                  <w:szCs w:val="20"/>
                </w:rPr>
                <w:id w:val="727422176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3E90">
                  <w:rPr>
                    <w:rFonts w:ascii="MS Gothic" w:eastAsia="MS Gothic" w:hAnsi="MS Gothic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B53E90" w:rsidRPr="00B53E90">
              <w:rPr>
                <w:b/>
                <w:bCs/>
                <w:sz w:val="20"/>
                <w:szCs w:val="20"/>
              </w:rPr>
              <w:t xml:space="preserve">  </w:t>
            </w:r>
            <w:r w:rsidR="00B53E90" w:rsidRPr="00B53E90">
              <w:rPr>
                <w:sz w:val="20"/>
                <w:szCs w:val="20"/>
              </w:rPr>
              <w:t xml:space="preserve">Review Announcements:  do they need to be </w:t>
            </w:r>
            <w:hyperlink r:id="rId11" w:anchor="Schedule%20an%20Announcement" w:history="1">
              <w:r w:rsidR="00B53E90" w:rsidRPr="00B53E90">
                <w:rPr>
                  <w:rStyle w:val="Hyperlink"/>
                  <w:sz w:val="20"/>
                  <w:szCs w:val="20"/>
                </w:rPr>
                <w:t>scheduled</w:t>
              </w:r>
            </w:hyperlink>
            <w:r w:rsidR="00B53E90" w:rsidRPr="00B53E90">
              <w:rPr>
                <w:sz w:val="20"/>
                <w:szCs w:val="20"/>
              </w:rPr>
              <w:t xml:space="preserve"> to release on a date/time in the future?  Should they be </w:t>
            </w:r>
            <w:hyperlink r:id="rId12" w:anchor="Posting%20and/or%20Emailing%20an%20Announcement" w:history="1">
              <w:r w:rsidR="00B53E90" w:rsidRPr="00B53E90">
                <w:rPr>
                  <w:rStyle w:val="Hyperlink"/>
                  <w:sz w:val="20"/>
                  <w:szCs w:val="20"/>
                </w:rPr>
                <w:t>posted</w:t>
              </w:r>
            </w:hyperlink>
            <w:r w:rsidR="00B53E90" w:rsidRPr="00B53E90">
              <w:rPr>
                <w:sz w:val="20"/>
                <w:szCs w:val="20"/>
              </w:rPr>
              <w:t>, placed into ‘draft’ mode for later posting?</w:t>
            </w:r>
            <w:r w:rsidR="00B53E90">
              <w:rPr>
                <w:sz w:val="20"/>
                <w:szCs w:val="20"/>
              </w:rPr>
              <w:t xml:space="preserve">  Is there </w:t>
            </w:r>
            <w:r w:rsidR="00391D4D">
              <w:rPr>
                <w:sz w:val="20"/>
                <w:szCs w:val="20"/>
              </w:rPr>
              <w:t xml:space="preserve">an </w:t>
            </w:r>
            <w:proofErr w:type="gramStart"/>
            <w:r w:rsidR="00391D4D">
              <w:rPr>
                <w:sz w:val="20"/>
                <w:szCs w:val="20"/>
              </w:rPr>
              <w:t>announcement</w:t>
            </w:r>
            <w:r w:rsidR="00B53E90">
              <w:rPr>
                <w:sz w:val="20"/>
                <w:szCs w:val="20"/>
              </w:rPr>
              <w:t xml:space="preserve"> welcoming students</w:t>
            </w:r>
            <w:proofErr w:type="gramEnd"/>
            <w:r w:rsidR="00B53E90">
              <w:rPr>
                <w:sz w:val="20"/>
                <w:szCs w:val="20"/>
              </w:rPr>
              <w:t xml:space="preserve"> to class</w:t>
            </w:r>
            <w:r w:rsidR="00E047A2">
              <w:rPr>
                <w:sz w:val="20"/>
                <w:szCs w:val="20"/>
              </w:rPr>
              <w:t xml:space="preserve"> and</w:t>
            </w:r>
            <w:r w:rsidR="00B53E90">
              <w:rPr>
                <w:sz w:val="20"/>
                <w:szCs w:val="20"/>
              </w:rPr>
              <w:t xml:space="preserve"> guid</w:t>
            </w:r>
            <w:r w:rsidR="009F272A">
              <w:rPr>
                <w:sz w:val="20"/>
                <w:szCs w:val="20"/>
              </w:rPr>
              <w:t>es</w:t>
            </w:r>
            <w:r w:rsidR="00B53E90">
              <w:rPr>
                <w:sz w:val="20"/>
                <w:szCs w:val="20"/>
              </w:rPr>
              <w:t xml:space="preserve"> them </w:t>
            </w:r>
            <w:r w:rsidR="009F272A">
              <w:rPr>
                <w:sz w:val="20"/>
                <w:szCs w:val="20"/>
              </w:rPr>
              <w:t>o</w:t>
            </w:r>
            <w:r w:rsidR="00B53E90">
              <w:rPr>
                <w:sz w:val="20"/>
                <w:szCs w:val="20"/>
              </w:rPr>
              <w:t>n how to get started?  If not, create one.</w:t>
            </w:r>
          </w:p>
        </w:tc>
      </w:tr>
      <w:tr w:rsidR="00411971" w14:paraId="7DC59215" w14:textId="77777777" w:rsidTr="6F77B736">
        <w:tc>
          <w:tcPr>
            <w:tcW w:w="10525" w:type="dxa"/>
          </w:tcPr>
          <w:p w14:paraId="0EEEE4A0" w14:textId="17230C04" w:rsidR="00411971" w:rsidRPr="00790470" w:rsidRDefault="00000000" w:rsidP="00B53E90">
            <w:pPr>
              <w:rPr>
                <w:b/>
                <w:bCs/>
                <w:sz w:val="20"/>
                <w:szCs w:val="20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sz w:val="20"/>
                  <w:szCs w:val="20"/>
                </w:rPr>
                <w:id w:val="1052118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3E9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B53E90" w:rsidRPr="00B53E90">
              <w:rPr>
                <w:b/>
                <w:bCs/>
                <w:sz w:val="20"/>
                <w:szCs w:val="20"/>
              </w:rPr>
              <w:t xml:space="preserve">  </w:t>
            </w:r>
            <w:r w:rsidR="00B53E90" w:rsidRPr="00B53E90">
              <w:rPr>
                <w:sz w:val="20"/>
                <w:szCs w:val="20"/>
              </w:rPr>
              <w:t xml:space="preserve">If used, review </w:t>
            </w:r>
            <w:hyperlink r:id="rId13" w:history="1">
              <w:r w:rsidR="00B53E90" w:rsidRPr="00B53E90">
                <w:rPr>
                  <w:rStyle w:val="Hyperlink"/>
                  <w:sz w:val="20"/>
                  <w:szCs w:val="20"/>
                </w:rPr>
                <w:t>Discussions</w:t>
              </w:r>
            </w:hyperlink>
            <w:r w:rsidR="00B53E90" w:rsidRPr="00B53E90">
              <w:rPr>
                <w:sz w:val="20"/>
                <w:szCs w:val="20"/>
              </w:rPr>
              <w:t xml:space="preserve"> to ensure proper setup.  </w:t>
            </w:r>
            <w:r w:rsidR="00F8590C">
              <w:rPr>
                <w:sz w:val="20"/>
                <w:szCs w:val="20"/>
              </w:rPr>
              <w:t>Ensure Discussion pr</w:t>
            </w:r>
            <w:r w:rsidR="00B53E90" w:rsidRPr="00B53E90">
              <w:rPr>
                <w:sz w:val="20"/>
                <w:szCs w:val="20"/>
              </w:rPr>
              <w:t xml:space="preserve">ompts </w:t>
            </w:r>
            <w:r w:rsidR="00F8590C">
              <w:rPr>
                <w:sz w:val="20"/>
                <w:szCs w:val="20"/>
              </w:rPr>
              <w:t xml:space="preserve">were not placed </w:t>
            </w:r>
            <w:r w:rsidR="00B53E90" w:rsidRPr="00B53E90">
              <w:rPr>
                <w:sz w:val="20"/>
                <w:szCs w:val="20"/>
              </w:rPr>
              <w:t xml:space="preserve">in the title area </w:t>
            </w:r>
            <w:r w:rsidR="00F8590C">
              <w:rPr>
                <w:sz w:val="20"/>
                <w:szCs w:val="20"/>
              </w:rPr>
              <w:t xml:space="preserve">of the forum.  </w:t>
            </w:r>
            <w:r w:rsidR="005A7C2E">
              <w:rPr>
                <w:sz w:val="20"/>
                <w:szCs w:val="20"/>
              </w:rPr>
              <w:t xml:space="preserve">If they were, move the prompt </w:t>
            </w:r>
            <w:r w:rsidR="00B53E90" w:rsidRPr="00B53E90">
              <w:rPr>
                <w:sz w:val="20"/>
                <w:szCs w:val="20"/>
              </w:rPr>
              <w:t>to the description.</w:t>
            </w:r>
            <w:r w:rsidR="005A7C2E">
              <w:rPr>
                <w:sz w:val="20"/>
                <w:szCs w:val="20"/>
              </w:rPr>
              <w:t xml:space="preserve">  </w:t>
            </w:r>
            <w:r w:rsidR="00DB5E15">
              <w:t>Ensure point values and due dates have been configured if the forum is a graded activity.</w:t>
            </w:r>
          </w:p>
        </w:tc>
      </w:tr>
      <w:tr w:rsidR="005A7C2E" w14:paraId="4CC15F3F" w14:textId="77777777" w:rsidTr="6F77B736">
        <w:tc>
          <w:tcPr>
            <w:tcW w:w="10525" w:type="dxa"/>
          </w:tcPr>
          <w:p w14:paraId="63C66298" w14:textId="4D6D4C77" w:rsidR="005A7C2E" w:rsidRPr="005A7C2E" w:rsidRDefault="00000000" w:rsidP="00B53E90">
            <w:pPr>
              <w:rPr>
                <w:rFonts w:eastAsia="MS Gothic" w:cstheme="minorHAnsi"/>
                <w:sz w:val="20"/>
                <w:szCs w:val="20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sz w:val="20"/>
                  <w:szCs w:val="20"/>
                </w:rPr>
                <w:id w:val="1482804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7C2E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5A7C2E">
              <w:rPr>
                <w:rFonts w:ascii="MS Gothic" w:eastAsia="MS Gothic" w:hAnsi="MS Gothic"/>
                <w:b/>
                <w:bCs/>
                <w:sz w:val="20"/>
                <w:szCs w:val="20"/>
              </w:rPr>
              <w:t xml:space="preserve"> </w:t>
            </w:r>
            <w:r w:rsidR="005A7C2E">
              <w:rPr>
                <w:rFonts w:eastAsia="MS Gothic" w:cstheme="minorHAnsi"/>
                <w:sz w:val="20"/>
                <w:szCs w:val="20"/>
              </w:rPr>
              <w:t xml:space="preserve">Are forums in the order desired?  If not, re-arrange using the </w:t>
            </w:r>
            <w:hyperlink r:id="rId14" w:history="1">
              <w:r w:rsidR="005A7C2E" w:rsidRPr="00E71C8D">
                <w:rPr>
                  <w:rStyle w:val="Hyperlink"/>
                  <w:rFonts w:eastAsia="MS Gothic" w:cstheme="minorHAnsi"/>
                  <w:sz w:val="20"/>
                  <w:szCs w:val="20"/>
                </w:rPr>
                <w:t>drag and drop feature</w:t>
              </w:r>
            </w:hyperlink>
            <w:r w:rsidR="005A7C2E">
              <w:rPr>
                <w:rFonts w:eastAsia="MS Gothic" w:cstheme="minorHAnsi"/>
                <w:sz w:val="20"/>
                <w:szCs w:val="20"/>
              </w:rPr>
              <w:t>.</w:t>
            </w:r>
          </w:p>
        </w:tc>
      </w:tr>
      <w:tr w:rsidR="00B53E90" w14:paraId="5D619FDE" w14:textId="77777777" w:rsidTr="6F77B736">
        <w:tc>
          <w:tcPr>
            <w:tcW w:w="10525" w:type="dxa"/>
          </w:tcPr>
          <w:p w14:paraId="7515B8DB" w14:textId="751B57CE" w:rsidR="00B53E90" w:rsidRPr="00B53E90" w:rsidRDefault="00000000" w:rsidP="00B53E90">
            <w:pPr>
              <w:tabs>
                <w:tab w:val="left" w:pos="870"/>
              </w:tabs>
              <w:rPr>
                <w:rFonts w:eastAsia="MS Gothic" w:cstheme="minorHAnsi"/>
                <w:sz w:val="20"/>
                <w:szCs w:val="20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sz w:val="20"/>
                  <w:szCs w:val="20"/>
                </w:rPr>
                <w:id w:val="343984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3E9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B53E90">
              <w:rPr>
                <w:rFonts w:ascii="MS Gothic" w:eastAsia="MS Gothic" w:hAnsi="MS Gothic"/>
                <w:b/>
                <w:bCs/>
                <w:sz w:val="20"/>
                <w:szCs w:val="20"/>
              </w:rPr>
              <w:t xml:space="preserve"> </w:t>
            </w:r>
            <w:r w:rsidR="00B53E90">
              <w:rPr>
                <w:rFonts w:eastAsia="MS Gothic" w:cstheme="minorHAnsi"/>
                <w:sz w:val="20"/>
                <w:szCs w:val="20"/>
              </w:rPr>
              <w:t>Do</w:t>
            </w:r>
            <w:r w:rsidR="00B53E90" w:rsidRPr="00B53E90">
              <w:rPr>
                <w:rFonts w:eastAsia="MS Gothic" w:cstheme="minorHAnsi"/>
                <w:sz w:val="20"/>
                <w:szCs w:val="20"/>
              </w:rPr>
              <w:t xml:space="preserve"> any of the forums require students to make their initial post before being able to see their classmate’s posts?  If so</w:t>
            </w:r>
            <w:r w:rsidR="00E71C8D">
              <w:rPr>
                <w:rFonts w:eastAsia="MS Gothic" w:cstheme="minorHAnsi"/>
                <w:sz w:val="20"/>
                <w:szCs w:val="20"/>
              </w:rPr>
              <w:t>,</w:t>
            </w:r>
            <w:r w:rsidR="00B53E90">
              <w:rPr>
                <w:rFonts w:eastAsia="MS Gothic" w:cstheme="minorHAnsi"/>
                <w:sz w:val="20"/>
                <w:szCs w:val="20"/>
              </w:rPr>
              <w:t xml:space="preserve"> ensure the </w:t>
            </w:r>
            <w:hyperlink r:id="rId15" w:history="1">
              <w:r w:rsidR="00B53E90" w:rsidRPr="00B53E90">
                <w:rPr>
                  <w:rStyle w:val="Hyperlink"/>
                  <w:rFonts w:eastAsia="MS Gothic" w:cstheme="minorHAnsi"/>
                  <w:sz w:val="20"/>
                  <w:szCs w:val="20"/>
                </w:rPr>
                <w:t>Post First setting</w:t>
              </w:r>
            </w:hyperlink>
            <w:r w:rsidR="00B53E90">
              <w:rPr>
                <w:rFonts w:eastAsia="MS Gothic" w:cstheme="minorHAnsi"/>
                <w:sz w:val="20"/>
                <w:szCs w:val="20"/>
              </w:rPr>
              <w:t xml:space="preserve"> is checked.</w:t>
            </w:r>
          </w:p>
        </w:tc>
      </w:tr>
      <w:tr w:rsidR="00E71C8D" w14:paraId="5ADF056C" w14:textId="77777777" w:rsidTr="6F77B736">
        <w:tc>
          <w:tcPr>
            <w:tcW w:w="10525" w:type="dxa"/>
          </w:tcPr>
          <w:p w14:paraId="05DF196C" w14:textId="323C6251" w:rsidR="00E71C8D" w:rsidRPr="00E71C8D" w:rsidRDefault="00000000" w:rsidP="00B53E90">
            <w:pPr>
              <w:tabs>
                <w:tab w:val="left" w:pos="870"/>
              </w:tabs>
              <w:rPr>
                <w:rFonts w:eastAsia="MS Gothic" w:cstheme="minorHAnsi"/>
                <w:sz w:val="20"/>
                <w:szCs w:val="20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sz w:val="20"/>
                  <w:szCs w:val="20"/>
                </w:rPr>
                <w:id w:val="-36980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434F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E71C8D">
              <w:rPr>
                <w:rFonts w:ascii="MS Gothic" w:eastAsia="MS Gothic" w:hAnsi="MS Gothic"/>
                <w:b/>
                <w:bCs/>
                <w:sz w:val="20"/>
                <w:szCs w:val="20"/>
              </w:rPr>
              <w:t xml:space="preserve"> </w:t>
            </w:r>
            <w:r w:rsidR="00E71C8D">
              <w:rPr>
                <w:rFonts w:eastAsia="MS Gothic" w:cstheme="minorHAnsi"/>
                <w:sz w:val="20"/>
                <w:szCs w:val="20"/>
              </w:rPr>
              <w:t xml:space="preserve">If desired, </w:t>
            </w:r>
            <w:r w:rsidR="007D0437">
              <w:rPr>
                <w:rFonts w:eastAsia="MS Gothic" w:cstheme="minorHAnsi"/>
                <w:sz w:val="20"/>
                <w:szCs w:val="20"/>
              </w:rPr>
              <w:t xml:space="preserve">add a link to the discussion forum within </w:t>
            </w:r>
            <w:r w:rsidR="00D32C4B">
              <w:rPr>
                <w:rFonts w:eastAsia="MS Gothic" w:cstheme="minorHAnsi"/>
                <w:sz w:val="20"/>
                <w:szCs w:val="20"/>
              </w:rPr>
              <w:t>its</w:t>
            </w:r>
            <w:r w:rsidR="007D0437">
              <w:rPr>
                <w:rFonts w:eastAsia="MS Gothic" w:cstheme="minorHAnsi"/>
                <w:sz w:val="20"/>
                <w:szCs w:val="20"/>
              </w:rPr>
              <w:t xml:space="preserve"> respective module by clicking the “</w:t>
            </w:r>
            <w:r w:rsidR="006F0FB3">
              <w:rPr>
                <w:rFonts w:eastAsia="MS Gothic" w:cstheme="minorHAnsi"/>
                <w:sz w:val="20"/>
                <w:szCs w:val="20"/>
              </w:rPr>
              <w:t xml:space="preserve">Display on Course Content page” box.  Note:  when checked, the Discussion link is placed </w:t>
            </w:r>
            <w:r w:rsidR="006F0FB3" w:rsidRPr="006F0FB3">
              <w:rPr>
                <w:rFonts w:eastAsia="MS Gothic" w:cstheme="minorHAnsi"/>
                <w:i/>
                <w:iCs/>
                <w:sz w:val="20"/>
                <w:szCs w:val="20"/>
              </w:rPr>
              <w:t>at the end of the content listing</w:t>
            </w:r>
            <w:r w:rsidR="006F0FB3">
              <w:rPr>
                <w:rFonts w:eastAsia="MS Gothic" w:cstheme="minorHAnsi"/>
                <w:sz w:val="20"/>
                <w:szCs w:val="20"/>
              </w:rPr>
              <w:t xml:space="preserve"> on the Content page and needs to be </w:t>
            </w:r>
            <w:hyperlink r:id="rId16" w:history="1">
              <w:r w:rsidR="006F0FB3" w:rsidRPr="006F0FB3">
                <w:rPr>
                  <w:rStyle w:val="Hyperlink"/>
                  <w:rFonts w:eastAsia="MS Gothic" w:cstheme="minorHAnsi"/>
                  <w:sz w:val="20"/>
                  <w:szCs w:val="20"/>
                </w:rPr>
                <w:t>dragged and dropped</w:t>
              </w:r>
            </w:hyperlink>
            <w:r w:rsidR="006F0FB3">
              <w:rPr>
                <w:rFonts w:eastAsia="MS Gothic" w:cstheme="minorHAnsi"/>
                <w:sz w:val="20"/>
                <w:szCs w:val="20"/>
              </w:rPr>
              <w:t xml:space="preserve"> into its respective module.</w:t>
            </w:r>
          </w:p>
        </w:tc>
      </w:tr>
      <w:tr w:rsidR="008253E8" w14:paraId="1D140C30" w14:textId="77777777" w:rsidTr="6F77B736">
        <w:tc>
          <w:tcPr>
            <w:tcW w:w="10525" w:type="dxa"/>
          </w:tcPr>
          <w:p w14:paraId="03A99DB6" w14:textId="7B8ABDF6" w:rsidR="008253E8" w:rsidRPr="008253E8" w:rsidRDefault="00000000" w:rsidP="00B53E90">
            <w:pPr>
              <w:tabs>
                <w:tab w:val="left" w:pos="870"/>
              </w:tabs>
              <w:rPr>
                <w:rFonts w:eastAsia="MS Gothic" w:cstheme="minorHAnsi"/>
                <w:sz w:val="20"/>
                <w:szCs w:val="20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sz w:val="20"/>
                  <w:szCs w:val="20"/>
                </w:rPr>
                <w:id w:val="309760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434F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8253E8">
              <w:rPr>
                <w:rFonts w:ascii="MS Gothic" w:eastAsia="MS Gothic" w:hAnsi="MS Gothic"/>
                <w:sz w:val="20"/>
                <w:szCs w:val="20"/>
              </w:rPr>
              <w:t xml:space="preserve">  </w:t>
            </w:r>
            <w:r w:rsidR="008253E8">
              <w:rPr>
                <w:rFonts w:eastAsia="MS Gothic" w:cstheme="minorHAnsi"/>
                <w:sz w:val="20"/>
                <w:szCs w:val="20"/>
              </w:rPr>
              <w:t xml:space="preserve">If </w:t>
            </w:r>
            <w:hyperlink r:id="rId17" w:history="1">
              <w:r w:rsidR="008253E8" w:rsidRPr="00D3434F">
                <w:rPr>
                  <w:rStyle w:val="Hyperlink"/>
                  <w:rFonts w:eastAsia="MS Gothic" w:cstheme="minorHAnsi"/>
                  <w:sz w:val="20"/>
                  <w:szCs w:val="20"/>
                </w:rPr>
                <w:t>small group discussions</w:t>
              </w:r>
            </w:hyperlink>
            <w:r w:rsidR="008253E8">
              <w:rPr>
                <w:rFonts w:eastAsia="MS Gothic" w:cstheme="minorHAnsi"/>
                <w:sz w:val="20"/>
                <w:szCs w:val="20"/>
              </w:rPr>
              <w:t xml:space="preserve"> are being held in the course, ensure these have been properly set up (see below Groups &amp; Group Activities </w:t>
            </w:r>
            <w:r w:rsidR="00D3434F">
              <w:rPr>
                <w:rFonts w:eastAsia="MS Gothic" w:cstheme="minorHAnsi"/>
                <w:sz w:val="20"/>
                <w:szCs w:val="20"/>
              </w:rPr>
              <w:t>for</w:t>
            </w:r>
            <w:r w:rsidR="008253E8">
              <w:rPr>
                <w:rFonts w:eastAsia="MS Gothic" w:cstheme="minorHAnsi"/>
                <w:sz w:val="20"/>
                <w:szCs w:val="20"/>
              </w:rPr>
              <w:t xml:space="preserve"> </w:t>
            </w:r>
            <w:r w:rsidR="00D3434F">
              <w:rPr>
                <w:rFonts w:eastAsia="MS Gothic" w:cstheme="minorHAnsi"/>
                <w:sz w:val="20"/>
                <w:szCs w:val="20"/>
              </w:rPr>
              <w:t>group set up).</w:t>
            </w:r>
          </w:p>
        </w:tc>
      </w:tr>
      <w:tr w:rsidR="00B53E90" w14:paraId="49B222C0" w14:textId="77777777" w:rsidTr="6F77B736">
        <w:tc>
          <w:tcPr>
            <w:tcW w:w="10525" w:type="dxa"/>
            <w:shd w:val="clear" w:color="auto" w:fill="D7A404"/>
          </w:tcPr>
          <w:p w14:paraId="44192470" w14:textId="77777777" w:rsidR="00B53E90" w:rsidRDefault="000C1D63" w:rsidP="00B53E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Groups &amp; Group Activities</w:t>
            </w:r>
          </w:p>
          <w:p w14:paraId="32E9AD82" w14:textId="51CEE96E" w:rsidR="003E6DFB" w:rsidRPr="003E6DFB" w:rsidRDefault="003E6DFB" w:rsidP="00B53E90">
            <w:pPr>
              <w:rPr>
                <w:rFonts w:eastAsia="MS Gothic" w:cstheme="minorHAnsi"/>
                <w:b/>
                <w:bCs/>
                <w:sz w:val="20"/>
                <w:szCs w:val="20"/>
              </w:rPr>
            </w:pPr>
            <w:r>
              <w:rPr>
                <w:rFonts w:eastAsia="MS Gothic" w:cstheme="minorHAnsi"/>
                <w:b/>
                <w:bCs/>
                <w:sz w:val="20"/>
                <w:szCs w:val="20"/>
              </w:rPr>
              <w:t>Skip this section if Groups/Group Assignments are not used in the course.</w:t>
            </w:r>
          </w:p>
        </w:tc>
      </w:tr>
      <w:tr w:rsidR="00411971" w14:paraId="77D1BFF4" w14:textId="77777777" w:rsidTr="6F77B736">
        <w:tc>
          <w:tcPr>
            <w:tcW w:w="10525" w:type="dxa"/>
          </w:tcPr>
          <w:p w14:paraId="5EFF00E2" w14:textId="6C55CC79" w:rsidR="00411971" w:rsidRPr="00F4351E" w:rsidRDefault="00000000" w:rsidP="00F4351E">
            <w:pPr>
              <w:tabs>
                <w:tab w:val="left" w:pos="1250"/>
              </w:tabs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408505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971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F4351E">
              <w:rPr>
                <w:b/>
                <w:bCs/>
                <w:sz w:val="20"/>
                <w:szCs w:val="20"/>
              </w:rPr>
              <w:t xml:space="preserve">  </w:t>
            </w:r>
            <w:r w:rsidR="00F4351E" w:rsidRPr="00F4351E">
              <w:rPr>
                <w:sz w:val="20"/>
                <w:szCs w:val="20"/>
              </w:rPr>
              <w:t xml:space="preserve">Confirm </w:t>
            </w:r>
            <w:hyperlink r:id="rId18" w:history="1">
              <w:r w:rsidR="00F4351E" w:rsidRPr="00EB4FD1">
                <w:rPr>
                  <w:rStyle w:val="Hyperlink"/>
                  <w:sz w:val="20"/>
                  <w:szCs w:val="20"/>
                </w:rPr>
                <w:t>groups are properly set</w:t>
              </w:r>
            </w:hyperlink>
            <w:r w:rsidR="00F4351E" w:rsidRPr="00F4351E">
              <w:rPr>
                <w:sz w:val="20"/>
                <w:szCs w:val="20"/>
              </w:rPr>
              <w:t xml:space="preserve"> up in the course (</w:t>
            </w:r>
            <w:r w:rsidR="006E7362">
              <w:rPr>
                <w:sz w:val="20"/>
                <w:szCs w:val="20"/>
              </w:rPr>
              <w:t>Groups Tab</w:t>
            </w:r>
            <w:r w:rsidR="00F4351E" w:rsidRPr="00F4351E">
              <w:rPr>
                <w:sz w:val="20"/>
                <w:szCs w:val="20"/>
              </w:rPr>
              <w:t xml:space="preserve"> &gt; Manage Groups)</w:t>
            </w:r>
            <w:r w:rsidR="00EB4FD1">
              <w:rPr>
                <w:sz w:val="20"/>
                <w:szCs w:val="20"/>
              </w:rPr>
              <w:t xml:space="preserve"> and attached to their respective group activity.</w:t>
            </w:r>
          </w:p>
        </w:tc>
      </w:tr>
      <w:tr w:rsidR="00EB4FD1" w14:paraId="0626582C" w14:textId="77777777" w:rsidTr="6F77B736">
        <w:tc>
          <w:tcPr>
            <w:tcW w:w="10525" w:type="dxa"/>
          </w:tcPr>
          <w:p w14:paraId="2F5F091E" w14:textId="2165E0BF" w:rsidR="00EB4FD1" w:rsidRDefault="00000000" w:rsidP="00F4351E">
            <w:pPr>
              <w:tabs>
                <w:tab w:val="left" w:pos="1250"/>
              </w:tabs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556863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4FD1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EB4FD1">
              <w:rPr>
                <w:b/>
                <w:bCs/>
                <w:sz w:val="20"/>
                <w:szCs w:val="20"/>
              </w:rPr>
              <w:t xml:space="preserve">  </w:t>
            </w:r>
            <w:r w:rsidR="00AC68B6">
              <w:rPr>
                <w:sz w:val="20"/>
                <w:szCs w:val="20"/>
              </w:rPr>
              <w:t xml:space="preserve">Ensure </w:t>
            </w:r>
            <w:r w:rsidR="00B91676">
              <w:rPr>
                <w:sz w:val="20"/>
                <w:szCs w:val="20"/>
              </w:rPr>
              <w:t xml:space="preserve">details of </w:t>
            </w:r>
            <w:r w:rsidR="00AC68B6">
              <w:rPr>
                <w:sz w:val="20"/>
                <w:szCs w:val="20"/>
              </w:rPr>
              <w:t xml:space="preserve">the group activity </w:t>
            </w:r>
            <w:r w:rsidR="007E4784">
              <w:rPr>
                <w:sz w:val="20"/>
                <w:szCs w:val="20"/>
              </w:rPr>
              <w:t>are</w:t>
            </w:r>
            <w:r w:rsidR="00AC68B6">
              <w:rPr>
                <w:sz w:val="20"/>
                <w:szCs w:val="20"/>
              </w:rPr>
              <w:t xml:space="preserve"> </w:t>
            </w:r>
            <w:r w:rsidR="00B91676">
              <w:rPr>
                <w:sz w:val="20"/>
                <w:szCs w:val="20"/>
              </w:rPr>
              <w:t>communicated to students</w:t>
            </w:r>
            <w:r w:rsidR="006E7362">
              <w:rPr>
                <w:sz w:val="20"/>
                <w:szCs w:val="20"/>
              </w:rPr>
              <w:t xml:space="preserve"> in the course</w:t>
            </w:r>
            <w:r w:rsidR="00B91676">
              <w:rPr>
                <w:sz w:val="20"/>
                <w:szCs w:val="20"/>
              </w:rPr>
              <w:t>:</w:t>
            </w:r>
          </w:p>
          <w:p w14:paraId="169EEE78" w14:textId="71A63A35" w:rsidR="000A14F0" w:rsidRPr="000A14F0" w:rsidRDefault="000A14F0" w:rsidP="000A14F0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0A14F0">
              <w:rPr>
                <w:sz w:val="20"/>
                <w:szCs w:val="20"/>
              </w:rPr>
              <w:t>If self-enrolled</w:t>
            </w:r>
            <w:r>
              <w:rPr>
                <w:sz w:val="20"/>
                <w:szCs w:val="20"/>
              </w:rPr>
              <w:t xml:space="preserve"> groups</w:t>
            </w:r>
            <w:r w:rsidRPr="000A14F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is the</w:t>
            </w:r>
            <w:r w:rsidRPr="000A14F0">
              <w:rPr>
                <w:sz w:val="20"/>
                <w:szCs w:val="20"/>
              </w:rPr>
              <w:t xml:space="preserve"> deadline to enroll</w:t>
            </w:r>
            <w:r>
              <w:rPr>
                <w:sz w:val="20"/>
                <w:szCs w:val="20"/>
              </w:rPr>
              <w:t xml:space="preserve"> </w:t>
            </w:r>
            <w:r w:rsidRPr="000A14F0">
              <w:rPr>
                <w:sz w:val="20"/>
                <w:szCs w:val="20"/>
              </w:rPr>
              <w:t>in a group</w:t>
            </w:r>
            <w:r>
              <w:rPr>
                <w:sz w:val="20"/>
                <w:szCs w:val="20"/>
              </w:rPr>
              <w:t xml:space="preserve"> shared</w:t>
            </w:r>
            <w:r w:rsidRPr="000A14F0">
              <w:rPr>
                <w:sz w:val="20"/>
                <w:szCs w:val="20"/>
              </w:rPr>
              <w:t>?</w:t>
            </w:r>
          </w:p>
          <w:p w14:paraId="6A2F3A46" w14:textId="77777777" w:rsidR="000A14F0" w:rsidRPr="000A14F0" w:rsidRDefault="000A14F0" w:rsidP="000A14F0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0A14F0">
              <w:rPr>
                <w:sz w:val="20"/>
                <w:szCs w:val="20"/>
              </w:rPr>
              <w:t>What is the maximum number of members per group?</w:t>
            </w:r>
          </w:p>
          <w:p w14:paraId="30DB709D" w14:textId="77777777" w:rsidR="000A14F0" w:rsidRPr="000A14F0" w:rsidRDefault="000A14F0" w:rsidP="000A14F0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0A14F0">
              <w:rPr>
                <w:sz w:val="20"/>
                <w:szCs w:val="20"/>
              </w:rPr>
              <w:t>Can students see who is currently enrolled in a group?</w:t>
            </w:r>
          </w:p>
          <w:p w14:paraId="6D7C0110" w14:textId="77777777" w:rsidR="000A14F0" w:rsidRPr="000A14F0" w:rsidRDefault="000A14F0" w:rsidP="000A14F0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0A14F0">
              <w:rPr>
                <w:sz w:val="20"/>
                <w:szCs w:val="20"/>
              </w:rPr>
              <w:t>Is there a description associated with each group or group set?</w:t>
            </w:r>
          </w:p>
          <w:p w14:paraId="182CB4F2" w14:textId="40E86B09" w:rsidR="00B91676" w:rsidRPr="00EB4FD1" w:rsidRDefault="00B91676" w:rsidP="00F4351E">
            <w:pPr>
              <w:tabs>
                <w:tab w:val="left" w:pos="1250"/>
              </w:tabs>
              <w:rPr>
                <w:sz w:val="20"/>
                <w:szCs w:val="20"/>
              </w:rPr>
            </w:pPr>
          </w:p>
        </w:tc>
      </w:tr>
      <w:tr w:rsidR="00EB4FD1" w14:paraId="61EDABD5" w14:textId="77777777" w:rsidTr="6F77B736">
        <w:tc>
          <w:tcPr>
            <w:tcW w:w="10525" w:type="dxa"/>
            <w:shd w:val="clear" w:color="auto" w:fill="D7A404"/>
          </w:tcPr>
          <w:p w14:paraId="19335918" w14:textId="6638C48B" w:rsidR="00EB4FD1" w:rsidRDefault="00901D44" w:rsidP="00F4351E">
            <w:pPr>
              <w:tabs>
                <w:tab w:val="left" w:pos="125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Gr</w:t>
            </w:r>
            <w:r w:rsidR="00CA2441">
              <w:rPr>
                <w:b/>
                <w:bCs/>
                <w:sz w:val="28"/>
                <w:szCs w:val="28"/>
              </w:rPr>
              <w:t>aded Activity Review</w:t>
            </w:r>
          </w:p>
        </w:tc>
      </w:tr>
      <w:tr w:rsidR="00EB4FD1" w14:paraId="6E4AEE71" w14:textId="77777777" w:rsidTr="6F77B736">
        <w:tc>
          <w:tcPr>
            <w:tcW w:w="10525" w:type="dxa"/>
          </w:tcPr>
          <w:p w14:paraId="12C6C39C" w14:textId="110B4AFC" w:rsidR="00EB4FD1" w:rsidRPr="00CA2441" w:rsidRDefault="00000000" w:rsidP="00F4351E">
            <w:pPr>
              <w:tabs>
                <w:tab w:val="left" w:pos="1250"/>
              </w:tabs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620879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441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CA2441">
              <w:rPr>
                <w:b/>
                <w:bCs/>
                <w:sz w:val="20"/>
                <w:szCs w:val="20"/>
              </w:rPr>
              <w:t xml:space="preserve">  </w:t>
            </w:r>
            <w:r w:rsidR="00CA2441">
              <w:rPr>
                <w:sz w:val="20"/>
                <w:szCs w:val="20"/>
              </w:rPr>
              <w:t xml:space="preserve">Ensure assignment &amp; assessment instructions are clear and concise, conveying </w:t>
            </w:r>
            <w:r w:rsidR="00130B5C">
              <w:rPr>
                <w:sz w:val="20"/>
                <w:szCs w:val="20"/>
              </w:rPr>
              <w:t>important details of expectations and requirements, or what to expect on a test</w:t>
            </w:r>
            <w:r w:rsidR="005E2E8B">
              <w:rPr>
                <w:sz w:val="20"/>
                <w:szCs w:val="20"/>
              </w:rPr>
              <w:t>.</w:t>
            </w:r>
            <w:r w:rsidR="00B6044D">
              <w:rPr>
                <w:sz w:val="20"/>
                <w:szCs w:val="20"/>
              </w:rPr>
              <w:t xml:space="preserve">  </w:t>
            </w:r>
          </w:p>
        </w:tc>
      </w:tr>
      <w:tr w:rsidR="00016490" w14:paraId="7582B6C4" w14:textId="77777777" w:rsidTr="6F77B736">
        <w:tc>
          <w:tcPr>
            <w:tcW w:w="10525" w:type="dxa"/>
          </w:tcPr>
          <w:p w14:paraId="4FC28C07" w14:textId="3AD73329" w:rsidR="00016490" w:rsidRDefault="00000000" w:rsidP="00F4351E">
            <w:pPr>
              <w:tabs>
                <w:tab w:val="left" w:pos="1250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40289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49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016490">
              <w:rPr>
                <w:b/>
                <w:bCs/>
                <w:sz w:val="20"/>
                <w:szCs w:val="20"/>
              </w:rPr>
              <w:t xml:space="preserve">  </w:t>
            </w:r>
            <w:r w:rsidR="00016490">
              <w:rPr>
                <w:sz w:val="20"/>
                <w:szCs w:val="20"/>
              </w:rPr>
              <w:t>If a rubric has been built in Bb for the graded activity, ensure it is attached to the assessment and migrated over accurately.</w:t>
            </w:r>
            <w:r w:rsidR="00194A44">
              <w:rPr>
                <w:sz w:val="20"/>
                <w:szCs w:val="20"/>
              </w:rPr>
              <w:t xml:space="preserve">  </w:t>
            </w:r>
            <w:r w:rsidR="00194A44" w:rsidRPr="00194A44">
              <w:rPr>
                <w:sz w:val="20"/>
                <w:szCs w:val="20"/>
              </w:rPr>
              <w:t xml:space="preserve">If a rubric doesn't currently exist, consider adding an </w:t>
            </w:r>
            <w:hyperlink r:id="rId19" w:tgtFrame="_blank" w:history="1">
              <w:r w:rsidR="00194A44" w:rsidRPr="00194A44">
                <w:rPr>
                  <w:rStyle w:val="Hyperlink"/>
                  <w:sz w:val="20"/>
                  <w:szCs w:val="20"/>
                </w:rPr>
                <w:t>AI-generated rubric</w:t>
              </w:r>
            </w:hyperlink>
            <w:r w:rsidR="00194A44" w:rsidRPr="00194A44">
              <w:rPr>
                <w:sz w:val="20"/>
                <w:szCs w:val="20"/>
              </w:rPr>
              <w:t xml:space="preserve"> to the course</w:t>
            </w:r>
            <w:r w:rsidR="00194A44">
              <w:t>.</w:t>
            </w:r>
          </w:p>
        </w:tc>
      </w:tr>
      <w:tr w:rsidR="00016490" w14:paraId="45582E16" w14:textId="77777777" w:rsidTr="6F77B736">
        <w:tc>
          <w:tcPr>
            <w:tcW w:w="10525" w:type="dxa"/>
          </w:tcPr>
          <w:p w14:paraId="3C2DD52F" w14:textId="7948520D" w:rsidR="00016490" w:rsidRDefault="00000000" w:rsidP="00F4351E">
            <w:pPr>
              <w:tabs>
                <w:tab w:val="left" w:pos="1250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975673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49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016490">
              <w:rPr>
                <w:b/>
                <w:bCs/>
                <w:sz w:val="20"/>
                <w:szCs w:val="20"/>
              </w:rPr>
              <w:t xml:space="preserve">  </w:t>
            </w:r>
            <w:r w:rsidR="00016490">
              <w:rPr>
                <w:sz w:val="20"/>
                <w:szCs w:val="20"/>
              </w:rPr>
              <w:t>If applicable, consider use of SafeAssign, Blackboard’s plagiarism detector.</w:t>
            </w:r>
          </w:p>
        </w:tc>
      </w:tr>
      <w:tr w:rsidR="00EB4FD1" w14:paraId="2ECF0C02" w14:textId="77777777" w:rsidTr="6F77B736">
        <w:tc>
          <w:tcPr>
            <w:tcW w:w="10525" w:type="dxa"/>
          </w:tcPr>
          <w:p w14:paraId="61B66F0C" w14:textId="6A54D6EC" w:rsidR="00EB4FD1" w:rsidRDefault="00000000" w:rsidP="00F4351E">
            <w:pPr>
              <w:tabs>
                <w:tab w:val="left" w:pos="1250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837359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00D9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CA2441">
              <w:rPr>
                <w:b/>
                <w:bCs/>
                <w:sz w:val="20"/>
                <w:szCs w:val="20"/>
              </w:rPr>
              <w:t xml:space="preserve">  </w:t>
            </w:r>
            <w:r w:rsidR="00166AE1" w:rsidRPr="00166AE1">
              <w:rPr>
                <w:sz w:val="20"/>
                <w:szCs w:val="20"/>
              </w:rPr>
              <w:t>Configure Due Dates for graded activities</w:t>
            </w:r>
            <w:r w:rsidR="00776728">
              <w:rPr>
                <w:sz w:val="20"/>
                <w:szCs w:val="20"/>
              </w:rPr>
              <w:t>.</w:t>
            </w:r>
          </w:p>
        </w:tc>
      </w:tr>
      <w:tr w:rsidR="00047046" w14:paraId="39FECC0D" w14:textId="77777777" w:rsidTr="6F77B736">
        <w:tc>
          <w:tcPr>
            <w:tcW w:w="10525" w:type="dxa"/>
          </w:tcPr>
          <w:p w14:paraId="4E1C97F7" w14:textId="72B68499" w:rsidR="00047046" w:rsidRDefault="00000000" w:rsidP="00BE3D6E">
            <w:pPr>
              <w:tabs>
                <w:tab w:val="left" w:pos="1395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402976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391A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A2391A">
              <w:rPr>
                <w:b/>
                <w:bCs/>
                <w:sz w:val="20"/>
                <w:szCs w:val="20"/>
              </w:rPr>
              <w:t xml:space="preserve">  </w:t>
            </w:r>
            <w:r w:rsidR="00A2391A" w:rsidRPr="001E50C6">
              <w:rPr>
                <w:sz w:val="20"/>
                <w:szCs w:val="20"/>
              </w:rPr>
              <w:t xml:space="preserve">Is this a 500-level course?  If so, it should contain a graded activity for graduate-level students only </w:t>
            </w:r>
            <w:r w:rsidR="00BC53CF" w:rsidRPr="001E50C6">
              <w:rPr>
                <w:sz w:val="20"/>
                <w:szCs w:val="20"/>
              </w:rPr>
              <w:t>to</w:t>
            </w:r>
            <w:r w:rsidR="00A2391A" w:rsidRPr="001E50C6">
              <w:rPr>
                <w:sz w:val="20"/>
                <w:szCs w:val="20"/>
              </w:rPr>
              <w:t xml:space="preserve"> earn grad-level credit. If so, consider a consultation with CIS to discuss setup within the Ultra course shell.</w:t>
            </w:r>
            <w:r w:rsidR="00A2391A">
              <w:rPr>
                <w:sz w:val="20"/>
                <w:szCs w:val="20"/>
              </w:rPr>
              <w:t xml:space="preserve"> </w:t>
            </w:r>
            <w:r w:rsidR="00A2391A" w:rsidRPr="00BE3D6E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See </w:t>
            </w:r>
            <w:hyperlink r:id="rId20" w:history="1">
              <w:r w:rsidR="00A2391A" w:rsidRPr="00BE3D6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500-Level Course Assignment Set Up for Graduate Students</w:t>
              </w:r>
            </w:hyperlink>
          </w:p>
        </w:tc>
      </w:tr>
      <w:tr w:rsidR="00443776" w14:paraId="0E88289F" w14:textId="77777777" w:rsidTr="6F77B736">
        <w:tc>
          <w:tcPr>
            <w:tcW w:w="10525" w:type="dxa"/>
          </w:tcPr>
          <w:p w14:paraId="4A8C96F6" w14:textId="371B4855" w:rsidR="00443776" w:rsidRPr="00443776" w:rsidRDefault="00000000" w:rsidP="00A2391A">
            <w:pPr>
              <w:tabs>
                <w:tab w:val="left" w:pos="1395"/>
              </w:tabs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42343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539E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27539E">
              <w:rPr>
                <w:b/>
                <w:bCs/>
                <w:sz w:val="20"/>
                <w:szCs w:val="20"/>
              </w:rPr>
              <w:t xml:space="preserve">  </w:t>
            </w:r>
            <w:r w:rsidR="00443776">
              <w:rPr>
                <w:sz w:val="20"/>
                <w:szCs w:val="20"/>
              </w:rPr>
              <w:t xml:space="preserve">Is there a semester-long project students will work on throughout the course? </w:t>
            </w:r>
            <w:r w:rsidR="0027539E">
              <w:rPr>
                <w:sz w:val="20"/>
                <w:szCs w:val="20"/>
              </w:rPr>
              <w:t xml:space="preserve">If so, are </w:t>
            </w:r>
            <w:hyperlink r:id="rId21" w:history="1">
              <w:r w:rsidR="0027539E" w:rsidRPr="00022369">
                <w:rPr>
                  <w:rStyle w:val="Hyperlink"/>
                  <w:sz w:val="20"/>
                  <w:szCs w:val="20"/>
                </w:rPr>
                <w:t>course links</w:t>
              </w:r>
            </w:hyperlink>
            <w:r w:rsidR="0027539E">
              <w:rPr>
                <w:sz w:val="20"/>
                <w:szCs w:val="20"/>
              </w:rPr>
              <w:t xml:space="preserve"> to the assignment overview needed within other modules?</w:t>
            </w:r>
          </w:p>
        </w:tc>
      </w:tr>
      <w:tr w:rsidR="00CA2441" w14:paraId="0EF94109" w14:textId="77777777" w:rsidTr="6F77B736">
        <w:tc>
          <w:tcPr>
            <w:tcW w:w="10525" w:type="dxa"/>
          </w:tcPr>
          <w:p w14:paraId="29C5F8D7" w14:textId="77777777" w:rsidR="00291D6C" w:rsidRDefault="00000000" w:rsidP="001965BB">
            <w:pPr>
              <w:pStyle w:val="ListParagraph"/>
              <w:ind w:left="0"/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353650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00D9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E800D9">
              <w:rPr>
                <w:b/>
                <w:bCs/>
                <w:sz w:val="20"/>
                <w:szCs w:val="20"/>
              </w:rPr>
              <w:t xml:space="preserve">  </w:t>
            </w:r>
            <w:r w:rsidR="00E800D9">
              <w:rPr>
                <w:sz w:val="20"/>
                <w:szCs w:val="20"/>
              </w:rPr>
              <w:t>Carefully r</w:t>
            </w:r>
            <w:r w:rsidR="00E800D9" w:rsidRPr="00E800D9">
              <w:rPr>
                <w:sz w:val="20"/>
                <w:szCs w:val="20"/>
              </w:rPr>
              <w:t xml:space="preserve">eview configuration settings for all graded activities to ensure set as desired.  Pay particular attention to test settings:  </w:t>
            </w:r>
            <w:hyperlink r:id="rId22" w:anchor="Presentation%20Options" w:history="1">
              <w:r w:rsidR="00E800D9" w:rsidRPr="00E800D9">
                <w:rPr>
                  <w:rStyle w:val="Hyperlink"/>
                  <w:sz w:val="20"/>
                  <w:szCs w:val="20"/>
                </w:rPr>
                <w:t>presentation of questions</w:t>
              </w:r>
            </w:hyperlink>
            <w:r w:rsidR="00E800D9" w:rsidRPr="00E800D9">
              <w:rPr>
                <w:sz w:val="20"/>
                <w:szCs w:val="20"/>
              </w:rPr>
              <w:t xml:space="preserve"> including randomization of questions and/or answers, </w:t>
            </w:r>
            <w:hyperlink r:id="rId23" w:anchor="Additional%20Tools" w:history="1">
              <w:r w:rsidR="00E800D9" w:rsidRPr="00E800D9">
                <w:rPr>
                  <w:rStyle w:val="Hyperlink"/>
                  <w:sz w:val="20"/>
                  <w:szCs w:val="20"/>
                </w:rPr>
                <w:t>time limits, number of attempts</w:t>
              </w:r>
            </w:hyperlink>
            <w:r w:rsidR="00E800D9" w:rsidRPr="00E800D9">
              <w:rPr>
                <w:sz w:val="20"/>
                <w:szCs w:val="20"/>
              </w:rPr>
              <w:t xml:space="preserve">, </w:t>
            </w:r>
            <w:r w:rsidR="00E800D9" w:rsidRPr="00E800D9">
              <w:rPr>
                <w:sz w:val="20"/>
                <w:szCs w:val="20"/>
              </w:rPr>
              <w:lastRenderedPageBreak/>
              <w:t xml:space="preserve">and </w:t>
            </w:r>
            <w:hyperlink r:id="rId24" w:history="1">
              <w:r w:rsidR="00E800D9" w:rsidRPr="00E800D9">
                <w:rPr>
                  <w:rStyle w:val="Hyperlink"/>
                  <w:sz w:val="20"/>
                  <w:szCs w:val="20"/>
                </w:rPr>
                <w:t>assessment feedback</w:t>
              </w:r>
            </w:hyperlink>
            <w:r w:rsidR="00E800D9" w:rsidRPr="00E800D9">
              <w:rPr>
                <w:sz w:val="20"/>
                <w:szCs w:val="20"/>
              </w:rPr>
              <w:t>.</w:t>
            </w:r>
            <w:r w:rsidR="00B10D55">
              <w:rPr>
                <w:sz w:val="20"/>
                <w:szCs w:val="20"/>
              </w:rPr>
              <w:t xml:space="preserve">  If </w:t>
            </w:r>
            <w:hyperlink r:id="rId25" w:history="1">
              <w:proofErr w:type="spellStart"/>
              <w:r w:rsidR="00B10D55" w:rsidRPr="00C35759">
                <w:rPr>
                  <w:rStyle w:val="Hyperlink"/>
                  <w:sz w:val="20"/>
                  <w:szCs w:val="20"/>
                </w:rPr>
                <w:t>Respondus</w:t>
              </w:r>
              <w:proofErr w:type="spellEnd"/>
              <w:r w:rsidR="00B10D55" w:rsidRPr="00C35759">
                <w:rPr>
                  <w:rStyle w:val="Hyperlink"/>
                  <w:sz w:val="20"/>
                  <w:szCs w:val="20"/>
                </w:rPr>
                <w:t xml:space="preserve"> Lockdown Browser and/or Monitor</w:t>
              </w:r>
            </w:hyperlink>
            <w:r w:rsidR="00B10D55">
              <w:rPr>
                <w:sz w:val="20"/>
                <w:szCs w:val="20"/>
              </w:rPr>
              <w:t xml:space="preserve"> is being used for a test, ensure this has been activated.</w:t>
            </w:r>
          </w:p>
          <w:p w14:paraId="2D4A1AF7" w14:textId="0D53940E" w:rsidR="00CA2441" w:rsidRDefault="00291D6C" w:rsidP="001965B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291D6C">
              <w:rPr>
                <w:b/>
                <w:bCs/>
                <w:sz w:val="20"/>
                <w:szCs w:val="20"/>
              </w:rPr>
              <w:t>NOTE: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If using Lockdown Browser, how students access an LDB test </w:t>
            </w:r>
            <w:r w:rsidR="00743011">
              <w:rPr>
                <w:b/>
                <w:bCs/>
                <w:sz w:val="20"/>
                <w:szCs w:val="20"/>
              </w:rPr>
              <w:t>has changed in Ultra. Copy in updated/accurate instructions on LDB from the Bb-Repository.</w:t>
            </w:r>
            <w:r w:rsidR="00E800D9" w:rsidRPr="00E800D9">
              <w:rPr>
                <w:sz w:val="20"/>
                <w:szCs w:val="20"/>
              </w:rPr>
              <w:br/>
            </w:r>
            <w:r w:rsidR="00F16961">
              <w:rPr>
                <w:rFonts w:cstheme="minorHAnsi"/>
                <w:b/>
                <w:bCs/>
                <w:sz w:val="20"/>
                <w:szCs w:val="20"/>
              </w:rPr>
              <w:t xml:space="preserve">NOTE:  </w:t>
            </w:r>
            <w:r w:rsidR="00E800D9" w:rsidRPr="00E800D9">
              <w:rPr>
                <w:rFonts w:cstheme="minorHAnsi"/>
                <w:b/>
                <w:bCs/>
                <w:sz w:val="20"/>
                <w:szCs w:val="20"/>
              </w:rPr>
              <w:t xml:space="preserve">Tests copy into Ultra without feedback settings set.  You will need to review test configuration settings to set up feedback options and grant permissions.  See </w:t>
            </w:r>
            <w:hyperlink r:id="rId26" w:history="1">
              <w:r w:rsidR="00E800D9" w:rsidRPr="00E800D9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Assessment Results &amp; Feedback</w:t>
              </w:r>
            </w:hyperlink>
            <w:r w:rsidR="001965BB">
              <w:rPr>
                <w:rStyle w:val="Hyperlink"/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CA2441" w14:paraId="54B7121D" w14:textId="77777777" w:rsidTr="6F77B736">
        <w:tc>
          <w:tcPr>
            <w:tcW w:w="10525" w:type="dxa"/>
          </w:tcPr>
          <w:p w14:paraId="4DE491B8" w14:textId="786C28B1" w:rsidR="00CA2441" w:rsidRDefault="00000000" w:rsidP="005D3A2F">
            <w:pPr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882123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099E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3C099E">
              <w:rPr>
                <w:b/>
                <w:bCs/>
                <w:sz w:val="20"/>
                <w:szCs w:val="20"/>
              </w:rPr>
              <w:t xml:space="preserve">  </w:t>
            </w:r>
            <w:r w:rsidR="003C099E" w:rsidRPr="005D3A2F">
              <w:rPr>
                <w:sz w:val="20"/>
                <w:szCs w:val="20"/>
              </w:rPr>
              <w:t>Review test questions to ensure content/images/tables/graphics accurately display.</w:t>
            </w:r>
            <w:r w:rsidR="005D3A2F">
              <w:rPr>
                <w:sz w:val="20"/>
                <w:szCs w:val="20"/>
              </w:rPr>
              <w:t xml:space="preserve">  Adjust formatting as needed.</w:t>
            </w:r>
          </w:p>
        </w:tc>
      </w:tr>
      <w:tr w:rsidR="00637550" w14:paraId="18E45DFB" w14:textId="77777777" w:rsidTr="6F77B736">
        <w:tc>
          <w:tcPr>
            <w:tcW w:w="10525" w:type="dxa"/>
          </w:tcPr>
          <w:p w14:paraId="24A63FA5" w14:textId="350E21C8" w:rsidR="00637550" w:rsidRDefault="00000000" w:rsidP="005D3A2F">
            <w:pPr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590938513"/>
                <w:placeholder>
                  <w:docPart w:val="C524644DD6D341859C74863EF0C041F3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550">
                  <w:rPr>
                    <w:rFonts w:ascii="MS Gothic" w:eastAsia="MS Gothic" w:hAnsi="MS Gothic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637550">
              <w:rPr>
                <w:b/>
                <w:bCs/>
                <w:sz w:val="20"/>
                <w:szCs w:val="20"/>
              </w:rPr>
              <w:t xml:space="preserve">  </w:t>
            </w:r>
            <w:r w:rsidR="00637550" w:rsidRPr="00637550">
              <w:rPr>
                <w:sz w:val="20"/>
                <w:szCs w:val="20"/>
              </w:rPr>
              <w:t xml:space="preserve">Would test questions benefit from being organized into groups or sections using </w:t>
            </w:r>
            <w:hyperlink r:id="rId27" w:tgtFrame="_blank" w:history="1">
              <w:r w:rsidR="00637550" w:rsidRPr="00637550">
                <w:rPr>
                  <w:rStyle w:val="Hyperlink"/>
                  <w:sz w:val="20"/>
                  <w:szCs w:val="20"/>
                </w:rPr>
                <w:t>Page Breaks</w:t>
              </w:r>
            </w:hyperlink>
            <w:r w:rsidR="00637550" w:rsidRPr="00637550">
              <w:rPr>
                <w:sz w:val="20"/>
                <w:szCs w:val="20"/>
              </w:rPr>
              <w:t>?</w:t>
            </w:r>
          </w:p>
        </w:tc>
      </w:tr>
      <w:tr w:rsidR="00CA2441" w14:paraId="1BF2CF8B" w14:textId="77777777" w:rsidTr="6F77B736">
        <w:tc>
          <w:tcPr>
            <w:tcW w:w="10525" w:type="dxa"/>
          </w:tcPr>
          <w:p w14:paraId="1A572352" w14:textId="7892977D" w:rsidR="00CA2441" w:rsidRDefault="00000000" w:rsidP="009A4AAF">
            <w:pPr>
              <w:tabs>
                <w:tab w:val="left" w:pos="1395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621426886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1873">
                  <w:rPr>
                    <w:rFonts w:ascii="MS Gothic" w:eastAsia="MS Gothic" w:hAnsi="MS Gothic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9A4AAF">
              <w:rPr>
                <w:b/>
                <w:bCs/>
                <w:sz w:val="20"/>
                <w:szCs w:val="20"/>
              </w:rPr>
              <w:t xml:space="preserve">  </w:t>
            </w:r>
            <w:r w:rsidR="009A4AAF">
              <w:rPr>
                <w:sz w:val="20"/>
                <w:szCs w:val="20"/>
              </w:rPr>
              <w:t xml:space="preserve">Do tests contain essay questions that use of </w:t>
            </w:r>
            <w:hyperlink r:id="rId28" w:history="1">
              <w:r w:rsidR="009A4AAF" w:rsidRPr="007E0F72">
                <w:rPr>
                  <w:rStyle w:val="Hyperlink"/>
                  <w:sz w:val="20"/>
                  <w:szCs w:val="20"/>
                </w:rPr>
                <w:t>SafeAssign</w:t>
              </w:r>
            </w:hyperlink>
            <w:r w:rsidR="009A4AAF">
              <w:rPr>
                <w:sz w:val="20"/>
                <w:szCs w:val="20"/>
              </w:rPr>
              <w:t xml:space="preserve"> should be considered for?  NOTE:  the ability to add </w:t>
            </w:r>
            <w:r w:rsidR="4D0BDC6C">
              <w:rPr>
                <w:sz w:val="20"/>
                <w:szCs w:val="20"/>
              </w:rPr>
              <w:t>SafeAssign</w:t>
            </w:r>
            <w:r w:rsidR="009A4AAF">
              <w:rPr>
                <w:sz w:val="20"/>
                <w:szCs w:val="20"/>
              </w:rPr>
              <w:t xml:space="preserve"> on essay test questions is a new feature of Ultra.</w:t>
            </w:r>
          </w:p>
        </w:tc>
      </w:tr>
      <w:tr w:rsidR="00CA2441" w14:paraId="734DEABC" w14:textId="77777777" w:rsidTr="6F77B736">
        <w:tc>
          <w:tcPr>
            <w:tcW w:w="10525" w:type="dxa"/>
          </w:tcPr>
          <w:p w14:paraId="1554DA78" w14:textId="549B1E02" w:rsidR="00CA2441" w:rsidRDefault="00000000" w:rsidP="006B1873">
            <w:pPr>
              <w:tabs>
                <w:tab w:val="left" w:pos="1395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224831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A24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6B1873">
              <w:rPr>
                <w:b/>
                <w:bCs/>
                <w:sz w:val="20"/>
                <w:szCs w:val="20"/>
              </w:rPr>
              <w:t xml:space="preserve">  </w:t>
            </w:r>
            <w:r w:rsidR="006B1873">
              <w:rPr>
                <w:sz w:val="20"/>
                <w:szCs w:val="20"/>
              </w:rPr>
              <w:t>Do assessments require students to submit proof of their work for partial credit</w:t>
            </w:r>
            <w:r w:rsidR="006B1873" w:rsidRPr="0046472D">
              <w:rPr>
                <w:rFonts w:cstheme="minorHAnsi"/>
                <w:color w:val="000000" w:themeColor="text1"/>
                <w:sz w:val="20"/>
                <w:szCs w:val="20"/>
              </w:rPr>
              <w:t xml:space="preserve">? </w:t>
            </w:r>
            <w:r w:rsidR="006B1873" w:rsidRPr="0046472D">
              <w:rPr>
                <w:rStyle w:val="Strong"/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="006B1873">
              <w:rPr>
                <w:rStyle w:val="Strong"/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NOTE:  </w:t>
            </w:r>
            <w:r w:rsidR="006B1873" w:rsidRPr="00B42464">
              <w:rPr>
                <w:sz w:val="20"/>
                <w:szCs w:val="20"/>
              </w:rPr>
              <w:t xml:space="preserve">Assessments in Ultra </w:t>
            </w:r>
            <w:r w:rsidR="006B1873" w:rsidRPr="00B42464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have</w:t>
            </w:r>
            <w:r w:rsidR="006B1873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an</w:t>
            </w:r>
            <w:r w:rsidR="006B1873" w:rsidRPr="00B42464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bookmarkStart w:id="0" w:name="Allow_Students_to_Add_Content_at_the_End"/>
            <w:r w:rsidR="006B1873" w:rsidRPr="00B42464">
              <w:rPr>
                <w:rStyle w:val="Strong"/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Allow Students to Add Content at the End of Assessment</w:t>
            </w:r>
            <w:bookmarkEnd w:id="0"/>
            <w:r w:rsidR="006B1873" w:rsidRPr="00B42464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 feature</w:t>
            </w:r>
            <w:r w:rsidR="00D7009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that when checked, allows</w:t>
            </w:r>
            <w:r w:rsidR="006B1873" w:rsidRPr="0046472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students to submit proof of their work for partial credit</w:t>
            </w:r>
            <w:r w:rsidR="006B1873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.  </w:t>
            </w:r>
          </w:p>
        </w:tc>
      </w:tr>
      <w:tr w:rsidR="00550FA7" w14:paraId="4B618C5C" w14:textId="77777777" w:rsidTr="6F77B736">
        <w:tc>
          <w:tcPr>
            <w:tcW w:w="10525" w:type="dxa"/>
            <w:shd w:val="clear" w:color="auto" w:fill="D7A404"/>
          </w:tcPr>
          <w:p w14:paraId="2E1A8B5F" w14:textId="12C37525" w:rsidR="00550FA7" w:rsidRDefault="00550FA7" w:rsidP="006B1873">
            <w:pPr>
              <w:tabs>
                <w:tab w:val="left" w:pos="139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Gradebook Set</w:t>
            </w:r>
            <w:r w:rsidR="00002DFF">
              <w:rPr>
                <w:b/>
                <w:bCs/>
                <w:sz w:val="28"/>
                <w:szCs w:val="28"/>
              </w:rPr>
              <w:t>u</w:t>
            </w:r>
            <w:r>
              <w:rPr>
                <w:b/>
                <w:bCs/>
                <w:sz w:val="28"/>
                <w:szCs w:val="28"/>
              </w:rPr>
              <w:t>p</w:t>
            </w:r>
          </w:p>
        </w:tc>
      </w:tr>
      <w:tr w:rsidR="00621FAF" w14:paraId="56F01C54" w14:textId="77777777" w:rsidTr="6F77B736">
        <w:tc>
          <w:tcPr>
            <w:tcW w:w="10525" w:type="dxa"/>
          </w:tcPr>
          <w:p w14:paraId="22DEC31E" w14:textId="6E1F00B2" w:rsidR="00621FAF" w:rsidRDefault="00000000" w:rsidP="006B1873">
            <w:pPr>
              <w:tabs>
                <w:tab w:val="left" w:pos="1395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64504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3011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621FAF">
              <w:rPr>
                <w:b/>
                <w:bCs/>
                <w:sz w:val="20"/>
                <w:szCs w:val="20"/>
              </w:rPr>
              <w:t xml:space="preserve">  </w:t>
            </w:r>
            <w:r w:rsidR="00621FAF" w:rsidRPr="00527342">
              <w:rPr>
                <w:sz w:val="20"/>
                <w:szCs w:val="20"/>
              </w:rPr>
              <w:t xml:space="preserve">Set up the </w:t>
            </w:r>
            <w:hyperlink r:id="rId29" w:history="1">
              <w:r w:rsidR="00621FAF" w:rsidRPr="00527342">
                <w:rPr>
                  <w:rStyle w:val="Hyperlink"/>
                  <w:sz w:val="20"/>
                  <w:szCs w:val="20"/>
                </w:rPr>
                <w:t>Overall Grade column</w:t>
              </w:r>
            </w:hyperlink>
            <w:r w:rsidR="00621FAF">
              <w:rPr>
                <w:rStyle w:val="Hyperlink"/>
                <w:sz w:val="20"/>
                <w:szCs w:val="20"/>
              </w:rPr>
              <w:t>.</w:t>
            </w:r>
          </w:p>
        </w:tc>
      </w:tr>
      <w:tr w:rsidR="00550FA7" w14:paraId="7307FBB3" w14:textId="77777777" w:rsidTr="6F77B736">
        <w:tc>
          <w:tcPr>
            <w:tcW w:w="10525" w:type="dxa"/>
          </w:tcPr>
          <w:p w14:paraId="2BE45E72" w14:textId="11F60E45" w:rsidR="00550FA7" w:rsidRPr="00734561" w:rsidRDefault="00000000" w:rsidP="002C0765">
            <w:pPr>
              <w:rPr>
                <w:sz w:val="28"/>
                <w:szCs w:val="28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sz w:val="20"/>
                  <w:szCs w:val="20"/>
                </w:rPr>
                <w:id w:val="1343365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1FAF" w:rsidRPr="00734561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550FA7" w:rsidRPr="00734561">
              <w:rPr>
                <w:b/>
                <w:bCs/>
                <w:sz w:val="20"/>
                <w:szCs w:val="20"/>
              </w:rPr>
              <w:t xml:space="preserve">  </w:t>
            </w:r>
            <w:r w:rsidR="00527342" w:rsidRPr="00734561">
              <w:rPr>
                <w:sz w:val="20"/>
                <w:szCs w:val="20"/>
              </w:rPr>
              <w:t xml:space="preserve">Review </w:t>
            </w:r>
            <w:r w:rsidR="007A6EB0">
              <w:rPr>
                <w:sz w:val="20"/>
                <w:szCs w:val="20"/>
              </w:rPr>
              <w:t xml:space="preserve">the </w:t>
            </w:r>
            <w:r w:rsidR="00527342" w:rsidRPr="00734561">
              <w:rPr>
                <w:sz w:val="20"/>
                <w:szCs w:val="20"/>
              </w:rPr>
              <w:t>Gradebook for accuracy and adjustment</w:t>
            </w:r>
            <w:r w:rsidR="00621FAF" w:rsidRPr="00734561">
              <w:rPr>
                <w:sz w:val="20"/>
                <w:szCs w:val="20"/>
              </w:rPr>
              <w:t xml:space="preserve">.  </w:t>
            </w:r>
            <w:r w:rsidR="00140120" w:rsidRPr="00734561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Is the Gradebook </w:t>
            </w:r>
            <w:r w:rsidR="0071669A" w:rsidRPr="00734561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in sync with the Syllabus and total points </w:t>
            </w:r>
            <w:r w:rsidR="00734561">
              <w:rPr>
                <w:rStyle w:val="Hyperlink"/>
                <w:color w:val="auto"/>
                <w:sz w:val="20"/>
                <w:szCs w:val="20"/>
                <w:u w:val="none"/>
              </w:rPr>
              <w:t>c</w:t>
            </w:r>
            <w:r w:rsidR="0071669A" w:rsidRPr="00734561">
              <w:rPr>
                <w:rStyle w:val="Hyperlink"/>
                <w:color w:val="auto"/>
                <w:sz w:val="20"/>
                <w:szCs w:val="20"/>
                <w:u w:val="none"/>
              </w:rPr>
              <w:t>ommunicated within the course?</w:t>
            </w:r>
          </w:p>
        </w:tc>
      </w:tr>
      <w:tr w:rsidR="00743011" w14:paraId="402AD24F" w14:textId="77777777" w:rsidTr="6F77B736">
        <w:tc>
          <w:tcPr>
            <w:tcW w:w="10525" w:type="dxa"/>
          </w:tcPr>
          <w:p w14:paraId="383ABB28" w14:textId="5AA67B4A" w:rsidR="00743011" w:rsidRPr="00746CFE" w:rsidRDefault="00000000" w:rsidP="002C0765">
            <w:pPr>
              <w:rPr>
                <w:rFonts w:ascii="MS Gothic" w:eastAsia="MS Gothic" w:hAnsi="MS Gothic"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825859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3011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743011">
              <w:rPr>
                <w:b/>
                <w:bCs/>
                <w:sz w:val="20"/>
                <w:szCs w:val="20"/>
              </w:rPr>
              <w:t xml:space="preserve">  </w:t>
            </w:r>
            <w:hyperlink r:id="rId30" w:history="1">
              <w:r w:rsidR="00F2420B" w:rsidRPr="00F2420B">
                <w:rPr>
                  <w:rStyle w:val="Hyperlink"/>
                  <w:sz w:val="20"/>
                  <w:szCs w:val="20"/>
                </w:rPr>
                <w:t>Review Grading Schema:</w:t>
              </w:r>
            </w:hyperlink>
            <w:r w:rsidR="00F2420B">
              <w:rPr>
                <w:b/>
                <w:bCs/>
                <w:sz w:val="20"/>
                <w:szCs w:val="20"/>
              </w:rPr>
              <w:t xml:space="preserve"> </w:t>
            </w:r>
            <w:r w:rsidR="00746CFE">
              <w:rPr>
                <w:sz w:val="20"/>
                <w:szCs w:val="20"/>
              </w:rPr>
              <w:t>From the Gradebook settings (gear icon) &gt; Manage Schemas.  Does the Letter Grading Schema reflect your course (e.g. 94-100% = A). If not, adjust this schema as needed.</w:t>
            </w:r>
          </w:p>
        </w:tc>
      </w:tr>
      <w:tr w:rsidR="00743011" w14:paraId="2B981610" w14:textId="77777777" w:rsidTr="6F77B736">
        <w:tc>
          <w:tcPr>
            <w:tcW w:w="10525" w:type="dxa"/>
          </w:tcPr>
          <w:p w14:paraId="4BA59D80" w14:textId="5E59BC3E" w:rsidR="00743011" w:rsidRDefault="00000000" w:rsidP="002C0765">
            <w:pPr>
              <w:rPr>
                <w:rFonts w:ascii="MS Gothic" w:eastAsia="MS Gothic" w:hAnsi="MS Gothic"/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949352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3011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743011">
              <w:rPr>
                <w:b/>
                <w:bCs/>
                <w:sz w:val="20"/>
                <w:szCs w:val="20"/>
              </w:rPr>
              <w:t xml:space="preserve">  </w:t>
            </w:r>
            <w:hyperlink r:id="rId31" w:history="1">
              <w:r w:rsidR="001978BA" w:rsidRPr="001978BA">
                <w:rPr>
                  <w:rStyle w:val="Hyperlink"/>
                  <w:sz w:val="20"/>
                  <w:szCs w:val="20"/>
                </w:rPr>
                <w:t>Set Performance Thresholds:</w:t>
              </w:r>
            </w:hyperlink>
            <w:r w:rsidR="001978BA">
              <w:rPr>
                <w:b/>
                <w:bCs/>
                <w:sz w:val="20"/>
                <w:szCs w:val="20"/>
              </w:rPr>
              <w:t xml:space="preserve"> </w:t>
            </w:r>
            <w:r w:rsidR="00746CFE">
              <w:rPr>
                <w:sz w:val="20"/>
                <w:szCs w:val="20"/>
              </w:rPr>
              <w:t xml:space="preserve">From the Gradebook settings (gear icon) &gt; </w:t>
            </w:r>
            <w:r w:rsidR="00E52084">
              <w:rPr>
                <w:sz w:val="20"/>
                <w:szCs w:val="20"/>
              </w:rPr>
              <w:t xml:space="preserve">Student Performance Section:  set the desired alerts for </w:t>
            </w:r>
            <w:r w:rsidR="00D3364F">
              <w:rPr>
                <w:sz w:val="20"/>
                <w:szCs w:val="20"/>
              </w:rPr>
              <w:t># of days inactive in the course, # of missed due dates, and overall grade percentage.</w:t>
            </w:r>
          </w:p>
        </w:tc>
      </w:tr>
      <w:tr w:rsidR="00746CFE" w14:paraId="3235265A" w14:textId="77777777" w:rsidTr="6F77B736">
        <w:tc>
          <w:tcPr>
            <w:tcW w:w="10525" w:type="dxa"/>
          </w:tcPr>
          <w:p w14:paraId="76263110" w14:textId="02034106" w:rsidR="00746CFE" w:rsidRPr="00D3364F" w:rsidRDefault="00000000" w:rsidP="002C0765">
            <w:pPr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2014953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46CFE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746CFE">
              <w:rPr>
                <w:b/>
                <w:bCs/>
                <w:sz w:val="20"/>
                <w:szCs w:val="20"/>
              </w:rPr>
              <w:t xml:space="preserve">  </w:t>
            </w:r>
            <w:hyperlink r:id="rId32" w:history="1">
              <w:r w:rsidR="004E5777" w:rsidRPr="004E5777">
                <w:rPr>
                  <w:rStyle w:val="Hyperlink"/>
                  <w:sz w:val="20"/>
                  <w:szCs w:val="20"/>
                </w:rPr>
                <w:t>Organize the Gradebook:</w:t>
              </w:r>
              <w:r w:rsidR="004E5777" w:rsidRPr="004E5777">
                <w:rPr>
                  <w:rStyle w:val="Hyperlink"/>
                  <w:b/>
                  <w:bCs/>
                  <w:sz w:val="20"/>
                  <w:szCs w:val="20"/>
                </w:rPr>
                <w:t xml:space="preserve"> </w:t>
              </w:r>
            </w:hyperlink>
            <w:r w:rsidR="004E5777">
              <w:rPr>
                <w:b/>
                <w:bCs/>
                <w:sz w:val="20"/>
                <w:szCs w:val="20"/>
              </w:rPr>
              <w:t xml:space="preserve"> </w:t>
            </w:r>
            <w:r w:rsidR="00D3364F" w:rsidRPr="004E5777">
              <w:rPr>
                <w:sz w:val="20"/>
                <w:szCs w:val="20"/>
              </w:rPr>
              <w:t>Review</w:t>
            </w:r>
            <w:r w:rsidR="00D3364F">
              <w:rPr>
                <w:sz w:val="20"/>
                <w:szCs w:val="20"/>
              </w:rPr>
              <w:t xml:space="preserve"> the order of items listed in the Gradebook and rearrange these items in </w:t>
            </w:r>
            <w:r w:rsidR="00EA7F1E">
              <w:rPr>
                <w:sz w:val="20"/>
                <w:szCs w:val="20"/>
              </w:rPr>
              <w:t>the order desired using the drag and drop feature.</w:t>
            </w:r>
          </w:p>
        </w:tc>
      </w:tr>
      <w:tr w:rsidR="00550FA7" w14:paraId="11DF789A" w14:textId="77777777" w:rsidTr="6F77B736">
        <w:tc>
          <w:tcPr>
            <w:tcW w:w="10525" w:type="dxa"/>
          </w:tcPr>
          <w:p w14:paraId="5B922D44" w14:textId="39297EC5" w:rsidR="00550FA7" w:rsidRPr="00527342" w:rsidRDefault="00000000" w:rsidP="00C4196A">
            <w:pPr>
              <w:tabs>
                <w:tab w:val="left" w:pos="1395"/>
              </w:tabs>
              <w:rPr>
                <w:sz w:val="28"/>
                <w:szCs w:val="28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247036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7342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527342">
              <w:rPr>
                <w:b/>
                <w:bCs/>
                <w:sz w:val="20"/>
                <w:szCs w:val="20"/>
              </w:rPr>
              <w:t xml:space="preserve">  </w:t>
            </w:r>
            <w:r w:rsidR="00C4196A">
              <w:rPr>
                <w:sz w:val="20"/>
                <w:szCs w:val="20"/>
              </w:rPr>
              <w:t>Are there any unique grading needs</w:t>
            </w:r>
            <w:r w:rsidR="00904E40">
              <w:rPr>
                <w:sz w:val="20"/>
                <w:szCs w:val="20"/>
              </w:rPr>
              <w:t xml:space="preserve"> (e.g. </w:t>
            </w:r>
            <w:hyperlink r:id="rId33" w:history="1">
              <w:r w:rsidR="00904E40" w:rsidRPr="00DE3AA3">
                <w:rPr>
                  <w:rStyle w:val="Hyperlink"/>
                  <w:sz w:val="20"/>
                  <w:szCs w:val="20"/>
                </w:rPr>
                <w:t>dropping lowest score</w:t>
              </w:r>
            </w:hyperlink>
            <w:r w:rsidR="00904E40">
              <w:rPr>
                <w:sz w:val="20"/>
                <w:szCs w:val="20"/>
              </w:rPr>
              <w:t xml:space="preserve">, use of </w:t>
            </w:r>
            <w:hyperlink r:id="rId34" w:history="1">
              <w:r w:rsidR="00904E40" w:rsidRPr="00100A27">
                <w:rPr>
                  <w:rStyle w:val="Hyperlink"/>
                  <w:sz w:val="20"/>
                  <w:szCs w:val="20"/>
                </w:rPr>
                <w:t>weighted grades</w:t>
              </w:r>
            </w:hyperlink>
            <w:r w:rsidR="00904E40">
              <w:rPr>
                <w:sz w:val="20"/>
                <w:szCs w:val="20"/>
              </w:rPr>
              <w:t>, etc.)</w:t>
            </w:r>
            <w:r w:rsidR="00C4196A">
              <w:rPr>
                <w:sz w:val="20"/>
                <w:szCs w:val="20"/>
              </w:rPr>
              <w:t>?  If so, consider a consultation with CIS to discuss setup within the Ultra course shell.</w:t>
            </w:r>
          </w:p>
        </w:tc>
      </w:tr>
      <w:tr w:rsidR="00550FA7" w14:paraId="63A3CE4A" w14:textId="77777777" w:rsidTr="6F77B736">
        <w:tc>
          <w:tcPr>
            <w:tcW w:w="10525" w:type="dxa"/>
          </w:tcPr>
          <w:p w14:paraId="51B68F49" w14:textId="78C228BB" w:rsidR="00550FA7" w:rsidRDefault="00000000" w:rsidP="006E16F3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277672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7342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527342">
              <w:rPr>
                <w:b/>
                <w:bCs/>
                <w:sz w:val="20"/>
                <w:szCs w:val="20"/>
              </w:rPr>
              <w:t xml:space="preserve">  </w:t>
            </w:r>
            <w:bookmarkStart w:id="1" w:name="_Hlk139884617"/>
            <w:r w:rsidR="006E16F3" w:rsidRPr="001E50C6">
              <w:rPr>
                <w:sz w:val="20"/>
                <w:szCs w:val="20"/>
              </w:rPr>
              <w:t xml:space="preserve">Are there any </w:t>
            </w:r>
            <w:hyperlink r:id="rId35" w:history="1">
              <w:r w:rsidR="006E16F3" w:rsidRPr="0020197D">
                <w:rPr>
                  <w:rStyle w:val="Hyperlink"/>
                  <w:sz w:val="20"/>
                  <w:szCs w:val="20"/>
                </w:rPr>
                <w:t>Pass/Fail or Complete/Incomplete</w:t>
              </w:r>
            </w:hyperlink>
            <w:r w:rsidR="006E16F3" w:rsidRPr="001E50C6">
              <w:rPr>
                <w:sz w:val="20"/>
                <w:szCs w:val="20"/>
              </w:rPr>
              <w:t xml:space="preserve"> activities in the course or desired to be setup in the Ultra course?</w:t>
            </w:r>
            <w:bookmarkEnd w:id="1"/>
            <w:r w:rsidR="006E16F3" w:rsidRPr="001E50C6">
              <w:rPr>
                <w:sz w:val="20"/>
                <w:szCs w:val="20"/>
              </w:rPr>
              <w:t xml:space="preserve">  </w:t>
            </w:r>
          </w:p>
        </w:tc>
      </w:tr>
      <w:tr w:rsidR="00550FA7" w14:paraId="00829C3A" w14:textId="77777777" w:rsidTr="6F77B736">
        <w:tc>
          <w:tcPr>
            <w:tcW w:w="10525" w:type="dxa"/>
          </w:tcPr>
          <w:p w14:paraId="61FEA165" w14:textId="7C37A458" w:rsidR="00550FA7" w:rsidRPr="006E16F3" w:rsidRDefault="00000000" w:rsidP="006B1873">
            <w:pPr>
              <w:tabs>
                <w:tab w:val="left" w:pos="1395"/>
              </w:tabs>
              <w:rPr>
                <w:sz w:val="28"/>
                <w:szCs w:val="28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842745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7342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527342">
              <w:rPr>
                <w:b/>
                <w:bCs/>
                <w:sz w:val="20"/>
                <w:szCs w:val="20"/>
              </w:rPr>
              <w:t xml:space="preserve">  </w:t>
            </w:r>
            <w:r w:rsidR="006E16F3">
              <w:rPr>
                <w:sz w:val="20"/>
                <w:szCs w:val="20"/>
              </w:rPr>
              <w:t xml:space="preserve">Do you wish to take </w:t>
            </w:r>
            <w:hyperlink r:id="rId36" w:history="1">
              <w:r w:rsidR="006E16F3" w:rsidRPr="008C40DB">
                <w:rPr>
                  <w:rStyle w:val="Hyperlink"/>
                  <w:sz w:val="20"/>
                  <w:szCs w:val="20"/>
                </w:rPr>
                <w:t>Attendance</w:t>
              </w:r>
            </w:hyperlink>
            <w:r w:rsidR="006E16F3">
              <w:rPr>
                <w:sz w:val="20"/>
                <w:szCs w:val="20"/>
              </w:rPr>
              <w:t xml:space="preserve"> in your course?</w:t>
            </w:r>
          </w:p>
        </w:tc>
      </w:tr>
      <w:tr w:rsidR="009F4FFC" w14:paraId="13B7673D" w14:textId="77777777" w:rsidTr="6F77B736">
        <w:tc>
          <w:tcPr>
            <w:tcW w:w="10525" w:type="dxa"/>
            <w:shd w:val="clear" w:color="auto" w:fill="D7A404"/>
          </w:tcPr>
          <w:p w14:paraId="6CF525C8" w14:textId="5F5386B2" w:rsidR="009F4FFC" w:rsidRDefault="009F4FFC" w:rsidP="006B1873">
            <w:pPr>
              <w:tabs>
                <w:tab w:val="left" w:pos="139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Course Tools</w:t>
            </w:r>
            <w:r w:rsidR="006E495F">
              <w:rPr>
                <w:b/>
                <w:bCs/>
                <w:sz w:val="28"/>
                <w:szCs w:val="28"/>
              </w:rPr>
              <w:t xml:space="preserve"> | Virtual Meetings</w:t>
            </w:r>
          </w:p>
        </w:tc>
      </w:tr>
      <w:tr w:rsidR="00550FA7" w14:paraId="49C8F4A3" w14:textId="77777777" w:rsidTr="6F77B736">
        <w:tc>
          <w:tcPr>
            <w:tcW w:w="10525" w:type="dxa"/>
          </w:tcPr>
          <w:p w14:paraId="55D0E408" w14:textId="2D369207" w:rsidR="00550FA7" w:rsidRDefault="00000000" w:rsidP="002A3552">
            <w:pPr>
              <w:tabs>
                <w:tab w:val="left" w:pos="1395"/>
              </w:tabs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587115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7342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527342">
              <w:rPr>
                <w:b/>
                <w:bCs/>
                <w:sz w:val="20"/>
                <w:szCs w:val="20"/>
              </w:rPr>
              <w:t xml:space="preserve">  </w:t>
            </w:r>
            <w:r w:rsidR="002A3552">
              <w:rPr>
                <w:sz w:val="20"/>
                <w:szCs w:val="20"/>
              </w:rPr>
              <w:t>Does the course use 3</w:t>
            </w:r>
            <w:r w:rsidR="002A3552" w:rsidRPr="00FB6A5E">
              <w:rPr>
                <w:sz w:val="20"/>
                <w:szCs w:val="20"/>
                <w:vertAlign w:val="superscript"/>
              </w:rPr>
              <w:t>rd</w:t>
            </w:r>
            <w:r w:rsidR="002A3552">
              <w:rPr>
                <w:sz w:val="20"/>
                <w:szCs w:val="20"/>
              </w:rPr>
              <w:t xml:space="preserve"> party software or tools (e.g. Connect, MindTap, </w:t>
            </w:r>
            <w:proofErr w:type="spellStart"/>
            <w:r w:rsidR="002A3552">
              <w:rPr>
                <w:sz w:val="20"/>
                <w:szCs w:val="20"/>
              </w:rPr>
              <w:t>MyLab</w:t>
            </w:r>
            <w:proofErr w:type="spellEnd"/>
            <w:r w:rsidR="002A3552">
              <w:rPr>
                <w:sz w:val="20"/>
                <w:szCs w:val="20"/>
              </w:rPr>
              <w:t xml:space="preserve">, </w:t>
            </w:r>
            <w:proofErr w:type="spellStart"/>
            <w:r w:rsidR="002A3552">
              <w:rPr>
                <w:sz w:val="20"/>
                <w:szCs w:val="20"/>
              </w:rPr>
              <w:t>FeedbackFruits</w:t>
            </w:r>
            <w:proofErr w:type="spellEnd"/>
            <w:r w:rsidR="002A3552">
              <w:rPr>
                <w:sz w:val="20"/>
                <w:szCs w:val="20"/>
              </w:rPr>
              <w:t xml:space="preserve">, </w:t>
            </w:r>
            <w:proofErr w:type="spellStart"/>
            <w:r w:rsidR="002A3552">
              <w:rPr>
                <w:sz w:val="20"/>
                <w:szCs w:val="20"/>
              </w:rPr>
              <w:t>etc</w:t>
            </w:r>
            <w:proofErr w:type="spellEnd"/>
            <w:r w:rsidR="002A3552">
              <w:rPr>
                <w:sz w:val="20"/>
                <w:szCs w:val="20"/>
              </w:rPr>
              <w:t>)?  If so, consider a consultation with CIS to discuss setup within the Ultra course shell.</w:t>
            </w:r>
          </w:p>
        </w:tc>
      </w:tr>
      <w:tr w:rsidR="006E495F" w14:paraId="22601998" w14:textId="77777777" w:rsidTr="6F77B736">
        <w:tc>
          <w:tcPr>
            <w:tcW w:w="10525" w:type="dxa"/>
          </w:tcPr>
          <w:p w14:paraId="731FB498" w14:textId="2EF29D63" w:rsidR="006E495F" w:rsidRDefault="00000000" w:rsidP="006B1873">
            <w:pPr>
              <w:tabs>
                <w:tab w:val="left" w:pos="1395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221555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495F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6E495F">
              <w:rPr>
                <w:b/>
                <w:bCs/>
                <w:sz w:val="20"/>
                <w:szCs w:val="20"/>
              </w:rPr>
              <w:t xml:space="preserve">  </w:t>
            </w:r>
            <w:r w:rsidR="006E495F">
              <w:rPr>
                <w:sz w:val="20"/>
                <w:szCs w:val="20"/>
              </w:rPr>
              <w:t xml:space="preserve">Does the course hold virtual class meetings?  If so, consider use of </w:t>
            </w:r>
            <w:hyperlink r:id="rId37" w:history="1">
              <w:r w:rsidR="006E495F" w:rsidRPr="00550FA7">
                <w:rPr>
                  <w:rStyle w:val="Hyperlink"/>
                  <w:sz w:val="20"/>
                  <w:szCs w:val="20"/>
                </w:rPr>
                <w:t>Microsoft Teams</w:t>
              </w:r>
            </w:hyperlink>
            <w:r w:rsidR="006E495F">
              <w:rPr>
                <w:sz w:val="20"/>
                <w:szCs w:val="20"/>
              </w:rPr>
              <w:t xml:space="preserve"> which provides an enhanced integration with Bb Ultra.   </w:t>
            </w:r>
          </w:p>
        </w:tc>
      </w:tr>
      <w:tr w:rsidR="00CA2441" w14:paraId="71D5FAFA" w14:textId="77777777" w:rsidTr="6F77B736">
        <w:tc>
          <w:tcPr>
            <w:tcW w:w="10525" w:type="dxa"/>
            <w:shd w:val="clear" w:color="auto" w:fill="D7A404"/>
          </w:tcPr>
          <w:p w14:paraId="350DE9FA" w14:textId="63A78E3F" w:rsidR="00CA2441" w:rsidRDefault="006E495F" w:rsidP="00F4351E">
            <w:pPr>
              <w:tabs>
                <w:tab w:val="left" w:pos="125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Course Resources</w:t>
            </w:r>
          </w:p>
        </w:tc>
      </w:tr>
      <w:tr w:rsidR="00CA2441" w14:paraId="07BF2E2C" w14:textId="77777777" w:rsidTr="6F77B736">
        <w:tc>
          <w:tcPr>
            <w:tcW w:w="10525" w:type="dxa"/>
          </w:tcPr>
          <w:p w14:paraId="58CE91E0" w14:textId="046B9BBE" w:rsidR="00CA2441" w:rsidRPr="00DF17DA" w:rsidRDefault="00000000" w:rsidP="00F4351E">
            <w:pPr>
              <w:tabs>
                <w:tab w:val="left" w:pos="1250"/>
              </w:tabs>
              <w:rPr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955972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67DB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1C662E">
              <w:rPr>
                <w:b/>
                <w:bCs/>
                <w:sz w:val="20"/>
                <w:szCs w:val="20"/>
              </w:rPr>
              <w:t xml:space="preserve">  </w:t>
            </w:r>
            <w:r w:rsidR="00DF17DA">
              <w:rPr>
                <w:sz w:val="20"/>
                <w:szCs w:val="20"/>
              </w:rPr>
              <w:t>Ha</w:t>
            </w:r>
            <w:r w:rsidR="00296591">
              <w:rPr>
                <w:sz w:val="20"/>
                <w:szCs w:val="20"/>
              </w:rPr>
              <w:t>ve</w:t>
            </w:r>
            <w:r w:rsidR="00DF17DA">
              <w:rPr>
                <w:sz w:val="20"/>
                <w:szCs w:val="20"/>
              </w:rPr>
              <w:t xml:space="preserve"> resources </w:t>
            </w:r>
            <w:r w:rsidR="00296591">
              <w:rPr>
                <w:sz w:val="20"/>
                <w:szCs w:val="20"/>
              </w:rPr>
              <w:t xml:space="preserve">that support student academic success been added to the course?  </w:t>
            </w:r>
            <w:r w:rsidR="00884D2C">
              <w:rPr>
                <w:sz w:val="20"/>
                <w:szCs w:val="20"/>
              </w:rPr>
              <w:t>If needed</w:t>
            </w:r>
            <w:r w:rsidR="00472B42">
              <w:rPr>
                <w:sz w:val="20"/>
                <w:szCs w:val="20"/>
              </w:rPr>
              <w:t>, self-help resources can be copied into your</w:t>
            </w:r>
            <w:r w:rsidR="006D65B6">
              <w:rPr>
                <w:sz w:val="20"/>
                <w:szCs w:val="20"/>
              </w:rPr>
              <w:t xml:space="preserve"> </w:t>
            </w:r>
            <w:r w:rsidR="00472B42">
              <w:rPr>
                <w:sz w:val="20"/>
                <w:szCs w:val="20"/>
              </w:rPr>
              <w:t xml:space="preserve">course from the </w:t>
            </w:r>
            <w:r w:rsidR="00472B42" w:rsidRPr="00163C04">
              <w:rPr>
                <w:b/>
                <w:bCs/>
                <w:sz w:val="20"/>
                <w:szCs w:val="20"/>
              </w:rPr>
              <w:t>Bb-Repository-Ultra</w:t>
            </w:r>
            <w:r w:rsidR="00472B42">
              <w:rPr>
                <w:sz w:val="20"/>
                <w:szCs w:val="20"/>
              </w:rPr>
              <w:t xml:space="preserve"> course (search </w:t>
            </w:r>
            <w:r w:rsidR="0096644C">
              <w:rPr>
                <w:sz w:val="20"/>
                <w:szCs w:val="20"/>
              </w:rPr>
              <w:t xml:space="preserve">for this course from </w:t>
            </w:r>
            <w:hyperlink r:id="rId38" w:history="1">
              <w:r w:rsidR="0096644C" w:rsidRPr="006F67DB">
                <w:rPr>
                  <w:rStyle w:val="Hyperlink"/>
                  <w:sz w:val="20"/>
                  <w:szCs w:val="20"/>
                </w:rPr>
                <w:t>Copy Content</w:t>
              </w:r>
            </w:hyperlink>
            <w:r w:rsidR="000608C6">
              <w:rPr>
                <w:sz w:val="20"/>
                <w:szCs w:val="20"/>
              </w:rPr>
              <w:t xml:space="preserve">, then </w:t>
            </w:r>
            <w:r w:rsidR="0034151E">
              <w:rPr>
                <w:sz w:val="20"/>
                <w:szCs w:val="20"/>
              </w:rPr>
              <w:t xml:space="preserve">navigate to the </w:t>
            </w:r>
            <w:r w:rsidR="0034151E" w:rsidRPr="006F67DB">
              <w:rPr>
                <w:b/>
                <w:bCs/>
                <w:sz w:val="20"/>
                <w:szCs w:val="20"/>
              </w:rPr>
              <w:t>Self-Help Resources</w:t>
            </w:r>
            <w:r w:rsidR="0034151E">
              <w:rPr>
                <w:sz w:val="20"/>
                <w:szCs w:val="20"/>
              </w:rPr>
              <w:t xml:space="preserve"> module to select the resources you would like</w:t>
            </w:r>
            <w:r w:rsidR="006F67DB">
              <w:rPr>
                <w:sz w:val="20"/>
                <w:szCs w:val="20"/>
              </w:rPr>
              <w:t xml:space="preserve"> to copy into your course</w:t>
            </w:r>
            <w:r w:rsidR="0034151E">
              <w:rPr>
                <w:sz w:val="20"/>
                <w:szCs w:val="20"/>
              </w:rPr>
              <w:t>.</w:t>
            </w:r>
            <w:r w:rsidR="0096644C">
              <w:rPr>
                <w:sz w:val="20"/>
                <w:szCs w:val="20"/>
              </w:rPr>
              <w:t>)</w:t>
            </w:r>
          </w:p>
        </w:tc>
      </w:tr>
      <w:tr w:rsidR="00CA2441" w14:paraId="787C02DF" w14:textId="77777777" w:rsidTr="6F77B736">
        <w:tc>
          <w:tcPr>
            <w:tcW w:w="10525" w:type="dxa"/>
            <w:shd w:val="clear" w:color="auto" w:fill="D7A404"/>
          </w:tcPr>
          <w:p w14:paraId="287A5783" w14:textId="3E0AA082" w:rsidR="00CA2441" w:rsidRDefault="006F67DB" w:rsidP="00F4351E">
            <w:pPr>
              <w:tabs>
                <w:tab w:val="left" w:pos="125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Course Image</w:t>
            </w:r>
            <w:r w:rsidR="00322E7A">
              <w:rPr>
                <w:b/>
                <w:bCs/>
                <w:sz w:val="28"/>
                <w:szCs w:val="28"/>
              </w:rPr>
              <w:t>(s)</w:t>
            </w:r>
          </w:p>
        </w:tc>
      </w:tr>
      <w:tr w:rsidR="00C16C0B" w14:paraId="0B92D076" w14:textId="77777777" w:rsidTr="6F77B736">
        <w:tc>
          <w:tcPr>
            <w:tcW w:w="10525" w:type="dxa"/>
          </w:tcPr>
          <w:p w14:paraId="76D95B5C" w14:textId="21FE8E2D" w:rsidR="00C16C0B" w:rsidRDefault="00000000" w:rsidP="00F4351E">
            <w:pPr>
              <w:tabs>
                <w:tab w:val="left" w:pos="1250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308982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C0B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C16C0B">
              <w:rPr>
                <w:b/>
                <w:bCs/>
                <w:sz w:val="20"/>
                <w:szCs w:val="20"/>
              </w:rPr>
              <w:t xml:space="preserve">  </w:t>
            </w:r>
            <w:r w:rsidR="00C16C0B" w:rsidRPr="00C16C0B">
              <w:rPr>
                <w:sz w:val="20"/>
                <w:szCs w:val="20"/>
              </w:rPr>
              <w:t>If desired, </w:t>
            </w:r>
            <w:hyperlink r:id="rId39" w:anchor="Adding%20an%20Image%20to%20a%20Module" w:tgtFrame="_blank" w:history="1">
              <w:r w:rsidR="00C16C0B" w:rsidRPr="00C16C0B">
                <w:rPr>
                  <w:rStyle w:val="Hyperlink"/>
                  <w:sz w:val="20"/>
                  <w:szCs w:val="20"/>
                </w:rPr>
                <w:t>add images to modules</w:t>
              </w:r>
            </w:hyperlink>
            <w:r w:rsidR="00C16C0B" w:rsidRPr="00C16C0B">
              <w:rPr>
                <w:sz w:val="20"/>
                <w:szCs w:val="20"/>
              </w:rPr>
              <w:t> that align with the subject matter.  </w:t>
            </w:r>
          </w:p>
        </w:tc>
      </w:tr>
      <w:tr w:rsidR="00CA2441" w14:paraId="69FEB6B2" w14:textId="77777777" w:rsidTr="6F77B736">
        <w:tc>
          <w:tcPr>
            <w:tcW w:w="10525" w:type="dxa"/>
          </w:tcPr>
          <w:p w14:paraId="001969DB" w14:textId="440C1A81" w:rsidR="00CA2441" w:rsidRDefault="00000000" w:rsidP="00F4351E">
            <w:pPr>
              <w:tabs>
                <w:tab w:val="left" w:pos="1250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81199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C0B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6F67DB">
              <w:rPr>
                <w:b/>
                <w:bCs/>
                <w:sz w:val="20"/>
                <w:szCs w:val="20"/>
              </w:rPr>
              <w:t xml:space="preserve">  </w:t>
            </w:r>
            <w:hyperlink r:id="rId40" w:history="1">
              <w:r w:rsidR="00123558" w:rsidRPr="00F44624">
                <w:rPr>
                  <w:rStyle w:val="Hyperlink"/>
                  <w:sz w:val="20"/>
                  <w:szCs w:val="20"/>
                </w:rPr>
                <w:t>Add a Course Image</w:t>
              </w:r>
            </w:hyperlink>
            <w:r w:rsidR="00123558">
              <w:rPr>
                <w:sz w:val="20"/>
                <w:szCs w:val="20"/>
              </w:rPr>
              <w:t xml:space="preserve"> to your course to personalize it</w:t>
            </w:r>
            <w:r w:rsidR="00F44624">
              <w:rPr>
                <w:sz w:val="20"/>
                <w:szCs w:val="20"/>
              </w:rPr>
              <w:t xml:space="preserve">.  </w:t>
            </w:r>
          </w:p>
        </w:tc>
      </w:tr>
      <w:tr w:rsidR="00B633AB" w14:paraId="2CEDAA19" w14:textId="77777777" w:rsidTr="6F77B736">
        <w:tc>
          <w:tcPr>
            <w:tcW w:w="10525" w:type="dxa"/>
            <w:shd w:val="clear" w:color="auto" w:fill="D7A404"/>
          </w:tcPr>
          <w:p w14:paraId="4A6F5A72" w14:textId="2164F2E4" w:rsidR="00B633AB" w:rsidRDefault="00C9010A" w:rsidP="00F4351E">
            <w:pPr>
              <w:tabs>
                <w:tab w:val="left" w:pos="125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New Feature Considerations</w:t>
            </w:r>
          </w:p>
        </w:tc>
      </w:tr>
      <w:tr w:rsidR="00C9010A" w14:paraId="6488050A" w14:textId="77777777" w:rsidTr="6F77B736">
        <w:tc>
          <w:tcPr>
            <w:tcW w:w="10525" w:type="dxa"/>
          </w:tcPr>
          <w:p w14:paraId="19D6E7D1" w14:textId="68FE95B1" w:rsidR="00C9010A" w:rsidRDefault="00000000" w:rsidP="00F4351E">
            <w:pPr>
              <w:tabs>
                <w:tab w:val="left" w:pos="1250"/>
              </w:tabs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862129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76CFB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B76CFB">
              <w:rPr>
                <w:b/>
                <w:bCs/>
                <w:sz w:val="20"/>
                <w:szCs w:val="20"/>
              </w:rPr>
              <w:t xml:space="preserve">  </w:t>
            </w:r>
            <w:r w:rsidR="005C372A" w:rsidRPr="005C372A">
              <w:rPr>
                <w:sz w:val="20"/>
                <w:szCs w:val="20"/>
              </w:rPr>
              <w:t xml:space="preserve">Consider use of these </w:t>
            </w:r>
            <w:hyperlink r:id="rId41" w:history="1">
              <w:r w:rsidR="005C372A" w:rsidRPr="005C372A">
                <w:rPr>
                  <w:rStyle w:val="Hyperlink"/>
                  <w:sz w:val="20"/>
                  <w:szCs w:val="20"/>
                </w:rPr>
                <w:t>new features</w:t>
              </w:r>
            </w:hyperlink>
            <w:r w:rsidR="005C372A" w:rsidRPr="005C372A">
              <w:rPr>
                <w:sz w:val="20"/>
                <w:szCs w:val="20"/>
              </w:rPr>
              <w:t xml:space="preserve"> in your Ultra course.</w:t>
            </w:r>
          </w:p>
        </w:tc>
      </w:tr>
      <w:tr w:rsidR="00CF6CE5" w14:paraId="4355A8DD" w14:textId="77777777" w:rsidTr="00CF6CE5">
        <w:tc>
          <w:tcPr>
            <w:tcW w:w="10525" w:type="dxa"/>
            <w:shd w:val="clear" w:color="auto" w:fill="BF8F00" w:themeFill="accent4" w:themeFillShade="BF"/>
          </w:tcPr>
          <w:p w14:paraId="5CDDC82F" w14:textId="47D69B31" w:rsidR="00CF6CE5" w:rsidRDefault="00CF6CE5" w:rsidP="00CF6CE5">
            <w:pPr>
              <w:tabs>
                <w:tab w:val="left" w:pos="125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Final Review</w:t>
            </w:r>
            <w:r w:rsidR="00CB7D96">
              <w:rPr>
                <w:b/>
                <w:bCs/>
                <w:sz w:val="28"/>
                <w:szCs w:val="28"/>
              </w:rPr>
              <w:t xml:space="preserve"> &amp; Copy</w:t>
            </w:r>
          </w:p>
        </w:tc>
      </w:tr>
      <w:tr w:rsidR="00CF6CE5" w14:paraId="49891B54" w14:textId="77777777" w:rsidTr="6F77B736">
        <w:tc>
          <w:tcPr>
            <w:tcW w:w="10525" w:type="dxa"/>
          </w:tcPr>
          <w:p w14:paraId="39A9FE2F" w14:textId="1E801E75" w:rsidR="00CF6CE5" w:rsidRDefault="00000000" w:rsidP="00CF6CE5">
            <w:pPr>
              <w:tabs>
                <w:tab w:val="left" w:pos="1250"/>
              </w:tabs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342780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CE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CF6CE5">
              <w:rPr>
                <w:b/>
                <w:bCs/>
                <w:sz w:val="20"/>
                <w:szCs w:val="20"/>
              </w:rPr>
              <w:t xml:space="preserve">  </w:t>
            </w:r>
            <w:r w:rsidR="0058363B" w:rsidRPr="00565482">
              <w:rPr>
                <w:sz w:val="20"/>
                <w:szCs w:val="20"/>
              </w:rPr>
              <w:t xml:space="preserve">Enter into </w:t>
            </w:r>
            <w:hyperlink r:id="rId42" w:tgtFrame="_blank" w:history="1">
              <w:r w:rsidR="0058363B" w:rsidRPr="00565482">
                <w:rPr>
                  <w:rStyle w:val="Hyperlink"/>
                  <w:sz w:val="20"/>
                  <w:szCs w:val="20"/>
                </w:rPr>
                <w:t>Student Preview mode</w:t>
              </w:r>
            </w:hyperlink>
            <w:r w:rsidR="00716F6C" w:rsidRPr="00716F6C">
              <w:rPr>
                <w:sz w:val="20"/>
                <w:szCs w:val="20"/>
              </w:rPr>
              <w:t xml:space="preserve"> and navigate through the course as a student, making adjustments as needed to content visibility, navigation, settings, etc.  Adjust content visibility using </w:t>
            </w:r>
            <w:hyperlink r:id="rId43" w:tgtFrame="_blank" w:history="1">
              <w:r w:rsidR="00716F6C" w:rsidRPr="00716F6C">
                <w:rPr>
                  <w:rStyle w:val="Hyperlink"/>
                  <w:sz w:val="20"/>
                  <w:szCs w:val="20"/>
                </w:rPr>
                <w:t>Batch Edit</w:t>
              </w:r>
            </w:hyperlink>
            <w:r w:rsidR="00716F6C" w:rsidRPr="00716F6C">
              <w:rPr>
                <w:sz w:val="20"/>
                <w:szCs w:val="20"/>
              </w:rPr>
              <w:t> to ensure students can see/access content.</w:t>
            </w:r>
          </w:p>
        </w:tc>
      </w:tr>
      <w:tr w:rsidR="00CB7D96" w14:paraId="3F844499" w14:textId="77777777" w:rsidTr="6F77B736">
        <w:tc>
          <w:tcPr>
            <w:tcW w:w="10525" w:type="dxa"/>
          </w:tcPr>
          <w:p w14:paraId="62144ABE" w14:textId="28D0D121" w:rsidR="00CB7D96" w:rsidRDefault="00000000" w:rsidP="00A6760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-1601171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7D96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CB7D96">
              <w:rPr>
                <w:b/>
                <w:bCs/>
                <w:sz w:val="20"/>
                <w:szCs w:val="20"/>
              </w:rPr>
              <w:t xml:space="preserve">  </w:t>
            </w:r>
            <w:r w:rsidR="00565482" w:rsidRPr="00565482">
              <w:rPr>
                <w:sz w:val="20"/>
                <w:szCs w:val="20"/>
              </w:rPr>
              <w:t>Once course is finalized</w:t>
            </w:r>
            <w:r w:rsidR="00A67602">
              <w:rPr>
                <w:sz w:val="20"/>
                <w:szCs w:val="20"/>
              </w:rPr>
              <w:t xml:space="preserve"> and your Ultra teaching shell is available</w:t>
            </w:r>
            <w:r w:rsidR="00565482" w:rsidRPr="00565482">
              <w:rPr>
                <w:sz w:val="20"/>
                <w:szCs w:val="20"/>
              </w:rPr>
              <w:t xml:space="preserve"> </w:t>
            </w:r>
            <w:hyperlink r:id="rId44" w:history="1">
              <w:r w:rsidR="00A67602" w:rsidRPr="00A67602">
                <w:rPr>
                  <w:rStyle w:val="Hyperlink"/>
                  <w:sz w:val="20"/>
                  <w:szCs w:val="20"/>
                </w:rPr>
                <w:t>copy content from your Ultra sandbox shell to your Teaching shell</w:t>
              </w:r>
            </w:hyperlink>
            <w:r w:rsidR="00A67602" w:rsidRPr="00A67602">
              <w:rPr>
                <w:sz w:val="20"/>
                <w:szCs w:val="20"/>
              </w:rPr>
              <w:t xml:space="preserve">. </w:t>
            </w:r>
          </w:p>
        </w:tc>
      </w:tr>
    </w:tbl>
    <w:p w14:paraId="1EB9D3EC" w14:textId="1848B9EA" w:rsidR="00966688" w:rsidRDefault="00966688" w:rsidP="00A67602">
      <w:r w:rsidRPr="006F0179">
        <w:rPr>
          <w:sz w:val="24"/>
          <w:szCs w:val="24"/>
        </w:rPr>
        <w:t xml:space="preserve"> </w:t>
      </w:r>
    </w:p>
    <w:sectPr w:rsidR="0096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31C"/>
    <w:multiLevelType w:val="hybridMultilevel"/>
    <w:tmpl w:val="4254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E1938"/>
    <w:multiLevelType w:val="hybridMultilevel"/>
    <w:tmpl w:val="639CDC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9F0E6B"/>
    <w:multiLevelType w:val="multilevel"/>
    <w:tmpl w:val="8BFE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970FD"/>
    <w:multiLevelType w:val="hybridMultilevel"/>
    <w:tmpl w:val="BE185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2428C"/>
    <w:multiLevelType w:val="hybridMultilevel"/>
    <w:tmpl w:val="6D02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724384">
    <w:abstractNumId w:val="4"/>
  </w:num>
  <w:num w:numId="2" w16cid:durableId="1793556049">
    <w:abstractNumId w:val="0"/>
  </w:num>
  <w:num w:numId="3" w16cid:durableId="983658676">
    <w:abstractNumId w:val="3"/>
  </w:num>
  <w:num w:numId="4" w16cid:durableId="1829054642">
    <w:abstractNumId w:val="1"/>
  </w:num>
  <w:num w:numId="5" w16cid:durableId="40364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83"/>
    <w:rsid w:val="00000043"/>
    <w:rsid w:val="00002DFF"/>
    <w:rsid w:val="00016490"/>
    <w:rsid w:val="00022369"/>
    <w:rsid w:val="00047046"/>
    <w:rsid w:val="000608C6"/>
    <w:rsid w:val="00065688"/>
    <w:rsid w:val="00080D24"/>
    <w:rsid w:val="00096F73"/>
    <w:rsid w:val="000A14F0"/>
    <w:rsid w:val="000C1D63"/>
    <w:rsid w:val="00100A27"/>
    <w:rsid w:val="00123558"/>
    <w:rsid w:val="00130B5C"/>
    <w:rsid w:val="00140120"/>
    <w:rsid w:val="00141CD1"/>
    <w:rsid w:val="00163C04"/>
    <w:rsid w:val="00164EB3"/>
    <w:rsid w:val="00166AE1"/>
    <w:rsid w:val="00172A24"/>
    <w:rsid w:val="00176350"/>
    <w:rsid w:val="00194A44"/>
    <w:rsid w:val="001965BB"/>
    <w:rsid w:val="001978BA"/>
    <w:rsid w:val="001C0047"/>
    <w:rsid w:val="001C662E"/>
    <w:rsid w:val="0020197D"/>
    <w:rsid w:val="0027539E"/>
    <w:rsid w:val="002807C4"/>
    <w:rsid w:val="00291D6C"/>
    <w:rsid w:val="00296591"/>
    <w:rsid w:val="002A2DC4"/>
    <w:rsid w:val="002A3552"/>
    <w:rsid w:val="002C0765"/>
    <w:rsid w:val="00322E7A"/>
    <w:rsid w:val="0034151E"/>
    <w:rsid w:val="003526A8"/>
    <w:rsid w:val="00364314"/>
    <w:rsid w:val="00391D4D"/>
    <w:rsid w:val="00397A83"/>
    <w:rsid w:val="003C099E"/>
    <w:rsid w:val="003E6DFB"/>
    <w:rsid w:val="0040742E"/>
    <w:rsid w:val="00411971"/>
    <w:rsid w:val="00443776"/>
    <w:rsid w:val="00444DB4"/>
    <w:rsid w:val="00472B42"/>
    <w:rsid w:val="004B0586"/>
    <w:rsid w:val="004E5777"/>
    <w:rsid w:val="004F29DE"/>
    <w:rsid w:val="004F7704"/>
    <w:rsid w:val="00526972"/>
    <w:rsid w:val="00527342"/>
    <w:rsid w:val="00550FA7"/>
    <w:rsid w:val="00565482"/>
    <w:rsid w:val="0058363B"/>
    <w:rsid w:val="00591630"/>
    <w:rsid w:val="005A7C2E"/>
    <w:rsid w:val="005C372A"/>
    <w:rsid w:val="005D3A2F"/>
    <w:rsid w:val="005E2E8B"/>
    <w:rsid w:val="006005D5"/>
    <w:rsid w:val="00621FAF"/>
    <w:rsid w:val="00637550"/>
    <w:rsid w:val="006B1873"/>
    <w:rsid w:val="006C1DDB"/>
    <w:rsid w:val="006C6204"/>
    <w:rsid w:val="006D65B6"/>
    <w:rsid w:val="006E16F3"/>
    <w:rsid w:val="006E495F"/>
    <w:rsid w:val="006E7362"/>
    <w:rsid w:val="006F0FB3"/>
    <w:rsid w:val="006F67DB"/>
    <w:rsid w:val="0071669A"/>
    <w:rsid w:val="00716F6C"/>
    <w:rsid w:val="007271C3"/>
    <w:rsid w:val="00734561"/>
    <w:rsid w:val="00743011"/>
    <w:rsid w:val="00746CFE"/>
    <w:rsid w:val="00775E71"/>
    <w:rsid w:val="00776728"/>
    <w:rsid w:val="007A6EB0"/>
    <w:rsid w:val="007D0437"/>
    <w:rsid w:val="007E0F72"/>
    <w:rsid w:val="007E4784"/>
    <w:rsid w:val="008001E7"/>
    <w:rsid w:val="008253E8"/>
    <w:rsid w:val="00884D2C"/>
    <w:rsid w:val="008B7EAD"/>
    <w:rsid w:val="008C40DB"/>
    <w:rsid w:val="00901D44"/>
    <w:rsid w:val="00904E40"/>
    <w:rsid w:val="00937621"/>
    <w:rsid w:val="00950902"/>
    <w:rsid w:val="00954C91"/>
    <w:rsid w:val="0096644C"/>
    <w:rsid w:val="00966688"/>
    <w:rsid w:val="009A4AAF"/>
    <w:rsid w:val="009F272A"/>
    <w:rsid w:val="009F4FFC"/>
    <w:rsid w:val="00A2391A"/>
    <w:rsid w:val="00A30CC2"/>
    <w:rsid w:val="00A463A3"/>
    <w:rsid w:val="00A468F4"/>
    <w:rsid w:val="00A66556"/>
    <w:rsid w:val="00A67602"/>
    <w:rsid w:val="00A71E45"/>
    <w:rsid w:val="00A765C6"/>
    <w:rsid w:val="00A843A6"/>
    <w:rsid w:val="00A87A26"/>
    <w:rsid w:val="00AC68B6"/>
    <w:rsid w:val="00AF17E8"/>
    <w:rsid w:val="00AF1A13"/>
    <w:rsid w:val="00B10D55"/>
    <w:rsid w:val="00B5266E"/>
    <w:rsid w:val="00B53E90"/>
    <w:rsid w:val="00B6044D"/>
    <w:rsid w:val="00B633AB"/>
    <w:rsid w:val="00B6677F"/>
    <w:rsid w:val="00B76CFB"/>
    <w:rsid w:val="00B84134"/>
    <w:rsid w:val="00B91676"/>
    <w:rsid w:val="00BC53CF"/>
    <w:rsid w:val="00BD2588"/>
    <w:rsid w:val="00BE3D6E"/>
    <w:rsid w:val="00C16C0B"/>
    <w:rsid w:val="00C35759"/>
    <w:rsid w:val="00C4196A"/>
    <w:rsid w:val="00C6292B"/>
    <w:rsid w:val="00C9010A"/>
    <w:rsid w:val="00CA2441"/>
    <w:rsid w:val="00CA3003"/>
    <w:rsid w:val="00CB7D96"/>
    <w:rsid w:val="00CF6CE5"/>
    <w:rsid w:val="00D32C4B"/>
    <w:rsid w:val="00D3364F"/>
    <w:rsid w:val="00D3434F"/>
    <w:rsid w:val="00D401B1"/>
    <w:rsid w:val="00D70099"/>
    <w:rsid w:val="00DA7A6B"/>
    <w:rsid w:val="00DB5E15"/>
    <w:rsid w:val="00DC3E06"/>
    <w:rsid w:val="00DD6461"/>
    <w:rsid w:val="00DE3AA3"/>
    <w:rsid w:val="00DF17DA"/>
    <w:rsid w:val="00DF64D5"/>
    <w:rsid w:val="00E047A2"/>
    <w:rsid w:val="00E52084"/>
    <w:rsid w:val="00E52D34"/>
    <w:rsid w:val="00E71C8D"/>
    <w:rsid w:val="00E800D9"/>
    <w:rsid w:val="00EA7F1E"/>
    <w:rsid w:val="00EB4FD1"/>
    <w:rsid w:val="00F04265"/>
    <w:rsid w:val="00F16961"/>
    <w:rsid w:val="00F2420B"/>
    <w:rsid w:val="00F40831"/>
    <w:rsid w:val="00F4351E"/>
    <w:rsid w:val="00F44624"/>
    <w:rsid w:val="00F8590C"/>
    <w:rsid w:val="00FE09A3"/>
    <w:rsid w:val="1602008C"/>
    <w:rsid w:val="26D3DBC9"/>
    <w:rsid w:val="345B678F"/>
    <w:rsid w:val="4D0BDC6C"/>
    <w:rsid w:val="6C370B72"/>
    <w:rsid w:val="6F77B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AA3E"/>
  <w15:chartTrackingRefBased/>
  <w15:docId w15:val="{C988EC66-FA0C-4729-AABE-962109C5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1C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B187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2391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1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1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1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DDB"/>
    <w:rPr>
      <w:b/>
      <w:bCs/>
      <w:sz w:val="20"/>
      <w:szCs w:val="20"/>
    </w:rPr>
  </w:style>
  <w:style w:type="character" w:customStyle="1" w:styleId="nanospell-typo-disabled">
    <w:name w:val="nanospell-typo-disabled"/>
    <w:basedOn w:val="DefaultParagraphFont"/>
    <w:rsid w:val="004B0586"/>
  </w:style>
  <w:style w:type="paragraph" w:styleId="NormalWeb">
    <w:name w:val="Normal (Web)"/>
    <w:basedOn w:val="Normal"/>
    <w:uiPriority w:val="99"/>
    <w:semiHidden/>
    <w:unhideWhenUsed/>
    <w:rsid w:val="004B0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mich.teamdynamix.com/TDClient/664/Portal/KB/ArticleDet?ID=36958" TargetMode="External"/><Relationship Id="rId18" Type="http://schemas.openxmlformats.org/officeDocument/2006/relationships/hyperlink" Target="https://cmich.teamdynamix.com/TDClient/664/Portal/KB/ArticleDet?ID=36870" TargetMode="External"/><Relationship Id="rId26" Type="http://schemas.openxmlformats.org/officeDocument/2006/relationships/hyperlink" Target="https://cmich.teamdynamix.com/TDClient/664/Portal/KB/ArticleDet?ID=37019" TargetMode="External"/><Relationship Id="rId39" Type="http://schemas.openxmlformats.org/officeDocument/2006/relationships/hyperlink" Target="https://cmich.teamdynamix.com/TDClient/664/Portal/KB/ArticleDet?ID=36875" TargetMode="External"/><Relationship Id="rId21" Type="http://schemas.openxmlformats.org/officeDocument/2006/relationships/hyperlink" Target="https://cmich.teamdynamix.com/TDClient/664/Portal/KB/ArticleDet?ID=36865" TargetMode="External"/><Relationship Id="rId34" Type="http://schemas.openxmlformats.org/officeDocument/2006/relationships/hyperlink" Target="https://cmich.teamdynamix.com/TDClient/664/Portal/KB/ArticleDet?ID=37075" TargetMode="External"/><Relationship Id="rId42" Type="http://schemas.openxmlformats.org/officeDocument/2006/relationships/hyperlink" Target="https://cmich.teamdynamix.com/TDClient/664/Portal/KB/ArticleDet?ID=36932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cmich.teamdynamix.com/TDClient/664/Portal/KB/ArticleDet?ID=368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cmich.teamdynamix.com/TDClient/664/Portal/KB/ArticleDet?ID=36867" TargetMode="External"/><Relationship Id="rId29" Type="http://schemas.openxmlformats.org/officeDocument/2006/relationships/hyperlink" Target="https://cmich.teamdynamix.com/TDClient/664/Portal/KB/ArticleDet?ID=3685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mich.teamdynamix.com/TDClient/664/Portal/KB/ArticleDet?ID=36888" TargetMode="External"/><Relationship Id="rId24" Type="http://schemas.openxmlformats.org/officeDocument/2006/relationships/hyperlink" Target="https://cmich.teamdynamix.com/TDClient/664/Portal/KB/ArticleDet?ID=37019" TargetMode="External"/><Relationship Id="rId32" Type="http://schemas.openxmlformats.org/officeDocument/2006/relationships/hyperlink" Target="https://cmich.teamdynamix.com/TDClient/664/Portal/KB/ArticleDet?ID=36860" TargetMode="External"/><Relationship Id="rId37" Type="http://schemas.openxmlformats.org/officeDocument/2006/relationships/hyperlink" Target="https://cmich.teamdynamix.com/TDClient/664/Portal/KB/ArticleDet?ID=36777" TargetMode="External"/><Relationship Id="rId40" Type="http://schemas.openxmlformats.org/officeDocument/2006/relationships/hyperlink" Target="https://cmich.teamdynamix.com/TDClient/664/Portal/KB/ArticleDet?ID=36814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cmich.teamdynamix.com/TDClient/664/Portal/KB/ArticleDet?ID=36832" TargetMode="External"/><Relationship Id="rId23" Type="http://schemas.openxmlformats.org/officeDocument/2006/relationships/hyperlink" Target="https://cmich.teamdynamix.com/TDClient/664/Portal/KB/ArticleDet?ID=36893" TargetMode="External"/><Relationship Id="rId28" Type="http://schemas.openxmlformats.org/officeDocument/2006/relationships/hyperlink" Target="https://cmich.teamdynamix.com/TDClient/664/Portal/KB/ArticleDet?ID=36903" TargetMode="External"/><Relationship Id="rId36" Type="http://schemas.openxmlformats.org/officeDocument/2006/relationships/hyperlink" Target="https://cmich.teamdynamix.com/TDClient/664/Portal/KB/ArticleDet?ID=36887" TargetMode="External"/><Relationship Id="rId10" Type="http://schemas.openxmlformats.org/officeDocument/2006/relationships/hyperlink" Target="https://cmich.teamdynamix.com/TDClient/664/Portal/KB/ArticleDet?ID=36951" TargetMode="External"/><Relationship Id="rId19" Type="http://schemas.openxmlformats.org/officeDocument/2006/relationships/hyperlink" Target="https://cmich.teamdynamix.com/TDClient/664/Portal/KB/ArticleDet?ID=37156" TargetMode="External"/><Relationship Id="rId31" Type="http://schemas.openxmlformats.org/officeDocument/2006/relationships/hyperlink" Target="https://cmich.teamdynamix.com/TDClient/664/Portal/KB/ArticleDet?ID=37034" TargetMode="External"/><Relationship Id="rId44" Type="http://schemas.openxmlformats.org/officeDocument/2006/relationships/hyperlink" Target="https://cmich.teamdynamix.com/TDClient/664/Portal/KB/ArticleDet?ID=368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mich.teamdynamix.com/TDClient/664/Portal/KB/ArticleDet?ID=36874" TargetMode="External"/><Relationship Id="rId14" Type="http://schemas.openxmlformats.org/officeDocument/2006/relationships/hyperlink" Target="https://cmich.teamdynamix.com/TDClient/664/Portal/KB/ArticleDet?ID=36867" TargetMode="External"/><Relationship Id="rId22" Type="http://schemas.openxmlformats.org/officeDocument/2006/relationships/hyperlink" Target="https://cmich.teamdynamix.com/TDClient/664/Portal/KB/ArticleDet?ID=36893" TargetMode="External"/><Relationship Id="rId27" Type="http://schemas.openxmlformats.org/officeDocument/2006/relationships/hyperlink" Target="https://cmich.teamdynamix.com/TDClient/664/Portal/KB/ArticleDet?ID=37003" TargetMode="External"/><Relationship Id="rId30" Type="http://schemas.openxmlformats.org/officeDocument/2006/relationships/hyperlink" Target="https://cmich.teamdynamix.com/TDClient/664/Portal/KB/ArticleDet?ID=36956" TargetMode="External"/><Relationship Id="rId35" Type="http://schemas.openxmlformats.org/officeDocument/2006/relationships/hyperlink" Target="https://cmich.teamdynamix.com/TDClient/664/Portal/KB/ArticleDet?ID=37097" TargetMode="External"/><Relationship Id="rId43" Type="http://schemas.openxmlformats.org/officeDocument/2006/relationships/hyperlink" Target="https://cmich.teamdynamix.com/TDClient/664/Portal/KB/ArticleDet?ID=36876" TargetMode="External"/><Relationship Id="rId8" Type="http://schemas.openxmlformats.org/officeDocument/2006/relationships/hyperlink" Target="https://cmich.teamdynamix.com/TDClient/664/Portal/KB/ArticleDet?ID=3693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mich.teamdynamix.com/TDClient/664/Portal/KB/ArticleDet?ID=36888" TargetMode="External"/><Relationship Id="rId17" Type="http://schemas.openxmlformats.org/officeDocument/2006/relationships/hyperlink" Target="https://cmich.teamdynamix.com/TDClient/664/Portal/KB/ArticleDet?ID=37058" TargetMode="External"/><Relationship Id="rId25" Type="http://schemas.openxmlformats.org/officeDocument/2006/relationships/hyperlink" Target="https://cmich.teamdynamix.com/TDClient/664/Portal/KB/ArticleDet?ID=36905" TargetMode="External"/><Relationship Id="rId33" Type="http://schemas.openxmlformats.org/officeDocument/2006/relationships/hyperlink" Target="https://cmich.teamdynamix.com/TDClient/664/Portal/KB/ArticleDet?ID=36852" TargetMode="External"/><Relationship Id="rId38" Type="http://schemas.openxmlformats.org/officeDocument/2006/relationships/hyperlink" Target="https://cmich.teamdynamix.com/TDClient/664/Portal/KB/ArticleDet?ID=36868" TargetMode="External"/><Relationship Id="rId46" Type="http://schemas.openxmlformats.org/officeDocument/2006/relationships/glossaryDocument" Target="glossary/document.xml"/><Relationship Id="rId20" Type="http://schemas.openxmlformats.org/officeDocument/2006/relationships/hyperlink" Target="https://cmich.teamdynamix.com/TDClient/664/Portal/KB/ArticleDet?ID=37107" TargetMode="External"/><Relationship Id="rId41" Type="http://schemas.openxmlformats.org/officeDocument/2006/relationships/hyperlink" Target="https://cmich.teamdynamix.com/TDClient/664/Portal/KB/ArticleDet?ID=3713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91A3-1C9B-49E1-88CC-219A5F0F18E9}"/>
      </w:docPartPr>
      <w:docPartBody>
        <w:p w:rsidR="00945EE9" w:rsidRDefault="00945EE9"/>
      </w:docPartBody>
    </w:docPart>
    <w:docPart>
      <w:docPartPr>
        <w:name w:val="C524644DD6D341859C74863EF0C04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511F0-D904-4038-A830-40A4287ABDFF}"/>
      </w:docPartPr>
      <w:docPartBody>
        <w:p w:rsidR="006277A1" w:rsidRDefault="006277A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EE9"/>
    <w:rsid w:val="001014FA"/>
    <w:rsid w:val="001A7713"/>
    <w:rsid w:val="003F0681"/>
    <w:rsid w:val="004B1494"/>
    <w:rsid w:val="006275EA"/>
    <w:rsid w:val="006277A1"/>
    <w:rsid w:val="006821C9"/>
    <w:rsid w:val="006B4E17"/>
    <w:rsid w:val="006D6B61"/>
    <w:rsid w:val="008B7CFE"/>
    <w:rsid w:val="00945EE9"/>
    <w:rsid w:val="00FB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Roestel, Marnie</dc:creator>
  <cp:keywords/>
  <dc:description/>
  <cp:lastModifiedBy>Matthew Roberts</cp:lastModifiedBy>
  <cp:revision>2</cp:revision>
  <cp:lastPrinted>2024-01-18T15:51:00Z</cp:lastPrinted>
  <dcterms:created xsi:type="dcterms:W3CDTF">2024-02-27T18:26:00Z</dcterms:created>
  <dcterms:modified xsi:type="dcterms:W3CDTF">2024-02-27T18:26:00Z</dcterms:modified>
</cp:coreProperties>
</file>