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arent over 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Bitácora del Bootcamp</w:t>
      </w:r>
    </w:p>
    <w:p>
      <w:pPr>
        <w:jc w:val="center"/>
      </w:pPr>
      <w:r>
        <w:rPr>
          <w:b w:val="0"/>
          <w:i w:val="0"/>
          <w:color w:val="0D1A6E"/>
          <w:sz w:val="26"/>
        </w:rPr>
        <w:t>Hallazgos por sesión · control de cambios · respaldos · ensayos</w:t>
      </w:r>
    </w:p>
    <w:p>
      <w:pPr>
        <w:spacing w:after="320"/>
        <w:jc w:val="center"/>
      </w:pPr>
      <w:r>
        <w:rPr>
          <w:b w:val="0"/>
          <w:i w:val="0"/>
          <w:color w:val="55606E"/>
          <w:sz w:val="21"/>
        </w:rPr>
        <w:t>Reto InnovaTIC's UAEMéx 2026 · Fase 2</w:t>
      </w:r>
    </w:p>
    <w:p>
      <w:r>
        <w:rPr>
          <w:b w:val="0"/>
          <w:i w:val="0"/>
        </w:rPr>
        <w:t>Los lineamientos (apartado 8) piden, por cada día, vincular al menos un aprendizaje de cada sesión con el proyecto, aplicar ajustes entre sesiones, respaldar al final del día y, el 9 de octubre, ensayar cronometrado. Esta bitácora es esa evidencia.</w:t>
      </w:r>
    </w:p>
    <w:p>
      <w:pPr>
        <w:pStyle w:val="ListBullet"/>
        <w:spacing w:after="60"/>
      </w:pPr>
      <w:r>
        <w:rPr>
          <w:b/>
        </w:rPr>
        <w:t>Antes de cada sesión:</w:t>
      </w:r>
      <w:r>
        <w:rPr>
          <w:b w:val="0"/>
        </w:rPr>
        <w:t xml:space="preserve"> la columna "Posible vínculo" sugiere qué escuchar con GOSS IP en mente.</w:t>
      </w:r>
    </w:p>
    <w:p>
      <w:pPr>
        <w:pStyle w:val="ListBullet"/>
        <w:spacing w:after="60"/>
      </w:pPr>
      <w:r>
        <w:rPr>
          <w:b/>
        </w:rPr>
        <w:t>Durante la sesión:</w:t>
      </w:r>
      <w:r>
        <w:rPr>
          <w:b w:val="0"/>
        </w:rPr>
        <w:t xml:space="preserve"> una persona anota el aprendizaje en una línea.</w:t>
      </w:r>
    </w:p>
    <w:p>
      <w:pPr>
        <w:pStyle w:val="ListBullet"/>
        <w:spacing w:after="60"/>
      </w:pPr>
      <w:r>
        <w:rPr>
          <w:b/>
        </w:rPr>
        <w:t>Entre sesiones:</w:t>
      </w:r>
      <w:r>
        <w:rPr>
          <w:b w:val="0"/>
        </w:rPr>
        <w:t xml:space="preserve"> si el aprendizaje se convierte en cambio, se anota en la sección 4 con su commit.</w:t>
      </w:r>
    </w:p>
    <w:p>
      <w:pPr>
        <w:pStyle w:val="ListBullet"/>
        <w:spacing w:after="60"/>
      </w:pPr>
      <w:r>
        <w:rPr>
          <w:b/>
        </w:rPr>
        <w:t>Al final del día:</w:t>
      </w:r>
      <w:r>
        <w:rPr>
          <w:b w:val="0"/>
        </w:rPr>
        <w:t xml:space="preserve"> respaldo (sección 5) y revisión de pendientes.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5953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Responsabilidad en el Bootcamp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Enlace con el Comité Organizador</w:t>
            </w:r>
          </w:p>
        </w:tc>
      </w:tr>
      <w:tr>
        <w:tc>
          <w:tcPr>
            <w:tcW w:type="dxa" w:w="3402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5953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Bitácora y evidencias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Prototipo y respaldos</w:t>
            </w:r>
          </w:p>
        </w:tc>
      </w:tr>
      <w:tr>
        <w:tc>
          <w:tcPr>
            <w:tcW w:type="dxa" w:w="3402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5953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Presentación y ensayos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Persona asesora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Miércoles 7 · Estrategia, innovación y apertura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90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Hora</w:t>
            </w:r>
          </w:p>
        </w:tc>
        <w:tc>
          <w:tcPr>
            <w:tcW w:type="dxa" w:w="204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Sesión</w:t>
            </w:r>
          </w:p>
        </w:tc>
        <w:tc>
          <w:tcPr>
            <w:tcW w:type="dxa" w:w="283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Posible vínculo con GOSS IP</w:t>
            </w:r>
          </w:p>
        </w:tc>
        <w:tc>
          <w:tcPr>
            <w:tcW w:type="dxa" w:w="204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Aprendizaje (anotar)</w:t>
            </w:r>
          </w:p>
        </w:tc>
        <w:tc>
          <w:tcPr>
            <w:tcW w:type="dxa" w:w="153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Acción · responsable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09:10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¿Cómo crear y llevar a cabo un proyecto innovador? · Microsoft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Convertir los próximos pasos en un plan de piloto con fechas y responsables.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10:00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Wolfram Alpha y Mathematica · Multion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Validar el modelo de alcance (px por metro, DORI) y graficar distancia contra lente.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11:00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Co-creación y diseño gráfico con IA generativa · Corel (en línea)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Carteles del stand; cuidar la originalidad que exigen los lineamientos.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12:40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Contenedores · Red Hat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Ya hay imágenes Docker de la API; modelo híbrido: API central, nodos de borde en cada sitio.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13:30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 ventaja competitiva en la era de la IA: ¿el ser humano importa? · SAS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GOSS no reemplaza al monitorista: él decide (revisión de placas, atender alertas).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14:20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Panel: microcredenciales · SAS, Red Hat, UAEMéx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Qué capacidades del equipo comunicar en la presentación.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15:30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Herramientas de IA para transformar ideas · Wonderful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Documentar herramientas útiles, sujetas a las reglas del reto.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19:00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Física médica: innovación y desarrollo · UNAM (en línea)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Cómo validan modelos en un área donde equivocarse cuesta caro.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2. Jueves 8 · Refinamiento y verificación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90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Hora</w:t>
            </w:r>
          </w:p>
        </w:tc>
        <w:tc>
          <w:tcPr>
            <w:tcW w:type="dxa" w:w="204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Sesión</w:t>
            </w:r>
          </w:p>
        </w:tc>
        <w:tc>
          <w:tcPr>
            <w:tcW w:type="dxa" w:w="283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Posible vínculo con GOSS IP</w:t>
            </w:r>
          </w:p>
        </w:tc>
        <w:tc>
          <w:tcPr>
            <w:tcW w:type="dxa" w:w="204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Aprendizaje (anotar)</w:t>
            </w:r>
          </w:p>
        </w:tc>
        <w:tc>
          <w:tcPr>
            <w:tcW w:type="dxa" w:w="153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Acción · responsable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Antes de 09:00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Registro y revisión de avances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Llevar la lista de mejoras priorizadas (sección 6).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09:10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¿Innovar es igual a fallar? · Talent Networks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Fallas que ya volvimos mejoras: placa sintética, armas apagado, reintentos de contraseña.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10:00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El color perfecto · Corel (en línea)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Consistencia de los azules del logo en stand y diapositivas.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11:00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Casos de éxito de proyectos tecnológicos · Microsoft (en línea)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Contrastar GOSS con factores de éxito y de escalamiento.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12:00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¿Cómo potenciar mi voz a través del contenido? · UAEMéx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Narrativa del pitch y de la demo.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13:00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CrowdStrike: reporte global de amenazas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Controles que ya hay (roles, bitácora, red de cámaras aislada) y los que faltan.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14:00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Del dispositivo al aprendizaje · Digita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Adopción: que el monitorista lo use sin capacitación larga.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17:10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Innovar es ver antes · JB Creativo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 literalmente la propuesta: ver y avisar a tiempo. Frase para el pitch.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18:10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Sostenibilidad y cambio climático · UAEMéx (en línea)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Reutiliza cámaras existentes; procesar en sitio y retención limitada = menos almacenamiento.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19:00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Universidades inteligentes · SAS (en línea)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Analítica de eventos para la gestión de un campus.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3. Viernes 9 · Consolidación y ensayo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90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Hora</w:t>
            </w:r>
          </w:p>
        </w:tc>
        <w:tc>
          <w:tcPr>
            <w:tcW w:type="dxa" w:w="204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Sesión</w:t>
            </w:r>
          </w:p>
        </w:tc>
        <w:tc>
          <w:tcPr>
            <w:tcW w:type="dxa" w:w="283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Posible vínculo con GOSS IP</w:t>
            </w:r>
          </w:p>
        </w:tc>
        <w:tc>
          <w:tcPr>
            <w:tcW w:type="dxa" w:w="204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Aprendizaje (anotar)</w:t>
            </w:r>
          </w:p>
        </w:tc>
        <w:tc>
          <w:tcPr>
            <w:tcW w:type="dxa" w:w="153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Acción · responsable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Antes de 09:00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Verificación final de entregables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Prototipo, presentación, respaldos y evidencias (lista de la sección 7).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09:10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IA y diagnóstico por imagen en oftalmología · UAEMéx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Validación responsable de modelos de visión: umbrales, falsos positivos, decisión humana.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10:00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Diseñar para imprimir · Corel (en línea)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Carteles del stand y placas impresas.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11:00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MxOS: sistema operativo libre hecho en México (en línea)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Corre en Linux y con software libre; soberanía: todo en el sitio.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12:00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Apple en la educación · Digita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Accesibilidad del dashboard desde otros dispositivos.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13:00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Creative Cloud · Adobe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Recursos visuales: loop del logo, carteles.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14:00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Gestión de proyectos de TI orientada a valor · icorp (en línea)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Plan del piloto: valor, responsables y riesgos.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17:10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 promesas a los 22 · DS Intelligence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Propósito e impacto del proyecto.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18:10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Gobierno y sociedad digital · UAEMéx (en línea)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Transparencia y privacidad: aviso, fundamento legal, retención.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Al cierre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Ensayo final interno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Presentación completa cronometrada; registrar en la sección 6.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EEF3FB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 w:val="0"/>
          <w:i/>
          <w:color w:val="55606E"/>
          <w:sz w:val="18"/>
        </w:rPr>
        <w:t>Horarios de los lineamientos del 6 de octubre; confirmar avisos del Comité Organizador.</w:t>
      </w:r>
    </w:p>
    <w:p>
      <w:pPr>
        <w:pStyle w:val="Heading1"/>
      </w:pPr>
      <w:r>
        <w:t>4. Control de cambios</w:t>
      </w:r>
    </w:p>
    <w:p>
      <w:r>
        <w:rPr>
          <w:b w:val="0"/>
          <w:i w:val="0"/>
        </w:rPr>
        <w:t>Cada cambio al prototipo, con su commit en la rama innovatics-final. Ya registrados los de la preparación; se agregan los del Bootcamp.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90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13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4082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323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Sesión o asesoría que lo motivó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67527b4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Catálogo de cámaras desde el navegador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Preparación de la Fase 2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113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8493a02</w:t>
            </w:r>
          </w:p>
        </w:tc>
        <w:tc>
          <w:tcPr>
            <w:tcW w:type="dxa" w:w="408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Métricas reales; un proceso por cámara (+67 %)</w:t>
            </w:r>
          </w:p>
        </w:tc>
        <w:tc>
          <w:tcPr>
            <w:tcW w:type="dxa" w:w="323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Preparación de la Fase 2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d6d2a3d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Autenticación RTSP corregida con la cámara real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Prueba con las cámaras del stand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113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e7897e6</w:t>
            </w:r>
          </w:p>
        </w:tc>
        <w:tc>
          <w:tcPr>
            <w:tcW w:type="dxa" w:w="408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Video a 20 fps aparte de la IA; revisión de placas; rostro de frente</w:t>
            </w:r>
          </w:p>
        </w:tc>
        <w:tc>
          <w:tcPr>
            <w:tcW w:type="dxa" w:w="323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Prueba con las cámaras del stand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 oct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265d993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Pantalla de acceso con identidad; movimiento en el dashboard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Identidad del producto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 oct</w:t>
            </w:r>
          </w:p>
        </w:tc>
        <w:tc>
          <w:tcPr>
            <w:tcW w:type="dxa" w:w="113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9b58285</w:t>
            </w:r>
          </w:p>
        </w:tc>
        <w:tc>
          <w:tcPr>
            <w:tcW w:type="dxa" w:w="408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Loop del logo para el stand</w:t>
            </w:r>
          </w:p>
        </w:tc>
        <w:tc>
          <w:tcPr>
            <w:tcW w:type="dxa" w:w="323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Preparación del stand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4082"/>
          </w:tcPr>
          <w:p>
            <w:pPr>
              <w:spacing w:after="20"/>
            </w:pPr>
            <w:r/>
          </w:p>
        </w:tc>
        <w:tc>
          <w:tcPr>
            <w:tcW w:type="dxa" w:w="32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13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4082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32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4082"/>
          </w:tcPr>
          <w:p>
            <w:pPr>
              <w:spacing w:after="20"/>
            </w:pPr>
            <w:r/>
          </w:p>
        </w:tc>
        <w:tc>
          <w:tcPr>
            <w:tcW w:type="dxa" w:w="3231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13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4082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3231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4082"/>
          </w:tcPr>
          <w:p>
            <w:pPr>
              <w:spacing w:after="20"/>
            </w:pPr>
            <w:r/>
          </w:p>
        </w:tc>
        <w:tc>
          <w:tcPr>
            <w:tcW w:type="dxa" w:w="3231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5. Respaldo fechado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58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Fecha y hora</w:t>
            </w:r>
          </w:p>
        </w:tc>
        <w:tc>
          <w:tcPr>
            <w:tcW w:type="dxa" w:w="1928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85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Dónde</w:t>
            </w:r>
          </w:p>
        </w:tc>
        <w:tc>
          <w:tcPr>
            <w:tcW w:type="dxa" w:w="198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Verificado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 19:59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respaldos/20261006-1959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Manifiesto SHA-256</w:t>
            </w:r>
          </w:p>
        </w:tc>
      </w:tr>
      <w:tr>
        <w:tc>
          <w:tcPr>
            <w:tcW w:type="dxa" w:w="158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 23:29</w:t>
            </w:r>
          </w:p>
        </w:tc>
        <w:tc>
          <w:tcPr>
            <w:tcW w:type="dxa" w:w="192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 con evidencia</w:t>
            </w:r>
          </w:p>
        </w:tc>
        <w:tc>
          <w:tcPr>
            <w:tcW w:type="dxa" w:w="385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respaldos/20261006-2329</w:t>
            </w:r>
          </w:p>
        </w:tc>
        <w:tc>
          <w:tcPr>
            <w:tcW w:type="dxa" w:w="198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Manifiesto SHA-256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 oct 00:16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 + nube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respaldos/20261007-0016 y OneDrive/GOSS-respaldos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Restaurado y probado desde la nube</w:t>
            </w:r>
          </w:p>
        </w:tc>
      </w:tr>
      <w:tr>
        <w:tc>
          <w:tcPr>
            <w:tcW w:type="dxa" w:w="158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 oct (cierre)</w:t>
            </w:r>
          </w:p>
        </w:tc>
        <w:tc>
          <w:tcPr>
            <w:tcW w:type="dxa" w:w="1928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3855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984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 oct (cierre)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  <w:tc>
          <w:tcPr>
            <w:tcW w:type="dxa" w:w="1984"/>
          </w:tcPr>
          <w:p>
            <w:pPr>
              <w:spacing w:after="20"/>
            </w:pPr>
            <w:r/>
          </w:p>
        </w:tc>
      </w:tr>
      <w:tr>
        <w:tc>
          <w:tcPr>
            <w:tcW w:type="dxa" w:w="158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9 oct (cierre)</w:t>
            </w:r>
          </w:p>
        </w:tc>
        <w:tc>
          <w:tcPr>
            <w:tcW w:type="dxa" w:w="1928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3855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984"/>
            <w:shd w:val="clear" w:color="auto" w:fill="EEF3FB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 w:val="0"/>
          <w:i/>
          <w:color w:val="55606E"/>
          <w:sz w:val="18"/>
        </w:rPr>
        <w:t>Comandos: python tools/respaldo.py --con-evidencia (local) y python tools/respaldo.py --nube (sin credenciales). Además: git push origin innovatics-final.</w:t>
      </w:r>
    </w:p>
    <w:p>
      <w:pPr>
        <w:pStyle w:val="Heading1"/>
      </w:pPr>
      <w:r>
        <w:t>6. Registro de ensayos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47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Fecha y hora</w:t>
            </w:r>
          </w:p>
        </w:tc>
        <w:tc>
          <w:tcPr>
            <w:tcW w:type="dxa" w:w="181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13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49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Qué falló</w:t>
            </w:r>
          </w:p>
        </w:tc>
        <w:tc>
          <w:tcPr>
            <w:tcW w:type="dxa" w:w="2438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Corrección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81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13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249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2438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Previa a la premiación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81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Demo del stand</w:t>
            </w:r>
          </w:p>
        </w:tc>
        <w:tc>
          <w:tcPr>
            <w:tcW w:type="dxa" w:w="113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249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2438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81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13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2494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2438"/>
            <w:shd w:val="clear" w:color="auto" w:fill="EEF3FB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7. Lista final de verificación (apartado 11 de los lineamientos)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419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81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Estado al 7 oct, 01:30</w:t>
            </w:r>
          </w:p>
        </w:tc>
        <w:tc>
          <w:tcPr>
            <w:tcW w:type="dxa" w:w="334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Asistencia y puntualidad para los tres días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</w:p>
        </w:tc>
      </w:tr>
      <w:tr>
        <w:tc>
          <w:tcPr>
            <w:tcW w:type="dxa" w:w="419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Persona enlace y persona asesora informadas</w:t>
            </w:r>
          </w:p>
        </w:tc>
        <w:tc>
          <w:tcPr>
            <w:tcW w:type="dxa" w:w="181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Laptop, cargadores, adaptadores y conexión alternativa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Hotspot del celular para los avisos</w:t>
            </w:r>
          </w:p>
        </w:tc>
      </w:tr>
      <w:tr>
        <w:tc>
          <w:tcPr>
            <w:tcW w:type="dxa" w:w="419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Prototipo probado en el entorno de presentación</w:t>
            </w:r>
          </w:p>
        </w:tc>
        <w:tc>
          <w:tcPr>
            <w:tcW w:type="dxa" w:w="181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Probado con las dos cámaras en la red del stand</w:t>
            </w:r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Datos de demostración y credenciales verificados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Placas impresas; rostro en lista negra; usuario de demo</w:t>
            </w:r>
          </w:p>
        </w:tc>
      </w:tr>
      <w:tr>
        <w:tc>
          <w:tcPr>
            <w:tcW w:type="dxa" w:w="419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Presentación final de máximo 20 minutos</w:t>
            </w:r>
          </w:p>
        </w:tc>
        <w:tc>
          <w:tcPr>
            <w:tcW w:type="dxa" w:w="181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Versiones de 10 y 20 minutos</w:t>
            </w:r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Participación de cada integrante definida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Roles en la guía de demo</w:t>
            </w:r>
          </w:p>
        </w:tc>
      </w:tr>
      <w:tr>
        <w:tc>
          <w:tcPr>
            <w:tcW w:type="dxa" w:w="419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Respuestas técnicas y de impacto ensayadas</w:t>
            </w:r>
          </w:p>
        </w:tc>
        <w:tc>
          <w:tcPr>
            <w:tcW w:type="dxa" w:w="181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Banco de preguntas actualizado</w:t>
            </w:r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Memoria y evidencias actualizadas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Memoria y portafolio del 7 oct</w:t>
            </w:r>
          </w:p>
        </w:tc>
      </w:tr>
      <w:tr>
        <w:tc>
          <w:tcPr>
            <w:tcW w:type="dxa" w:w="419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Archivos integrados un día antes de la sesión</w:t>
            </w:r>
          </w:p>
        </w:tc>
        <w:tc>
          <w:tcPr>
            <w:tcW w:type="dxa" w:w="181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Respaldo local y en nube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Restauración probada desde la nube</w:t>
            </w:r>
          </w:p>
        </w:tc>
      </w:tr>
      <w:tr>
        <w:tc>
          <w:tcPr>
            <w:tcW w:type="dxa" w:w="419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Plan de contingencia</w:t>
            </w:r>
          </w:p>
        </w:tc>
        <w:tc>
          <w:tcPr>
            <w:tcW w:type="dxa" w:w="181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Planes A, B, C y D en la guía</w:t>
            </w:r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Stand preparado el sábado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Loop del logo listo</w:t>
            </w:r>
          </w:p>
        </w:tc>
      </w:tr>
      <w:tr>
        <w:tc>
          <w:tcPr>
            <w:tcW w:type="dxa" w:w="419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Demo del stand probada y responsabilidades repartidas</w:t>
            </w:r>
          </w:p>
        </w:tc>
        <w:tc>
          <w:tcPr>
            <w:tcW w:type="dxa" w:w="181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Presentación breve previa a la premiación ensayada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⏳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Guion en la guía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6E"/>
        <w:sz w:val="17"/>
      </w:rPr>
      <w:t xml:space="preserve">GOSS IP · Bitácora del Bootcamp · 7 al 9 de octubre de 2026  ·  página </w:t>
    </w:r>
    <w:r>
      <w:rPr>
        <w:color w:val="55606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D1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Segoe UI" w:cs="Segoe UI"/>
      <w:b/>
      <w:bCs/>
      <w:color w:val="1E4F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eastAsia="Segoe UI" w:cs="Segoe UI"/>
      <w:b/>
      <w:bCs/>
      <w:color w:val="1E4FC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Segoe UI" w:hAnsi="Segoe UI" w:eastAsia="Segoe UI" w:cs="Segoe UI"/>
      <w:b w:val="0"/>
      <w:color w:val="0D1A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del Bootcamp</dc:title>
  <dc:subject>Reto InnovaTIC's UAEMéx 2026 · Fase 2</dc:subject>
  <dc:creator>Equipo GOSS IP</dc:creator>
  <cp:keywords/>
  <dc:description/>
  <cp:lastModifiedBy>Equipo GOSS IP</cp:lastModifiedBy>
  <cp:revision>1</cp:revision>
  <dcterms:created xsi:type="dcterms:W3CDTF">2013-12-23T23:15:00Z</dcterms:created>
  <dcterms:modified xsi:type="dcterms:W3CDTF">2013-12-23T23:15:00Z</dcterms:modified>
  <cp:category/>
</cp:coreProperties>
</file>