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0F14" w14:textId="77777777" w:rsidR="001679C9" w:rsidRDefault="00000000">
      <w:pPr>
        <w:spacing w:after="200"/>
      </w:pPr>
      <w:r>
        <w:rPr>
          <w:b/>
          <w:bCs/>
          <w:sz w:val="36"/>
          <w:szCs w:val="36"/>
        </w:rPr>
        <w:t>Gold's Pulled Back - But Miners Just Banked Record Q1 Prices. Two I'm Watching.</w:t>
      </w:r>
    </w:p>
    <w:p w14:paraId="39836E1F" w14:textId="77777777" w:rsidR="001679C9" w:rsidRDefault="00000000">
      <w:pPr>
        <w:spacing w:after="80"/>
      </w:pPr>
      <w:r>
        <w:rPr>
          <w:i/>
          <w:iCs/>
          <w:color w:val="555555"/>
          <w:sz w:val="22"/>
          <w:szCs w:val="22"/>
        </w:rPr>
        <w:t>Working title - confirm before recording.</w:t>
      </w:r>
    </w:p>
    <w:p w14:paraId="02247EC5" w14:textId="77777777" w:rsidR="001679C9" w:rsidRDefault="001679C9">
      <w:pPr>
        <w:spacing w:after="120"/>
      </w:pPr>
    </w:p>
    <w:p w14:paraId="4D20076F" w14:textId="77777777" w:rsidR="001679C9" w:rsidRDefault="00000000">
      <w:pPr>
        <w:spacing w:after="80"/>
      </w:pPr>
      <w:r>
        <w:rPr>
          <w:b/>
          <w:bCs/>
          <w:sz w:val="22"/>
          <w:szCs w:val="22"/>
        </w:rPr>
        <w:t xml:space="preserve">Channel: </w:t>
      </w:r>
      <w:r>
        <w:rPr>
          <w:sz w:val="22"/>
          <w:szCs w:val="22"/>
        </w:rPr>
        <w:t>@DIY-Investors / diy-investors.com</w:t>
      </w:r>
    </w:p>
    <w:p w14:paraId="60CA0C2F" w14:textId="77777777" w:rsidR="001679C9" w:rsidRDefault="00000000">
      <w:pPr>
        <w:spacing w:after="80"/>
      </w:pPr>
      <w:r>
        <w:rPr>
          <w:b/>
          <w:bCs/>
          <w:sz w:val="22"/>
          <w:szCs w:val="22"/>
        </w:rPr>
        <w:t xml:space="preserve">Format: </w:t>
      </w:r>
      <w:r>
        <w:rPr>
          <w:sz w:val="22"/>
          <w:szCs w:val="22"/>
        </w:rPr>
        <w:t>Longform YouTube</w:t>
      </w:r>
    </w:p>
    <w:p w14:paraId="42425645" w14:textId="77777777" w:rsidR="001679C9" w:rsidRDefault="00000000">
      <w:pPr>
        <w:spacing w:after="80"/>
      </w:pPr>
      <w:r>
        <w:rPr>
          <w:b/>
          <w:bCs/>
          <w:sz w:val="22"/>
          <w:szCs w:val="22"/>
        </w:rPr>
        <w:t xml:space="preserve">Target duration: </w:t>
      </w:r>
      <w:r>
        <w:rPr>
          <w:sz w:val="22"/>
          <w:szCs w:val="22"/>
        </w:rPr>
        <w:t>13-14 minutes (</w:t>
      </w:r>
      <w:proofErr w:type="spellStart"/>
      <w:r>
        <w:rPr>
          <w:sz w:val="22"/>
          <w:szCs w:val="22"/>
        </w:rPr>
        <w:t>approx</w:t>
      </w:r>
      <w:proofErr w:type="spellEnd"/>
      <w:r>
        <w:rPr>
          <w:sz w:val="22"/>
          <w:szCs w:val="22"/>
        </w:rPr>
        <w:t xml:space="preserve"> 2,000 words spoken)</w:t>
      </w:r>
    </w:p>
    <w:p w14:paraId="05F45DD3" w14:textId="77777777" w:rsidR="001679C9" w:rsidRDefault="00000000">
      <w:pPr>
        <w:spacing w:after="80"/>
      </w:pPr>
      <w:r>
        <w:rPr>
          <w:b/>
          <w:bCs/>
          <w:sz w:val="22"/>
          <w:szCs w:val="22"/>
        </w:rPr>
        <w:t xml:space="preserve">Date: </w:t>
      </w:r>
      <w:r>
        <w:rPr>
          <w:sz w:val="22"/>
          <w:szCs w:val="22"/>
        </w:rPr>
        <w:t>10th May 2026</w:t>
      </w:r>
    </w:p>
    <w:p w14:paraId="0AC02971" w14:textId="77777777" w:rsidR="001679C9" w:rsidRDefault="00000000">
      <w:pPr>
        <w:spacing w:after="80"/>
      </w:pPr>
      <w:r>
        <w:rPr>
          <w:b/>
          <w:bCs/>
          <w:sz w:val="22"/>
          <w:szCs w:val="22"/>
        </w:rPr>
        <w:t xml:space="preserve">Stocks: </w:t>
      </w:r>
      <w:r>
        <w:rPr>
          <w:sz w:val="22"/>
          <w:szCs w:val="22"/>
        </w:rPr>
        <w:t>SRB (Serabi Gold) and CDE (Coeur Mining)</w:t>
      </w:r>
    </w:p>
    <w:p w14:paraId="090299F6" w14:textId="77777777" w:rsidR="001679C9" w:rsidRDefault="001679C9">
      <w:pPr>
        <w:pBdr>
          <w:bottom w:val="single" w:sz="6" w:space="4" w:color="999999"/>
        </w:pBdr>
        <w:spacing w:before="200" w:after="200"/>
      </w:pPr>
    </w:p>
    <w:p w14:paraId="43D937E7" w14:textId="77777777" w:rsidR="001679C9" w:rsidRDefault="00000000">
      <w:pPr>
        <w:pStyle w:val="Heading1"/>
      </w:pPr>
      <w:r>
        <w:t>1. Hook (10 seconds)</w:t>
      </w:r>
    </w:p>
    <w:p w14:paraId="7F4261F8" w14:textId="77777777" w:rsidR="001679C9" w:rsidRDefault="00000000">
      <w:pPr>
        <w:spacing w:before="80" w:after="160" w:line="280" w:lineRule="auto"/>
      </w:pPr>
      <w:r>
        <w:rPr>
          <w:i/>
          <w:iCs/>
          <w:color w:val="666666"/>
        </w:rPr>
        <w:t>[On camera, direct to lens.]</w:t>
      </w:r>
    </w:p>
    <w:p w14:paraId="30B56B1E" w14:textId="77777777" w:rsidR="001679C9" w:rsidRDefault="00000000">
      <w:pPr>
        <w:spacing w:after="160" w:line="360" w:lineRule="auto"/>
      </w:pPr>
      <w:r>
        <w:t xml:space="preserve">Spot gold has pulled back roughly 14% from its January all-time high. The financial press is calling it a correction. But here's what most retail investors are missing: the gold miners have been quietly banking the highest prices in their history. That gap, between what the headlines are saying and what the miners are </w:t>
      </w:r>
      <w:proofErr w:type="gramStart"/>
      <w:r>
        <w:t>actually selling</w:t>
      </w:r>
      <w:proofErr w:type="gramEnd"/>
      <w:r>
        <w:t xml:space="preserve"> their ounces for, is the story I want to walk you through today.</w:t>
      </w:r>
    </w:p>
    <w:p w14:paraId="3ADB39D6" w14:textId="77777777" w:rsidR="001679C9" w:rsidRDefault="001679C9">
      <w:pPr>
        <w:pBdr>
          <w:bottom w:val="single" w:sz="6" w:space="4" w:color="999999"/>
        </w:pBdr>
        <w:spacing w:before="200" w:after="200"/>
      </w:pPr>
    </w:p>
    <w:p w14:paraId="07469BB7" w14:textId="77777777" w:rsidR="001679C9" w:rsidRDefault="00000000">
      <w:pPr>
        <w:pStyle w:val="Heading1"/>
      </w:pPr>
      <w:r>
        <w:t>2. The Setup (~90 seconds)</w:t>
      </w:r>
    </w:p>
    <w:p w14:paraId="3AD06E35" w14:textId="77777777" w:rsidR="001679C9" w:rsidRDefault="00000000">
      <w:pPr>
        <w:spacing w:before="80" w:after="160" w:line="280" w:lineRule="auto"/>
      </w:pPr>
      <w:r>
        <w:rPr>
          <w:i/>
          <w:iCs/>
          <w:color w:val="666666"/>
        </w:rPr>
        <w:t>[CHART 2 - Trading Economics 1-year gold chart]</w:t>
      </w:r>
    </w:p>
    <w:p w14:paraId="6920BFF8" w14:textId="77777777" w:rsidR="001679C9" w:rsidRDefault="00000000">
      <w:pPr>
        <w:spacing w:after="160" w:line="360" w:lineRule="auto"/>
      </w:pPr>
      <w:r>
        <w:t>Hello and welcome back to the channel. If you've been watching gold over the past year, you'll know it's been quite a ride.</w:t>
      </w:r>
    </w:p>
    <w:p w14:paraId="28716955" w14:textId="77777777" w:rsidR="001679C9" w:rsidRDefault="00000000">
      <w:pPr>
        <w:spacing w:after="160" w:line="360" w:lineRule="auto"/>
      </w:pPr>
      <w:r>
        <w:t>Back in May 2025, gold was sitting at around $3,400 an ounce. From there it climbed steadily through the summer, then went vertical in the final quarter of the year. On 28th January 2026, it printed an all-time high of $5,602.22 per troy ounce. The very next day, it sold off 9%.</w:t>
      </w:r>
    </w:p>
    <w:p w14:paraId="21E2AC5C" w14:textId="77777777" w:rsidR="001679C9" w:rsidRDefault="00000000">
      <w:pPr>
        <w:spacing w:after="160" w:line="360" w:lineRule="auto"/>
      </w:pPr>
      <w:r>
        <w:t>By 23rd March, it had touched a low of $4,100. That is a 26.6% drawdown across just 37 trading days. At the time of writing, it has stabilised in the $4,800 region.</w:t>
      </w:r>
    </w:p>
    <w:p w14:paraId="0FFB0E08" w14:textId="77777777" w:rsidR="001679C9" w:rsidRDefault="00000000">
      <w:pPr>
        <w:spacing w:after="160" w:line="360" w:lineRule="auto"/>
      </w:pPr>
      <w:r>
        <w:t>Now, the headline narrative is straightforward. Gold had a parabolic move, gold corrected, story over, move on. And on the spot price chart, that read is fair enough.</w:t>
      </w:r>
    </w:p>
    <w:p w14:paraId="2D55FCC2" w14:textId="77777777" w:rsidR="001679C9" w:rsidRDefault="00000000">
      <w:pPr>
        <w:spacing w:after="160" w:line="360" w:lineRule="auto"/>
      </w:pPr>
      <w:r>
        <w:lastRenderedPageBreak/>
        <w:t>But over the past few weeks it's occurred to me that the spot price chart is hiding something rather important. Because miners do not get paid the spot price. They get paid the average realised price across the quarter in which they sold their ounces. And that, as far as I'm concerned, is where the real story sits.</w:t>
      </w:r>
    </w:p>
    <w:p w14:paraId="56CE6CA0" w14:textId="77777777" w:rsidR="001679C9" w:rsidRDefault="001679C9">
      <w:pPr>
        <w:pBdr>
          <w:bottom w:val="single" w:sz="6" w:space="4" w:color="999999"/>
        </w:pBdr>
        <w:spacing w:before="200" w:after="200"/>
      </w:pPr>
    </w:p>
    <w:p w14:paraId="482A2146" w14:textId="77777777" w:rsidR="001679C9" w:rsidRDefault="00000000">
      <w:pPr>
        <w:pStyle w:val="Heading1"/>
      </w:pPr>
      <w:r>
        <w:t>3. The Q1 Realised Price Reframe (~2 minutes)</w:t>
      </w:r>
    </w:p>
    <w:p w14:paraId="134B4A88" w14:textId="77777777" w:rsidR="001679C9" w:rsidRDefault="00000000">
      <w:pPr>
        <w:pStyle w:val="Heading2"/>
      </w:pPr>
      <w:r>
        <w:t>CENTRAL THESIS</w:t>
      </w:r>
    </w:p>
    <w:p w14:paraId="4A76FD8D" w14:textId="77777777" w:rsidR="001679C9" w:rsidRDefault="00000000">
      <w:pPr>
        <w:spacing w:before="80" w:after="160" w:line="280" w:lineRule="auto"/>
      </w:pPr>
      <w:r>
        <w:rPr>
          <w:i/>
          <w:iCs/>
          <w:color w:val="666666"/>
        </w:rPr>
        <w:t>[CHART 1 - Q1 2026 monthly averages table]</w:t>
      </w:r>
    </w:p>
    <w:p w14:paraId="51E9E243" w14:textId="77777777" w:rsidR="001679C9" w:rsidRDefault="00000000">
      <w:pPr>
        <w:spacing w:after="160" w:line="360" w:lineRule="auto"/>
      </w:pPr>
      <w:r>
        <w:t>Have a look at this. These are the monthly averages for gold and silver across Q1 2026 in US dollars per troy ounce.</w:t>
      </w:r>
    </w:p>
    <w:p w14:paraId="149A0E97" w14:textId="77777777" w:rsidR="001679C9" w:rsidRDefault="00000000">
      <w:pPr>
        <w:spacing w:after="160" w:line="360" w:lineRule="auto"/>
      </w:pPr>
      <w:r>
        <w:t>January 2026: gold averaged around $4,880. February: $4,970. March: $4,760, even after the sell-off. The Q1 2026 average comes in at roughly $4,870 an ounce.</w:t>
      </w:r>
    </w:p>
    <w:p w14:paraId="752E800F" w14:textId="77777777" w:rsidR="001679C9" w:rsidRDefault="00000000">
      <w:pPr>
        <w:spacing w:after="160" w:line="360" w:lineRule="auto"/>
      </w:pPr>
      <w:r>
        <w:t>Now compare that to the 2025 calendar year average, which was around $3,200 an ounce.</w:t>
      </w:r>
    </w:p>
    <w:p w14:paraId="13F3AB0D" w14:textId="77777777" w:rsidR="001679C9" w:rsidRDefault="00000000">
      <w:pPr>
        <w:spacing w:after="160" w:line="360" w:lineRule="auto"/>
      </w:pPr>
      <w:r>
        <w:t>To me, that gap reveals the real story. Miners booking Q1 2026 sales received roughly 50% more per ounce than the 2025 average. Fifty per cent. That is not a small re-rating, that is a step-change in the economics of every gold producer that delivered ounces into the quarter.</w:t>
      </w:r>
    </w:p>
    <w:p w14:paraId="05F5BEE9" w14:textId="77777777" w:rsidR="001679C9" w:rsidRDefault="00000000">
      <w:pPr>
        <w:spacing w:after="160" w:line="360" w:lineRule="auto"/>
      </w:pPr>
      <w:r>
        <w:t xml:space="preserve">And we are starting to see this confirmed in the early Q1 reports. Endeavour Mining, for example, posted a Q1 realised gold price of $4,842 per ounce. Their 2025 guidance assumption was $3,000. </w:t>
      </w:r>
      <w:proofErr w:type="gramStart"/>
      <w:r>
        <w:t>So</w:t>
      </w:r>
      <w:proofErr w:type="gramEnd"/>
      <w:r>
        <w:t xml:space="preserve"> Endeavour banked their Q1 ounces at a price that was over 60% above the figure they'd built into their planning.</w:t>
      </w:r>
    </w:p>
    <w:p w14:paraId="3FA99210" w14:textId="77777777" w:rsidR="001679C9" w:rsidRDefault="00000000">
      <w:pPr>
        <w:spacing w:after="160" w:line="360" w:lineRule="auto"/>
      </w:pPr>
      <w:r>
        <w:t>Now, this is important. The market is currently looking at the gold chart and seeing a correction. What it should be looking at is the income statements landing over the next few weeks, where the realised prices are going to look very different to what most analysts modelled when they last updated their numbers.</w:t>
      </w:r>
    </w:p>
    <w:p w14:paraId="67554A19" w14:textId="77777777" w:rsidR="001679C9" w:rsidRDefault="00000000">
      <w:pPr>
        <w:spacing w:after="160" w:line="360" w:lineRule="auto"/>
      </w:pPr>
      <w:r>
        <w:t>In my opinion, that is the disconnect that creates opportunity for those DIY-Investors who are willing to do the homework.</w:t>
      </w:r>
    </w:p>
    <w:p w14:paraId="4E089C90" w14:textId="77777777" w:rsidR="001679C9" w:rsidRDefault="001679C9">
      <w:pPr>
        <w:pBdr>
          <w:bottom w:val="single" w:sz="6" w:space="4" w:color="999999"/>
        </w:pBdr>
        <w:spacing w:before="200" w:after="200"/>
      </w:pPr>
    </w:p>
    <w:p w14:paraId="3B6B2757" w14:textId="77777777" w:rsidR="001679C9" w:rsidRDefault="00000000">
      <w:pPr>
        <w:pStyle w:val="Heading1"/>
      </w:pPr>
      <w:r>
        <w:lastRenderedPageBreak/>
        <w:t>4. Macro Context (~90 seconds)</w:t>
      </w:r>
    </w:p>
    <w:p w14:paraId="18D10515" w14:textId="77777777" w:rsidR="001679C9" w:rsidRDefault="00000000">
      <w:pPr>
        <w:spacing w:after="160" w:line="360" w:lineRule="auto"/>
      </w:pPr>
      <w:r>
        <w:t>A quick word on the wider picture, because I want to be balanced about this.</w:t>
      </w:r>
    </w:p>
    <w:p w14:paraId="25BCAD41" w14:textId="77777777" w:rsidR="001679C9" w:rsidRDefault="00000000">
      <w:pPr>
        <w:spacing w:after="160" w:line="360" w:lineRule="auto"/>
      </w:pPr>
      <w:r>
        <w:t>I'm not a chartist by trade, but if you take an Elliott Wave perspective on gold, the current price action looks consistent with a corrective wave following the parabolic January move, with the broader uptrend potentially still intact. I am not putting a specific wave count on it, and I am certainly not telling you where it goes next. But the technical pattern at least does not contradict the fundamental story.</w:t>
      </w:r>
    </w:p>
    <w:p w14:paraId="524F5A0C" w14:textId="77777777" w:rsidR="001679C9" w:rsidRDefault="00000000">
      <w:pPr>
        <w:spacing w:after="160" w:line="360" w:lineRule="auto"/>
      </w:pPr>
      <w:r>
        <w:t xml:space="preserve">On the demand side, central bank buying has been a structural support for the gold market for several years now and shows no sign of reversing. On the supply side, primary mine production has been broadly flat, and silver </w:t>
      </w:r>
      <w:proofErr w:type="gramStart"/>
      <w:r>
        <w:t>in particular continues</w:t>
      </w:r>
      <w:proofErr w:type="gramEnd"/>
      <w:r>
        <w:t xml:space="preserve"> to look tight. Silver itself shed 19% in March, the steepest monthly decline since 2011, but it is worth noting that ETF investors added 15.8 million ounces during the February correction. They were treating the pullback as a buying opportunity, not a top.</w:t>
      </w:r>
    </w:p>
    <w:p w14:paraId="493E6A7B" w14:textId="77777777" w:rsidR="001679C9" w:rsidRDefault="00000000">
      <w:pPr>
        <w:spacing w:after="160" w:line="360" w:lineRule="auto"/>
      </w:pPr>
      <w:r>
        <w:t>I covered the macro picture in some detail at our last Inner Circle webinar, so I won't go over old ground here. The point I want to make today is narrower. It is about what the Q1 realised price means for two specific companies that I think most DIY-Investors should at least have on their radar.</w:t>
      </w:r>
    </w:p>
    <w:p w14:paraId="7A87CEA4" w14:textId="77777777" w:rsidR="001679C9" w:rsidRDefault="001679C9">
      <w:pPr>
        <w:pBdr>
          <w:bottom w:val="single" w:sz="6" w:space="4" w:color="999999"/>
        </w:pBdr>
        <w:spacing w:before="200" w:after="200"/>
      </w:pPr>
    </w:p>
    <w:p w14:paraId="470F613D" w14:textId="77777777" w:rsidR="001679C9" w:rsidRDefault="00000000">
      <w:pPr>
        <w:pStyle w:val="Heading1"/>
      </w:pPr>
      <w:r>
        <w:t>5. SRB - Serabi Gold (~2.5 minutes)</w:t>
      </w:r>
    </w:p>
    <w:p w14:paraId="34123E26" w14:textId="77777777" w:rsidR="001679C9" w:rsidRDefault="00000000">
      <w:pPr>
        <w:spacing w:after="160" w:line="360" w:lineRule="auto"/>
      </w:pPr>
      <w:r>
        <w:t>The first one is Serabi Gold, ticker SRB on the London Stock Exchange.</w:t>
      </w:r>
    </w:p>
    <w:p w14:paraId="3AE6FB3E" w14:textId="77777777" w:rsidR="001679C9" w:rsidRDefault="00000000">
      <w:pPr>
        <w:spacing w:after="160" w:line="360" w:lineRule="auto"/>
      </w:pPr>
      <w:r>
        <w:t>Serabi is a small-cap UK-listed gold producer with operations in the Tapajos region of Para State in northern Brazil. Their Palito Complex is producing, and they are bringing on a second project called Coringa.</w:t>
      </w:r>
    </w:p>
    <w:p w14:paraId="4A413F48" w14:textId="77777777" w:rsidR="001679C9" w:rsidRDefault="00000000">
      <w:pPr>
        <w:spacing w:after="160" w:line="360" w:lineRule="auto"/>
      </w:pPr>
      <w:r>
        <w:t>Let me give you the headline numbers.</w:t>
      </w:r>
    </w:p>
    <w:p w14:paraId="44258B1E" w14:textId="77777777" w:rsidR="001679C9" w:rsidRDefault="00000000">
      <w:pPr>
        <w:spacing w:after="160" w:line="360" w:lineRule="auto"/>
      </w:pPr>
      <w:r>
        <w:t>For the full year 2025, Serabi turned over $151.2m and produced a record 44,169 ounces of gold. Pre-tax profit was $62.4m. Forecast pre-tax profit for 2026 is $134.0m, more than doubling. Earnings per share are forecast to grow 104%, from 68 cents in 2025 to 138.9 cents in 2026.</w:t>
      </w:r>
    </w:p>
    <w:p w14:paraId="6F56CF31" w14:textId="77777777" w:rsidR="001679C9" w:rsidRDefault="00000000">
      <w:pPr>
        <w:spacing w:after="160" w:line="360" w:lineRule="auto"/>
      </w:pPr>
      <w:r>
        <w:lastRenderedPageBreak/>
        <w:t xml:space="preserve">The balance sheet is, in my opinion, what makes this interesting. As of the end of Q1 2026, Serabi is debt-free, with $64.4m in cash, up from $38.8m at the year-end. They repaid a $5.3m loan to </w:t>
      </w:r>
      <w:proofErr w:type="spellStart"/>
      <w:r>
        <w:t>Itau</w:t>
      </w:r>
      <w:proofErr w:type="spellEnd"/>
      <w:r>
        <w:t xml:space="preserve"> Bank in the quarter. The fourth ball mill that's expanding the plant capacity to 330,000 tonnes per annum is being funded entirely from existing cash. No dilution.</w:t>
      </w:r>
    </w:p>
    <w:p w14:paraId="70578E13" w14:textId="77777777" w:rsidR="001679C9" w:rsidRDefault="00000000">
      <w:pPr>
        <w:spacing w:after="160" w:line="360" w:lineRule="auto"/>
      </w:pPr>
      <w:r>
        <w:t xml:space="preserve">Q1 2026 production came in at 12,042 ounces, up 20% year-on-year. Full year guidance of 53,000 to 57,000 ounces has been maintained. They've also delivered a meaningful resource upgrade, with Measured and Indicated up 29% to 730,800 ounces and </w:t>
      </w:r>
      <w:proofErr w:type="gramStart"/>
      <w:r>
        <w:t>Inferred</w:t>
      </w:r>
      <w:proofErr w:type="gramEnd"/>
      <w:r>
        <w:t xml:space="preserve"> up 50% to 653,300 ounces.</w:t>
      </w:r>
    </w:p>
    <w:p w14:paraId="69F251BB" w14:textId="77777777" w:rsidR="001679C9" w:rsidRDefault="00000000">
      <w:pPr>
        <w:spacing w:after="160" w:line="360" w:lineRule="auto"/>
      </w:pPr>
      <w:r>
        <w:t>The fundamental research I've been working through suggests Serabi is trading at roughly an 80% discount to fair value on a BUY recommendation.</w:t>
      </w:r>
    </w:p>
    <w:p w14:paraId="10366341" w14:textId="77777777" w:rsidR="001679C9" w:rsidRDefault="00000000">
      <w:pPr>
        <w:pStyle w:val="Heading2"/>
      </w:pPr>
      <w:r>
        <w:t>THE HONEST RISK ANGLE</w:t>
      </w:r>
    </w:p>
    <w:p w14:paraId="118A72CF" w14:textId="77777777" w:rsidR="001679C9" w:rsidRDefault="00000000">
      <w:pPr>
        <w:spacing w:after="160" w:line="360" w:lineRule="auto"/>
      </w:pPr>
      <w:r>
        <w:t>Now, to be honest with you, I do need to flag the risk side properly because no investment case is complete without it.</w:t>
      </w:r>
    </w:p>
    <w:p w14:paraId="0763198A" w14:textId="77777777" w:rsidR="001679C9" w:rsidRDefault="00000000">
      <w:pPr>
        <w:spacing w:after="160" w:line="360" w:lineRule="auto"/>
      </w:pPr>
      <w:r>
        <w:t xml:space="preserve">Coringa, the development project, has a GUIA licence that expires in January 2027. To extend it, Serabi needs final </w:t>
      </w:r>
      <w:proofErr w:type="gramStart"/>
      <w:r>
        <w:t>sign-offs</w:t>
      </w:r>
      <w:proofErr w:type="gramEnd"/>
      <w:r>
        <w:t xml:space="preserve"> from INCRA, which deals with land use, and FUNAI, which handles indigenous community studies. Management is engaging with both bodies and working through the process, but this is a real </w:t>
      </w:r>
      <w:proofErr w:type="gramStart"/>
      <w:r>
        <w:t>risk</w:t>
      </w:r>
      <w:proofErr w:type="gramEnd"/>
      <w:r>
        <w:t xml:space="preserve"> and it is the main reason the valuation looks as stretched on the upside as it does. If the licence renewal slips, the Coringa contribution to forward earnings slips with it.</w:t>
      </w:r>
    </w:p>
    <w:p w14:paraId="7FD7684B" w14:textId="77777777" w:rsidR="001679C9" w:rsidRDefault="00000000">
      <w:pPr>
        <w:spacing w:after="160" w:line="360" w:lineRule="auto"/>
      </w:pPr>
      <w:r>
        <w:t>There were also two underground fatalities in January 2026. The company has commissioned an external safety audit and brought in seven new health and safety hires. I mention it because it matters, and because it is fair to the company to acknowledge they are taking it seriously.</w:t>
      </w:r>
    </w:p>
    <w:p w14:paraId="05C9090D" w14:textId="77777777" w:rsidR="001679C9" w:rsidRDefault="00000000">
      <w:pPr>
        <w:spacing w:after="160" w:line="360" w:lineRule="auto"/>
      </w:pPr>
      <w:r>
        <w:t>So Serabi, as far as I'm concerned, is a watch-carefully-through-2026 stock. The realised price tailwind is huge for a company at this stage of growth. The Coringa licence is the question mark.</w:t>
      </w:r>
    </w:p>
    <w:p w14:paraId="0C6CD852" w14:textId="77777777" w:rsidR="001679C9" w:rsidRDefault="001679C9">
      <w:pPr>
        <w:pBdr>
          <w:bottom w:val="single" w:sz="6" w:space="4" w:color="999999"/>
        </w:pBdr>
        <w:spacing w:before="200" w:after="200"/>
      </w:pPr>
    </w:p>
    <w:p w14:paraId="2D88C8F1" w14:textId="77777777" w:rsidR="002C7B11" w:rsidRDefault="002C7B11">
      <w:pPr>
        <w:pStyle w:val="Heading1"/>
      </w:pPr>
    </w:p>
    <w:p w14:paraId="46B375CA" w14:textId="459CDAF5" w:rsidR="001679C9" w:rsidRDefault="00000000">
      <w:pPr>
        <w:pStyle w:val="Heading1"/>
      </w:pPr>
      <w:r>
        <w:lastRenderedPageBreak/>
        <w:t>6. CDE - Coeur Mining (~2.5 minutes)</w:t>
      </w:r>
    </w:p>
    <w:p w14:paraId="6DBAA278" w14:textId="77777777" w:rsidR="001679C9" w:rsidRDefault="00000000">
      <w:pPr>
        <w:spacing w:after="160" w:line="360" w:lineRule="auto"/>
      </w:pPr>
      <w:r>
        <w:t>The second one is Coeur Mining, ticker CDE on the New York Stock Exchange.</w:t>
      </w:r>
    </w:p>
    <w:p w14:paraId="2BF7B880" w14:textId="77777777" w:rsidR="001679C9" w:rsidRDefault="00000000">
      <w:pPr>
        <w:spacing w:after="160" w:line="360" w:lineRule="auto"/>
      </w:pPr>
      <w:r>
        <w:t>Coeur is a different proposition entirely. This is a senior precious metals producer, and what makes the story interesting is the financial transformation that has played out over the past three years.</w:t>
      </w:r>
    </w:p>
    <w:p w14:paraId="596DD759" w14:textId="77777777" w:rsidR="001679C9" w:rsidRDefault="00000000">
      <w:pPr>
        <w:spacing w:after="160" w:line="360" w:lineRule="auto"/>
      </w:pPr>
      <w:r>
        <w:t>In 2023, Coeur posted a net loss of $103.6m. In 2024, they swung to a $58.9m profit. In 2025, they delivered a net profit of $585.9m. Revenue went from $821.2m in 2023 to $2,070.1m in 2025. EBITDA went from $57.8m to $962.3m, with the EBITDA margin reaching 49.6% in 2025, the highest in the company's modern history. Free cash flow flipped from negative $297.3m in 2023 to positive $665.7m in 2025. Net debt of $493.7m in 2023 has become net cash of $201.1m in 2025. That is a complete reversal of the balance sheet in 24 months.</w:t>
      </w:r>
    </w:p>
    <w:p w14:paraId="65EB4ACB" w14:textId="77777777" w:rsidR="001679C9" w:rsidRDefault="00000000">
      <w:pPr>
        <w:spacing w:after="160" w:line="360" w:lineRule="auto"/>
      </w:pPr>
      <w:r>
        <w:t>Now, on top of that, Coeur closed the New Gold acquisition on 20th March 2026. It was an all-share deal at a 0.4959 ratio, with 392.7 million shares issued. That brings in Rainy River in Ontario and New Afton in British Columbia, and creates a seven-asset, all-North-American senior producer.</w:t>
      </w:r>
    </w:p>
    <w:p w14:paraId="0EA1494E" w14:textId="77777777" w:rsidR="001679C9" w:rsidRDefault="00000000">
      <w:pPr>
        <w:spacing w:after="160" w:line="360" w:lineRule="auto"/>
      </w:pPr>
      <w:r>
        <w:t>Combined 2026 guidance is 680 to 815 thousand ounces of gold, 18.7 to 21.9 million ounces of silver, and 50 to 65 million pounds of copper. Expected 2026 EBITDA is around $3 billion, with free cash flow in the region of $2 billion across nine months of contribution.</w:t>
      </w:r>
    </w:p>
    <w:p w14:paraId="5C85FCF7" w14:textId="77777777" w:rsidR="001679C9" w:rsidRDefault="00000000">
      <w:pPr>
        <w:spacing w:after="160" w:line="360" w:lineRule="auto"/>
      </w:pPr>
      <w:r>
        <w:t>Here is where it gets interesting from a valuation perspective. On 2025 actuals, the price-to-earnings ratio looks like 24 times. But on 2026 forecast earnings, it drops to 8.9 times. EV to EBITDA on 2026 forecast is 4.5 times. On 2027 forecast, the P/E is 7.7 times and EV to EBITDA is 2.8 times. To me, those are undemanding multiples for a senior producer with this kind of operational footprint and this kind of cash generation.</w:t>
      </w:r>
    </w:p>
    <w:p w14:paraId="1B468273" w14:textId="77777777" w:rsidR="001679C9" w:rsidRDefault="00000000">
      <w:pPr>
        <w:spacing w:after="160" w:line="360" w:lineRule="auto"/>
      </w:pPr>
      <w:r>
        <w:t>There is also an inaugural dividend of $0.02 per share, paid semi-annually from Q2 2026.</w:t>
      </w:r>
    </w:p>
    <w:p w14:paraId="7B072CC5" w14:textId="77777777" w:rsidR="001679C9" w:rsidRDefault="00000000">
      <w:pPr>
        <w:pStyle w:val="Heading2"/>
      </w:pPr>
      <w:r>
        <w:t>THE HONEST RISK ANGLE</w:t>
      </w:r>
    </w:p>
    <w:p w14:paraId="5D4D8E35" w14:textId="77777777" w:rsidR="001679C9" w:rsidRDefault="00000000">
      <w:pPr>
        <w:spacing w:after="160" w:line="360" w:lineRule="auto"/>
      </w:pPr>
      <w:r>
        <w:lastRenderedPageBreak/>
        <w:t xml:space="preserve">Again, the honest risk side. The New Gold deal added roughly 100% to the share count from the pre-acquisition baseline. That is significant dilution and it deserves to be called out. Rainy River has a history of cost and schedule overruns, so the integration is not a free ride. Capex is rising sharply, from $221.2m in 2025 to a forecast $524.8m in 2026. There is Mexico geopolitical and security risk attached to the Las </w:t>
      </w:r>
      <w:proofErr w:type="spellStart"/>
      <w:r>
        <w:t>Chispas</w:t>
      </w:r>
      <w:proofErr w:type="spellEnd"/>
      <w:r>
        <w:t xml:space="preserve"> and Palmarejo assets. And of course, if gold reverses meaningfully from here, the margin compression on a 49.6% EBITDA margin business is something to take seriously.</w:t>
      </w:r>
    </w:p>
    <w:p w14:paraId="03555ED9" w14:textId="77777777" w:rsidR="001679C9" w:rsidRDefault="00000000">
      <w:pPr>
        <w:spacing w:after="160" w:line="360" w:lineRule="auto"/>
      </w:pPr>
      <w:r>
        <w:t>So CDE, as far as I'm concerned, has room to run on the multiples, but you need to be comfortable with the scale of the integration story and the dilution that came with it.</w:t>
      </w:r>
    </w:p>
    <w:p w14:paraId="7D246B44" w14:textId="77777777" w:rsidR="001679C9" w:rsidRDefault="001679C9">
      <w:pPr>
        <w:pBdr>
          <w:bottom w:val="single" w:sz="6" w:space="4" w:color="999999"/>
        </w:pBdr>
        <w:spacing w:before="200" w:after="200"/>
      </w:pPr>
    </w:p>
    <w:p w14:paraId="793417FF" w14:textId="77777777" w:rsidR="001679C9" w:rsidRDefault="00000000">
      <w:pPr>
        <w:pStyle w:val="Heading1"/>
      </w:pPr>
      <w:r>
        <w:t>7. How I Research This (~60 seconds)</w:t>
      </w:r>
    </w:p>
    <w:p w14:paraId="5E8991FD" w14:textId="77777777" w:rsidR="001679C9" w:rsidRDefault="00000000">
      <w:pPr>
        <w:spacing w:after="160" w:line="360" w:lineRule="auto"/>
      </w:pPr>
      <w:r>
        <w:t>OK, let me bring this all together.</w:t>
      </w:r>
    </w:p>
    <w:p w14:paraId="5EB27698" w14:textId="77777777" w:rsidR="001679C9" w:rsidRDefault="00000000">
      <w:pPr>
        <w:spacing w:after="160" w:line="360" w:lineRule="auto"/>
      </w:pPr>
      <w:r>
        <w:t>The work behind this video is the kind of thing that used to take me a week. Pulling the Q1 realised price data, cross-referencing it against the 2025 average, building the financial transformation table for Coeur, walking through the Serabi resource upgrade and the licence position. A lot of reading, a lot of spreadsheet work.</w:t>
      </w:r>
    </w:p>
    <w:p w14:paraId="7F7C7D55" w14:textId="77777777" w:rsidR="001679C9" w:rsidRDefault="00000000">
      <w:pPr>
        <w:spacing w:after="160" w:line="360" w:lineRule="auto"/>
      </w:pPr>
      <w:r>
        <w:t xml:space="preserve">These days, my AI research assistants Cedric and Annie do an enormous amount of the heavy lifting. Cedric pulls the data, organises the analysis, and drafts the structured briefs. Annie keeps me on top of the </w:t>
      </w:r>
      <w:proofErr w:type="gramStart"/>
      <w:r>
        <w:t>calendar</w:t>
      </w:r>
      <w:proofErr w:type="gramEnd"/>
      <w:r>
        <w:t xml:space="preserve"> so things </w:t>
      </w:r>
      <w:proofErr w:type="gramStart"/>
      <w:r>
        <w:t>actually get</w:t>
      </w:r>
      <w:proofErr w:type="gramEnd"/>
      <w:r>
        <w:t xml:space="preserve"> done.</w:t>
      </w:r>
    </w:p>
    <w:p w14:paraId="65E11718" w14:textId="77777777" w:rsidR="001679C9" w:rsidRDefault="00000000">
      <w:pPr>
        <w:spacing w:after="160" w:line="360" w:lineRule="auto"/>
      </w:pPr>
      <w:proofErr w:type="gramStart"/>
      <w:r>
        <w:t>But,</w:t>
      </w:r>
      <w:proofErr w:type="gramEnd"/>
      <w:r>
        <w:t xml:space="preserve"> and this is important, I still check the outputs. I still make my own decisions. AI gets me to the analysis </w:t>
      </w:r>
      <w:proofErr w:type="gramStart"/>
      <w:r>
        <w:t>quicker,</w:t>
      </w:r>
      <w:proofErr w:type="gramEnd"/>
      <w:r>
        <w:t xml:space="preserve"> it does not make the analysis for me. As I've said before, any concept that AI can pick stocks for you is, as far as I'm concerned, just plain daft, for the simple reason that we are all at different stages of life, with different objectives, circumstances and risk tolerance.</w:t>
      </w:r>
    </w:p>
    <w:p w14:paraId="073FDF3F" w14:textId="77777777" w:rsidR="001679C9" w:rsidRDefault="00000000">
      <w:pPr>
        <w:spacing w:after="160" w:line="360" w:lineRule="auto"/>
      </w:pPr>
      <w:r>
        <w:t>If you'd like to see the full version of this kind of analysis, including the model, the assumptions and the scenarios, that is the sort of thing we work through in detail at Inner Circle.</w:t>
      </w:r>
    </w:p>
    <w:p w14:paraId="38641A1A" w14:textId="77777777" w:rsidR="001679C9" w:rsidRDefault="001679C9">
      <w:pPr>
        <w:pBdr>
          <w:bottom w:val="single" w:sz="6" w:space="4" w:color="999999"/>
        </w:pBdr>
        <w:spacing w:before="200" w:after="200"/>
      </w:pPr>
    </w:p>
    <w:p w14:paraId="734A2358" w14:textId="77777777" w:rsidR="001679C9" w:rsidRDefault="00000000">
      <w:pPr>
        <w:pStyle w:val="Heading1"/>
      </w:pPr>
      <w:r>
        <w:t>8. Close (~30 seconds)</w:t>
      </w:r>
    </w:p>
    <w:p w14:paraId="7E3AE73E" w14:textId="77777777" w:rsidR="001679C9" w:rsidRDefault="00000000">
      <w:pPr>
        <w:spacing w:after="160" w:line="360" w:lineRule="auto"/>
      </w:pPr>
      <w:r>
        <w:t>To summarise, the spot gold chart is showing a correction. The miner income statements are about to show something very different. The Q1 2026 realised price was roughly 50% above the 2025 average, and that gap is the bit retail is missing.</w:t>
      </w:r>
    </w:p>
    <w:p w14:paraId="34C63487" w14:textId="77777777" w:rsidR="001679C9" w:rsidRDefault="00000000">
      <w:pPr>
        <w:spacing w:after="160" w:line="360" w:lineRule="auto"/>
      </w:pPr>
      <w:r>
        <w:t>Serabi at an 80% discount to fair value, with the Coringa licence as the live risk. Coeur on 8.9 times 2026 forecast earnings, with the dilution as the live risk. Two I am watching carefully.</w:t>
      </w:r>
    </w:p>
    <w:p w14:paraId="32D9F463" w14:textId="77777777" w:rsidR="001679C9" w:rsidRDefault="00000000">
      <w:pPr>
        <w:spacing w:after="160" w:line="360" w:lineRule="auto"/>
      </w:pPr>
      <w:r>
        <w:t>As ever, none of this is investment advice. Investing involves significant risks, including the potential loss of capital. Past performance is not indicative of future results. Do please do your own research, consider your own circumstances, and if in doubt take regulated financial advice.</w:t>
      </w:r>
    </w:p>
    <w:p w14:paraId="6E814F88" w14:textId="77777777" w:rsidR="001679C9" w:rsidRDefault="00000000">
      <w:pPr>
        <w:spacing w:after="160" w:line="360" w:lineRule="auto"/>
      </w:pPr>
      <w:r>
        <w:rPr>
          <w:b/>
          <w:bCs/>
        </w:rPr>
        <w:t>DYOR: Mick Pavey (10th May 2026).</w:t>
      </w:r>
    </w:p>
    <w:p w14:paraId="71D4FEE0" w14:textId="77777777" w:rsidR="001679C9" w:rsidRDefault="00000000">
      <w:pPr>
        <w:spacing w:after="160" w:line="360" w:lineRule="auto"/>
      </w:pPr>
      <w:r>
        <w:t>If you found this useful, do please hit the like button and let me know in the comments which gold miners you are watching for the Q1 reporting season. I'll see you on the next one.</w:t>
      </w:r>
    </w:p>
    <w:p w14:paraId="1342DBED" w14:textId="77777777" w:rsidR="001679C9" w:rsidRDefault="001679C9">
      <w:pPr>
        <w:pBdr>
          <w:bottom w:val="single" w:sz="6" w:space="4" w:color="999999"/>
        </w:pBdr>
        <w:spacing w:before="200" w:after="200"/>
      </w:pPr>
    </w:p>
    <w:p w14:paraId="06FBD304" w14:textId="77777777" w:rsidR="001679C9" w:rsidRDefault="00000000">
      <w:pPr>
        <w:pStyle w:val="Heading1"/>
      </w:pPr>
      <w:r>
        <w:t>Appendix: Title Options &amp; Pre-Record Checklist</w:t>
      </w:r>
    </w:p>
    <w:p w14:paraId="05DAF19C" w14:textId="77777777" w:rsidR="001679C9" w:rsidRDefault="00000000">
      <w:pPr>
        <w:pStyle w:val="Heading2"/>
      </w:pPr>
      <w:r>
        <w:t>Title options</w:t>
      </w:r>
    </w:p>
    <w:p w14:paraId="3B73A724" w14:textId="77777777" w:rsidR="001679C9" w:rsidRDefault="00000000">
      <w:pPr>
        <w:pStyle w:val="ListParagraph"/>
        <w:numPr>
          <w:ilvl w:val="0"/>
          <w:numId w:val="2"/>
        </w:numPr>
        <w:spacing w:after="100" w:line="320" w:lineRule="auto"/>
      </w:pPr>
      <w:r>
        <w:t>Gold's Pulled Back - But Miners Just Banked Record Q1 Prices. Two I'm Watching. (working title)</w:t>
      </w:r>
    </w:p>
    <w:p w14:paraId="5EDFF621" w14:textId="77777777" w:rsidR="001679C9" w:rsidRDefault="00000000">
      <w:pPr>
        <w:pStyle w:val="ListParagraph"/>
        <w:numPr>
          <w:ilvl w:val="0"/>
          <w:numId w:val="2"/>
        </w:numPr>
        <w:spacing w:after="100" w:line="320" w:lineRule="auto"/>
      </w:pPr>
      <w:r>
        <w:t>Gold Hit $5,602 - But the Miners Are Still Cheap. Two I'm Watching.</w:t>
      </w:r>
    </w:p>
    <w:p w14:paraId="50F238F6" w14:textId="77777777" w:rsidR="001679C9" w:rsidRDefault="00000000">
      <w:pPr>
        <w:pStyle w:val="ListParagraph"/>
        <w:numPr>
          <w:ilvl w:val="0"/>
          <w:numId w:val="2"/>
        </w:numPr>
        <w:spacing w:after="100" w:line="320" w:lineRule="auto"/>
      </w:pPr>
      <w:r>
        <w:t xml:space="preserve">Spot Gold Says Correction. Miner Earnings Say Re-rating. Two Stocks </w:t>
      </w:r>
      <w:proofErr w:type="gramStart"/>
      <w:r>
        <w:t>On</w:t>
      </w:r>
      <w:proofErr w:type="gramEnd"/>
      <w:r>
        <w:t xml:space="preserve"> My Radar.</w:t>
      </w:r>
    </w:p>
    <w:p w14:paraId="77802190" w14:textId="77777777" w:rsidR="001679C9" w:rsidRDefault="00000000">
      <w:pPr>
        <w:pStyle w:val="ListParagraph"/>
        <w:numPr>
          <w:ilvl w:val="0"/>
          <w:numId w:val="2"/>
        </w:numPr>
        <w:spacing w:after="200" w:line="320" w:lineRule="auto"/>
      </w:pPr>
      <w:r>
        <w:t>The Q1 Gold Story Retail Is Missing - SRB and CDE.</w:t>
      </w:r>
    </w:p>
    <w:p w14:paraId="0994763F" w14:textId="77777777" w:rsidR="001679C9" w:rsidRDefault="00000000">
      <w:pPr>
        <w:pStyle w:val="Heading2"/>
      </w:pPr>
      <w:r>
        <w:t>Pre-record checklist</w:t>
      </w:r>
    </w:p>
    <w:p w14:paraId="1F88F5C7" w14:textId="77777777" w:rsidR="001679C9" w:rsidRDefault="00000000">
      <w:pPr>
        <w:pStyle w:val="ListParagraph"/>
        <w:numPr>
          <w:ilvl w:val="0"/>
          <w:numId w:val="3"/>
        </w:numPr>
        <w:spacing w:after="100" w:line="320" w:lineRule="auto"/>
      </w:pPr>
      <w:r>
        <w:t>Confirm chosen title</w:t>
      </w:r>
    </w:p>
    <w:p w14:paraId="6449912F" w14:textId="77777777" w:rsidR="001679C9" w:rsidRDefault="00000000">
      <w:pPr>
        <w:pStyle w:val="ListParagraph"/>
        <w:numPr>
          <w:ilvl w:val="0"/>
          <w:numId w:val="3"/>
        </w:numPr>
        <w:spacing w:after="100" w:line="320" w:lineRule="auto"/>
      </w:pPr>
      <w:r>
        <w:t>Charts available for editor (Chart 1 Q1 averages, Chart 2 1-year price arc)</w:t>
      </w:r>
    </w:p>
    <w:p w14:paraId="75539342" w14:textId="77777777" w:rsidR="001679C9" w:rsidRDefault="00000000">
      <w:pPr>
        <w:pStyle w:val="ListParagraph"/>
        <w:numPr>
          <w:ilvl w:val="0"/>
          <w:numId w:val="3"/>
        </w:numPr>
        <w:spacing w:after="100" w:line="320" w:lineRule="auto"/>
      </w:pPr>
      <w:r>
        <w:lastRenderedPageBreak/>
        <w:t>Read-through for natural cadence - mark breath points</w:t>
      </w:r>
    </w:p>
    <w:p w14:paraId="22454D5B" w14:textId="77777777" w:rsidR="001679C9" w:rsidRDefault="00000000">
      <w:pPr>
        <w:pStyle w:val="ListParagraph"/>
        <w:numPr>
          <w:ilvl w:val="0"/>
          <w:numId w:val="3"/>
        </w:numPr>
        <w:spacing w:after="100" w:line="320" w:lineRule="auto"/>
      </w:pPr>
      <w:r>
        <w:t xml:space="preserve">Verify Inner Circle webinar reference is consistent with what was </w:t>
      </w:r>
      <w:proofErr w:type="gramStart"/>
      <w:r>
        <w:t>actually covered</w:t>
      </w:r>
      <w:proofErr w:type="gramEnd"/>
    </w:p>
    <w:p w14:paraId="57B551A2" w14:textId="77777777" w:rsidR="001679C9" w:rsidRDefault="00000000">
      <w:pPr>
        <w:pStyle w:val="ListParagraph"/>
        <w:numPr>
          <w:ilvl w:val="0"/>
          <w:numId w:val="3"/>
        </w:numPr>
        <w:spacing w:after="100" w:line="320" w:lineRule="auto"/>
      </w:pPr>
      <w:r>
        <w:t xml:space="preserve">Final sweep for any </w:t>
      </w:r>
      <w:proofErr w:type="spellStart"/>
      <w:r>
        <w:t>em</w:t>
      </w:r>
      <w:proofErr w:type="spellEnd"/>
      <w:r>
        <w:t xml:space="preserve"> dashes or smart quotes before </w:t>
      </w:r>
      <w:proofErr w:type="gramStart"/>
      <w:r>
        <w:t>publish</w:t>
      </w:r>
      <w:proofErr w:type="gramEnd"/>
    </w:p>
    <w:sectPr w:rsidR="001679C9" w:rsidSect="002C7B11">
      <w:headerReference w:type="default" r:id="rId7"/>
      <w:footerReference w:type="default" r:id="rId8"/>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A247" w14:textId="77777777" w:rsidR="001B0C94" w:rsidRDefault="001B0C94">
      <w:r>
        <w:separator/>
      </w:r>
    </w:p>
  </w:endnote>
  <w:endnote w:type="continuationSeparator" w:id="0">
    <w:p w14:paraId="0C493FA2" w14:textId="77777777" w:rsidR="001B0C94" w:rsidRDefault="001B0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2D8C" w14:textId="77777777" w:rsidR="001679C9"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C7B1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C7B11">
      <w:rPr>
        <w:noProof/>
        <w:color w:val="666666"/>
        <w:sz w:val="18"/>
        <w:szCs w:val="18"/>
      </w:rPr>
      <w:t>2</w:t>
    </w:r>
    <w:r>
      <w:rPr>
        <w:color w:val="666666"/>
        <w:sz w:val="18"/>
        <w:szCs w:val="18"/>
      </w:rPr>
      <w:fldChar w:fldCharType="end"/>
    </w:r>
    <w:r>
      <w:rPr>
        <w:color w:val="666666"/>
        <w:sz w:val="18"/>
        <w:szCs w:val="18"/>
      </w:rPr>
      <w:t xml:space="preserve">  |  Mick </w:t>
    </w:r>
    <w:proofErr w:type="gramStart"/>
    <w:r>
      <w:rPr>
        <w:color w:val="666666"/>
        <w:sz w:val="18"/>
        <w:szCs w:val="18"/>
      </w:rPr>
      <w:t>Pavey  |</w:t>
    </w:r>
    <w:proofErr w:type="gramEnd"/>
    <w:r>
      <w:rPr>
        <w:color w:val="666666"/>
        <w:sz w:val="18"/>
        <w:szCs w:val="18"/>
      </w:rPr>
      <w:t xml:space="preserve">  10th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073F" w14:textId="77777777" w:rsidR="001B0C94" w:rsidRDefault="001B0C94">
      <w:r>
        <w:separator/>
      </w:r>
    </w:p>
  </w:footnote>
  <w:footnote w:type="continuationSeparator" w:id="0">
    <w:p w14:paraId="7F1B5EDB" w14:textId="77777777" w:rsidR="001B0C94" w:rsidRDefault="001B0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7C5A" w14:textId="77777777" w:rsidR="001679C9" w:rsidRDefault="00000000">
    <w:pPr>
      <w:jc w:val="right"/>
    </w:pPr>
    <w:r>
      <w:rPr>
        <w:color w:val="666666"/>
        <w:sz w:val="18"/>
        <w:szCs w:val="18"/>
      </w:rPr>
      <w:t>YT Script - Gold Miners Q1 Realised Price Story (SRB+CDE)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500"/>
    <w:multiLevelType w:val="hybridMultilevel"/>
    <w:tmpl w:val="06A44078"/>
    <w:lvl w:ilvl="0" w:tplc="8C424F98">
      <w:start w:val="1"/>
      <w:numFmt w:val="bullet"/>
      <w:lvlText w:val="•"/>
      <w:lvlJc w:val="left"/>
      <w:pPr>
        <w:ind w:left="720" w:hanging="360"/>
      </w:pPr>
    </w:lvl>
    <w:lvl w:ilvl="1" w:tplc="0AD6232C">
      <w:numFmt w:val="decimal"/>
      <w:lvlText w:val=""/>
      <w:lvlJc w:val="left"/>
    </w:lvl>
    <w:lvl w:ilvl="2" w:tplc="BA200246">
      <w:numFmt w:val="decimal"/>
      <w:lvlText w:val=""/>
      <w:lvlJc w:val="left"/>
    </w:lvl>
    <w:lvl w:ilvl="3" w:tplc="AE42BF28">
      <w:numFmt w:val="decimal"/>
      <w:lvlText w:val=""/>
      <w:lvlJc w:val="left"/>
    </w:lvl>
    <w:lvl w:ilvl="4" w:tplc="0A28108C">
      <w:numFmt w:val="decimal"/>
      <w:lvlText w:val=""/>
      <w:lvlJc w:val="left"/>
    </w:lvl>
    <w:lvl w:ilvl="5" w:tplc="3FD895DE">
      <w:numFmt w:val="decimal"/>
      <w:lvlText w:val=""/>
      <w:lvlJc w:val="left"/>
    </w:lvl>
    <w:lvl w:ilvl="6" w:tplc="E9FE46E2">
      <w:numFmt w:val="decimal"/>
      <w:lvlText w:val=""/>
      <w:lvlJc w:val="left"/>
    </w:lvl>
    <w:lvl w:ilvl="7" w:tplc="D5862ACA">
      <w:numFmt w:val="decimal"/>
      <w:lvlText w:val=""/>
      <w:lvlJc w:val="left"/>
    </w:lvl>
    <w:lvl w:ilvl="8" w:tplc="0B66C946">
      <w:numFmt w:val="decimal"/>
      <w:lvlText w:val=""/>
      <w:lvlJc w:val="left"/>
    </w:lvl>
  </w:abstractNum>
  <w:abstractNum w:abstractNumId="1" w15:restartNumberingAfterBreak="0">
    <w:nsid w:val="3ACF5622"/>
    <w:multiLevelType w:val="hybridMultilevel"/>
    <w:tmpl w:val="A8FEC80E"/>
    <w:lvl w:ilvl="0" w:tplc="6C6A828A">
      <w:start w:val="1"/>
      <w:numFmt w:val="bullet"/>
      <w:lvlText w:val="●"/>
      <w:lvlJc w:val="left"/>
      <w:pPr>
        <w:ind w:left="720" w:hanging="360"/>
      </w:pPr>
    </w:lvl>
    <w:lvl w:ilvl="1" w:tplc="4FB438AE">
      <w:start w:val="1"/>
      <w:numFmt w:val="bullet"/>
      <w:lvlText w:val="○"/>
      <w:lvlJc w:val="left"/>
      <w:pPr>
        <w:ind w:left="1440" w:hanging="360"/>
      </w:pPr>
    </w:lvl>
    <w:lvl w:ilvl="2" w:tplc="F19A2D74">
      <w:start w:val="1"/>
      <w:numFmt w:val="bullet"/>
      <w:lvlText w:val="■"/>
      <w:lvlJc w:val="left"/>
      <w:pPr>
        <w:ind w:left="2160" w:hanging="360"/>
      </w:pPr>
    </w:lvl>
    <w:lvl w:ilvl="3" w:tplc="2A06B0F2">
      <w:start w:val="1"/>
      <w:numFmt w:val="bullet"/>
      <w:lvlText w:val="●"/>
      <w:lvlJc w:val="left"/>
      <w:pPr>
        <w:ind w:left="2880" w:hanging="360"/>
      </w:pPr>
    </w:lvl>
    <w:lvl w:ilvl="4" w:tplc="B45E27D4">
      <w:start w:val="1"/>
      <w:numFmt w:val="bullet"/>
      <w:lvlText w:val="○"/>
      <w:lvlJc w:val="left"/>
      <w:pPr>
        <w:ind w:left="3600" w:hanging="360"/>
      </w:pPr>
    </w:lvl>
    <w:lvl w:ilvl="5" w:tplc="7C74DACE">
      <w:start w:val="1"/>
      <w:numFmt w:val="bullet"/>
      <w:lvlText w:val="■"/>
      <w:lvlJc w:val="left"/>
      <w:pPr>
        <w:ind w:left="4320" w:hanging="360"/>
      </w:pPr>
    </w:lvl>
    <w:lvl w:ilvl="6" w:tplc="C65E9BAC">
      <w:start w:val="1"/>
      <w:numFmt w:val="bullet"/>
      <w:lvlText w:val="●"/>
      <w:lvlJc w:val="left"/>
      <w:pPr>
        <w:ind w:left="5040" w:hanging="360"/>
      </w:pPr>
    </w:lvl>
    <w:lvl w:ilvl="7" w:tplc="8234726C">
      <w:start w:val="1"/>
      <w:numFmt w:val="bullet"/>
      <w:lvlText w:val="●"/>
      <w:lvlJc w:val="left"/>
      <w:pPr>
        <w:ind w:left="5760" w:hanging="360"/>
      </w:pPr>
    </w:lvl>
    <w:lvl w:ilvl="8" w:tplc="20782626">
      <w:start w:val="1"/>
      <w:numFmt w:val="bullet"/>
      <w:lvlText w:val="●"/>
      <w:lvlJc w:val="left"/>
      <w:pPr>
        <w:ind w:left="6480" w:hanging="360"/>
      </w:pPr>
    </w:lvl>
  </w:abstractNum>
  <w:abstractNum w:abstractNumId="2" w15:restartNumberingAfterBreak="0">
    <w:nsid w:val="64D2222D"/>
    <w:multiLevelType w:val="hybridMultilevel"/>
    <w:tmpl w:val="A4CCB48E"/>
    <w:lvl w:ilvl="0" w:tplc="381E45A8">
      <w:start w:val="1"/>
      <w:numFmt w:val="decimal"/>
      <w:lvlText w:val="%1."/>
      <w:lvlJc w:val="left"/>
      <w:pPr>
        <w:ind w:left="720" w:hanging="360"/>
      </w:pPr>
    </w:lvl>
    <w:lvl w:ilvl="1" w:tplc="92FA207A">
      <w:numFmt w:val="decimal"/>
      <w:lvlText w:val=""/>
      <w:lvlJc w:val="left"/>
    </w:lvl>
    <w:lvl w:ilvl="2" w:tplc="4574F120">
      <w:numFmt w:val="decimal"/>
      <w:lvlText w:val=""/>
      <w:lvlJc w:val="left"/>
    </w:lvl>
    <w:lvl w:ilvl="3" w:tplc="E8B88A30">
      <w:numFmt w:val="decimal"/>
      <w:lvlText w:val=""/>
      <w:lvlJc w:val="left"/>
    </w:lvl>
    <w:lvl w:ilvl="4" w:tplc="E16C8EDE">
      <w:numFmt w:val="decimal"/>
      <w:lvlText w:val=""/>
      <w:lvlJc w:val="left"/>
    </w:lvl>
    <w:lvl w:ilvl="5" w:tplc="7FFC7968">
      <w:numFmt w:val="decimal"/>
      <w:lvlText w:val=""/>
      <w:lvlJc w:val="left"/>
    </w:lvl>
    <w:lvl w:ilvl="6" w:tplc="24FC46B2">
      <w:numFmt w:val="decimal"/>
      <w:lvlText w:val=""/>
      <w:lvlJc w:val="left"/>
    </w:lvl>
    <w:lvl w:ilvl="7" w:tplc="6F929668">
      <w:numFmt w:val="decimal"/>
      <w:lvlText w:val=""/>
      <w:lvlJc w:val="left"/>
    </w:lvl>
    <w:lvl w:ilvl="8" w:tplc="97F0546C">
      <w:numFmt w:val="decimal"/>
      <w:lvlText w:val=""/>
      <w:lvlJc w:val="left"/>
    </w:lvl>
  </w:abstractNum>
  <w:num w:numId="1" w16cid:durableId="884366248">
    <w:abstractNumId w:val="1"/>
    <w:lvlOverride w:ilvl="0">
      <w:startOverride w:val="1"/>
    </w:lvlOverride>
  </w:num>
  <w:num w:numId="2" w16cid:durableId="1196380855">
    <w:abstractNumId w:val="2"/>
    <w:lvlOverride w:ilvl="0">
      <w:startOverride w:val="1"/>
    </w:lvlOverride>
  </w:num>
  <w:num w:numId="3" w16cid:durableId="1191381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9C9"/>
    <w:rsid w:val="001679C9"/>
    <w:rsid w:val="001B0C94"/>
    <w:rsid w:val="002C7B11"/>
    <w:rsid w:val="004B1B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1113"/>
  <w15:docId w15:val="{01BE3FF8-5929-4E71-91D0-05ADA312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1917</Words>
  <Characters>10931</Characters>
  <Application>Microsoft Office Word</Application>
  <DocSecurity>0</DocSecurity>
  <Lines>91</Lines>
  <Paragraphs>25</Paragraphs>
  <ScaleCrop>false</ScaleCrop>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 Script - Gold Miners Q1 Realised Price Story</dc:title>
  <dc:creator>Mick Pavey (drafted by Cedric)</dc:creator>
  <cp:lastModifiedBy>Mick P</cp:lastModifiedBy>
  <cp:revision>2</cp:revision>
  <cp:lastPrinted>2026-05-10T11:14:00Z</cp:lastPrinted>
  <dcterms:created xsi:type="dcterms:W3CDTF">2026-05-10T11:19:00Z</dcterms:created>
  <dcterms:modified xsi:type="dcterms:W3CDTF">2026-05-10T11:19:00Z</dcterms:modified>
</cp:coreProperties>
</file>