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6"/>
        </w:rPr>
        <w:br/>
        <w:br/>
        <w:t>CAHIER DES CHARGES</w:t>
        <w:br/>
      </w:r>
      <w:r>
        <w:rPr>
          <w:b/>
          <w:color w:val="2F75B5"/>
          <w:sz w:val="42"/>
        </w:rPr>
        <w:t>PROJET DE MAISON INTELLIGENTE</w:t>
        <w:br/>
      </w:r>
      <w:r>
        <w:rPr>
          <w:i/>
          <w:sz w:val="26"/>
        </w:rPr>
        <w:br/>
        <w:t>Application mobile, automatisation et maquette électronique</w:t>
      </w:r>
    </w:p>
    <w:p>
      <w:r>
        <w:rPr>
          <w:b w:val="0"/>
        </w:rPr>
        <w:br/>
      </w:r>
    </w:p>
    <w:tbl>
      <w:tblPr>
        <w:tblStyle w:val="TableGrid"/>
        <w:tblW w:type="auto" w:w="0"/>
        <w:tblLook w:firstColumn="1" w:firstRow="1" w:lastColumn="0" w:lastRow="0" w:noHBand="0" w:noVBand="1" w:val="04A0"/>
      </w:tblPr>
      <w:tblGrid>
        <w:gridCol w:w="4968"/>
        <w:gridCol w:w="4968"/>
      </w:tblGrid>
      <w:tr>
        <w:tc>
          <w:tcPr>
            <w:tcW w:type="dxa" w:w="4968"/>
            <w:shd w:fill="D9EAF7"/>
          </w:tcPr>
          <w:p>
            <w:r>
              <w:rPr>
                <w:b/>
                <w:sz w:val="18"/>
              </w:rPr>
              <w:t>Élément</w:t>
            </w:r>
          </w:p>
        </w:tc>
        <w:tc>
          <w:tcPr>
            <w:tcW w:type="dxa" w:w="4968"/>
            <w:shd w:fill="D9EAF7"/>
          </w:tcPr>
          <w:p>
            <w:r>
              <w:rPr>
                <w:b/>
                <w:sz w:val="18"/>
              </w:rPr>
              <w:t>À compléter</w:t>
            </w:r>
          </w:p>
        </w:tc>
      </w:tr>
      <w:tr>
        <w:tc>
          <w:tcPr>
            <w:tcW w:type="dxa" w:w="4968"/>
          </w:tcPr>
          <w:p>
            <w:r>
              <w:rPr>
                <w:rFonts w:ascii="Arial" w:hAnsi="Arial"/>
                <w:sz w:val="17"/>
              </w:rPr>
              <w:t>Établissement / Université</w:t>
            </w:r>
          </w:p>
        </w:tc>
        <w:tc>
          <w:tcPr>
            <w:tcW w:type="dxa" w:w="4968"/>
          </w:tcPr>
          <w:p>
            <w:r>
              <w:rPr>
                <w:rFonts w:ascii="Arial" w:hAnsi="Arial"/>
                <w:sz w:val="17"/>
              </w:rPr>
              <w:t>........................................................</w:t>
            </w:r>
          </w:p>
        </w:tc>
      </w:tr>
      <w:tr>
        <w:tc>
          <w:tcPr>
            <w:tcW w:type="dxa" w:w="4968"/>
          </w:tcPr>
          <w:p>
            <w:r>
              <w:rPr>
                <w:rFonts w:ascii="Arial" w:hAnsi="Arial"/>
                <w:sz w:val="17"/>
              </w:rPr>
              <w:t>Mention / Parcours</w:t>
            </w:r>
          </w:p>
        </w:tc>
        <w:tc>
          <w:tcPr>
            <w:tcW w:type="dxa" w:w="4968"/>
          </w:tcPr>
          <w:p>
            <w:r>
              <w:rPr>
                <w:rFonts w:ascii="Arial" w:hAnsi="Arial"/>
                <w:sz w:val="17"/>
              </w:rPr>
              <w:t>Licence Informatique – Génie logiciel (L3)</w:t>
            </w:r>
          </w:p>
        </w:tc>
      </w:tr>
      <w:tr>
        <w:tc>
          <w:tcPr>
            <w:tcW w:type="dxa" w:w="4968"/>
          </w:tcPr>
          <w:p>
            <w:r>
              <w:rPr>
                <w:rFonts w:ascii="Arial" w:hAnsi="Arial"/>
                <w:sz w:val="17"/>
              </w:rPr>
              <w:t>Étudiant(e)</w:t>
            </w:r>
          </w:p>
        </w:tc>
        <w:tc>
          <w:tcPr>
            <w:tcW w:type="dxa" w:w="4968"/>
          </w:tcPr>
          <w:p>
            <w:r>
              <w:rPr>
                <w:rFonts w:ascii="Arial" w:hAnsi="Arial"/>
                <w:sz w:val="17"/>
              </w:rPr>
              <w:t>........................................................</w:t>
            </w:r>
          </w:p>
        </w:tc>
      </w:tr>
      <w:tr>
        <w:tc>
          <w:tcPr>
            <w:tcW w:type="dxa" w:w="4968"/>
          </w:tcPr>
          <w:p>
            <w:r>
              <w:rPr>
                <w:rFonts w:ascii="Arial" w:hAnsi="Arial"/>
                <w:sz w:val="17"/>
              </w:rPr>
              <w:t>Encadreur</w:t>
            </w:r>
          </w:p>
        </w:tc>
        <w:tc>
          <w:tcPr>
            <w:tcW w:type="dxa" w:w="4968"/>
          </w:tcPr>
          <w:p>
            <w:r>
              <w:rPr>
                <w:rFonts w:ascii="Arial" w:hAnsi="Arial"/>
                <w:sz w:val="17"/>
              </w:rPr>
              <w:t>........................................................</w:t>
            </w:r>
          </w:p>
        </w:tc>
      </w:tr>
      <w:tr>
        <w:tc>
          <w:tcPr>
            <w:tcW w:type="dxa" w:w="4968"/>
          </w:tcPr>
          <w:p>
            <w:r>
              <w:rPr>
                <w:rFonts w:ascii="Arial" w:hAnsi="Arial"/>
                <w:sz w:val="17"/>
              </w:rPr>
              <w:t>Année universitaire</w:t>
            </w:r>
          </w:p>
        </w:tc>
        <w:tc>
          <w:tcPr>
            <w:tcW w:type="dxa" w:w="4968"/>
          </w:tcPr>
          <w:p>
            <w:r>
              <w:rPr>
                <w:rFonts w:ascii="Arial" w:hAnsi="Arial"/>
                <w:sz w:val="17"/>
              </w:rPr>
              <w:t>2026–2027 (à confirmer)</w:t>
            </w:r>
          </w:p>
        </w:tc>
      </w:tr>
      <w:tr>
        <w:tc>
          <w:tcPr>
            <w:tcW w:type="dxa" w:w="4968"/>
          </w:tcPr>
          <w:p>
            <w:r>
              <w:rPr>
                <w:rFonts w:ascii="Arial" w:hAnsi="Arial"/>
                <w:sz w:val="17"/>
              </w:rPr>
              <w:t>Version</w:t>
            </w:r>
          </w:p>
        </w:tc>
        <w:tc>
          <w:tcPr>
            <w:tcW w:type="dxa" w:w="4968"/>
          </w:tcPr>
          <w:p>
            <w:r>
              <w:rPr>
                <w:rFonts w:ascii="Arial" w:hAnsi="Arial"/>
                <w:sz w:val="17"/>
              </w:rPr>
              <w:t>1.0 – Cahier des charges initial</w:t>
            </w:r>
          </w:p>
        </w:tc>
      </w:tr>
    </w:tbl>
    <w:p/>
    <w:p>
      <w:pPr>
        <w:jc w:val="center"/>
      </w:pPr>
      <w:r>
        <w:rPr>
          <w:b w:val="0"/>
        </w:rPr>
        <w:t>Document de travail à valider avec l’encadreur avant les achats et le développement.</w:t>
      </w:r>
    </w:p>
    <w:p>
      <w:r>
        <w:br w:type="page"/>
      </w:r>
    </w:p>
    <w:p>
      <w:pPr>
        <w:pStyle w:val="Heading1"/>
      </w:pPr>
      <w:r>
        <w:t>1. Présentation générale</w:t>
      </w:r>
    </w:p>
    <w:p>
      <w:r>
        <w:rPr>
          <w:b w:val="0"/>
        </w:rPr>
        <w:t>Le projet vise à concevoir une maquette de maison intelligente pilotée par une application mobile. La solution doit permettre de surveiller des paramètres de l’habitat, commander des équipements basse tension et automatiser des actions simples à partir de capteurs. Le projet associe développement logiciel, communication réseau et électronique embarquée.</w:t>
      </w:r>
    </w:p>
    <w:p>
      <w:r>
        <w:rPr>
          <w:b w:val="0"/>
        </w:rPr>
        <w:t>La démonstration de soutenance doit montrer des effets physiques observables : allumer/éteindre une lumière de maquette, détecter une présence ou signaler l’ouverture d’une porte. Le matériel réellement disponible doit être confirmé avec l’encadreur.</w:t>
      </w:r>
    </w:p>
    <w:p>
      <w:pPr>
        <w:pStyle w:val="Heading1"/>
      </w:pPr>
      <w:r>
        <w:t>2. Problématique et objectifs</w:t>
      </w:r>
    </w:p>
    <w:p>
      <w:r>
        <w:rPr>
          <w:b w:val="0"/>
        </w:rPr>
        <w:t>Problématique : comment concevoir une solution simple, démontrable, sécurisée et évolutive permettant de contrôler une maquette depuis un téléphone, tout en conservant un fonctionnement local lorsque l’accès à Internet est indisponible ?</w:t>
      </w:r>
    </w:p>
    <w:p>
      <w:r>
        <w:rPr>
          <w:b w:val="0"/>
        </w:rPr>
        <w:t>Objectif général : développer un prototype associant application mobile, carte électronique, capteurs et actionneurs, avec contrôle local et possibilité d’extension vers un contrôle distant.</w:t>
      </w:r>
    </w:p>
    <w:p>
      <w:pPr>
        <w:pStyle w:val="ListBullet"/>
      </w:pPr>
      <w:r>
        <w:t>Créer une application mobile multiplateforme avec React Native.</w:t>
      </w:r>
    </w:p>
    <w:p>
      <w:pPr>
        <w:pStyle w:val="ListBullet"/>
      </w:pPr>
      <w:r>
        <w:t>Afficher l’état des équipements et les valeurs/états des capteurs.</w:t>
      </w:r>
    </w:p>
    <w:p>
      <w:pPr>
        <w:pStyle w:val="ListBullet"/>
      </w:pPr>
      <w:r>
        <w:t>Commander réellement au moins une lumière basse tension depuis l’application.</w:t>
      </w:r>
    </w:p>
    <w:p>
      <w:pPr>
        <w:pStyle w:val="ListBullet"/>
      </w:pPr>
      <w:r>
        <w:t>Détecter un événement simple : présence, ouverture ou luminosité, selon les composants disponibles.</w:t>
      </w:r>
    </w:p>
    <w:p>
      <w:pPr>
        <w:pStyle w:val="ListBullet"/>
      </w:pPr>
      <w:r>
        <w:t>Déclencher au moins une action automatique selon une règle définie.</w:t>
      </w:r>
    </w:p>
    <w:p>
      <w:pPr>
        <w:pStyle w:val="ListBullet"/>
      </w:pPr>
      <w:r>
        <w:t>Enregistrer les événements importants et leur date/heure si un historique est retenu.</w:t>
      </w:r>
    </w:p>
    <w:p>
      <w:pPr>
        <w:pStyle w:val="ListBullet"/>
      </w:pPr>
      <w:r>
        <w:t>Documenter un mode local sans dépendance obligatoire à Internet et un mode distant optionnel.</w:t>
      </w:r>
    </w:p>
    <w:p>
      <w:pPr>
        <w:pStyle w:val="Heading1"/>
      </w:pPr>
      <w:r>
        <w:t>3. Périmètre du projet</w:t>
      </w:r>
    </w:p>
    <w:p>
      <w:pPr>
        <w:pStyle w:val="Heading2"/>
      </w:pPr>
      <w:r>
        <w:t>3.1 Inclus dans la version minimale</w:t>
      </w:r>
    </w:p>
    <w:p>
      <w:pPr>
        <w:pStyle w:val="ListBullet"/>
      </w:pPr>
      <w:r>
        <w:t>Tableau de bord et statut de connexion.</w:t>
      </w:r>
    </w:p>
    <w:p>
      <w:pPr>
        <w:pStyle w:val="ListBullet"/>
      </w:pPr>
      <w:r>
        <w:t>Commande manuelle d’une ou plusieurs lumières basse tension.</w:t>
      </w:r>
    </w:p>
    <w:p>
      <w:pPr>
        <w:pStyle w:val="ListBullet"/>
      </w:pPr>
      <w:r>
        <w:t>Affichage d’au moins un capteur, idéalement deux états ou mesures.</w:t>
      </w:r>
    </w:p>
    <w:p>
      <w:pPr>
        <w:pStyle w:val="ListBullet"/>
      </w:pPr>
      <w:r>
        <w:t>Une règle d’automatisation locale.</w:t>
      </w:r>
    </w:p>
    <w:p>
      <w:pPr>
        <w:pStyle w:val="ListBullet"/>
      </w:pPr>
      <w:r>
        <w:t>Gestion compréhensible des erreurs et possibilité de réessayer.</w:t>
      </w:r>
    </w:p>
    <w:p>
      <w:pPr>
        <w:pStyle w:val="ListBullet"/>
      </w:pPr>
      <w:r>
        <w:t>Démonstration locale fonctionnelle.</w:t>
      </w:r>
    </w:p>
    <w:p>
      <w:pPr>
        <w:pStyle w:val="Heading2"/>
      </w:pPr>
      <w:r>
        <w:t>3.2 Options si le temps et le matériel le permettent</w:t>
      </w:r>
    </w:p>
    <w:p>
      <w:pPr>
        <w:pStyle w:val="ListBullet"/>
      </w:pPr>
      <w:r>
        <w:t>Comptes utilisateurs et rôles.</w:t>
      </w:r>
    </w:p>
    <w:p>
      <w:pPr>
        <w:pStyle w:val="ListBullet"/>
      </w:pPr>
      <w:r>
        <w:t>Notifications sur téléphone.</w:t>
      </w:r>
    </w:p>
    <w:p>
      <w:pPr>
        <w:pStyle w:val="ListBullet"/>
      </w:pPr>
      <w:r>
        <w:t>Backend en ligne et accès distant.</w:t>
      </w:r>
    </w:p>
    <w:p>
      <w:pPr>
        <w:pStyle w:val="ListBullet"/>
      </w:pPr>
      <w:r>
        <w:t>Graphiques, programmation horaire et historique centralisé.</w:t>
      </w:r>
    </w:p>
    <w:p>
      <w:pPr>
        <w:pStyle w:val="Heading2"/>
      </w:pPr>
      <w:r>
        <w:t>3.3 Hors périmètre</w:t>
      </w:r>
    </w:p>
    <w:p>
      <w:pPr>
        <w:pStyle w:val="ListBullet"/>
      </w:pPr>
      <w:r>
        <w:t>Branchement direct au secteur 220 V.</w:t>
      </w:r>
    </w:p>
    <w:p>
      <w:pPr>
        <w:pStyle w:val="ListBullet"/>
      </w:pPr>
      <w:r>
        <w:t>Installation dans une maison habitée.</w:t>
      </w:r>
    </w:p>
    <w:p>
      <w:pPr>
        <w:pStyle w:val="ListBullet"/>
      </w:pPr>
      <w:r>
        <w:t>Système d’alarme certifié ou sécurité professionnelle.</w:t>
      </w:r>
    </w:p>
    <w:p>
      <w:pPr>
        <w:pStyle w:val="ListBullet"/>
      </w:pPr>
      <w:r>
        <w:t>Reconnaissance faciale ou collecte inutile de données personnelles.</w:t>
      </w:r>
    </w:p>
    <w:p>
      <w:pPr>
        <w:pStyle w:val="Heading1"/>
      </w:pPr>
      <w:r>
        <w:t>4. Acteurs et droits</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sz w:val="18"/>
              </w:rPr>
              <w:t>Acteur</w:t>
            </w:r>
          </w:p>
        </w:tc>
        <w:tc>
          <w:tcPr>
            <w:tcW w:type="dxa" w:w="4968"/>
            <w:shd w:fill="D9EAF7"/>
          </w:tcPr>
          <w:p>
            <w:r>
              <w:rPr>
                <w:b/>
                <w:sz w:val="18"/>
              </w:rPr>
              <w:t>Description / droits</w:t>
            </w:r>
          </w:p>
        </w:tc>
      </w:tr>
      <w:tr>
        <w:tc>
          <w:tcPr>
            <w:tcW w:type="dxa" w:w="4968"/>
          </w:tcPr>
          <w:p>
            <w:r>
              <w:rPr>
                <w:rFonts w:ascii="Arial" w:hAnsi="Arial"/>
                <w:sz w:val="17"/>
              </w:rPr>
              <w:t>Utilisateur / propriétaire</w:t>
            </w:r>
          </w:p>
        </w:tc>
        <w:tc>
          <w:tcPr>
            <w:tcW w:type="dxa" w:w="4968"/>
          </w:tcPr>
          <w:p>
            <w:r>
              <w:rPr>
                <w:rFonts w:ascii="Arial" w:hAnsi="Arial"/>
                <w:sz w:val="17"/>
              </w:rPr>
              <w:t>Consulter l’état et les capteurs, commander les équipements autorisés, lire l’historique.</w:t>
            </w:r>
          </w:p>
        </w:tc>
      </w:tr>
      <w:tr>
        <w:tc>
          <w:tcPr>
            <w:tcW w:type="dxa" w:w="4968"/>
          </w:tcPr>
          <w:p>
            <w:r>
              <w:rPr>
                <w:rFonts w:ascii="Arial" w:hAnsi="Arial"/>
                <w:sz w:val="17"/>
              </w:rPr>
              <w:t>Administrateur (optionnel)</w:t>
            </w:r>
          </w:p>
        </w:tc>
        <w:tc>
          <w:tcPr>
            <w:tcW w:type="dxa" w:w="4968"/>
          </w:tcPr>
          <w:p>
            <w:r>
              <w:rPr>
                <w:rFonts w:ascii="Arial" w:hAnsi="Arial"/>
                <w:sz w:val="17"/>
              </w:rPr>
              <w:t>Configurer équipements, règles et accès.</w:t>
            </w:r>
          </w:p>
        </w:tc>
      </w:tr>
      <w:tr>
        <w:tc>
          <w:tcPr>
            <w:tcW w:type="dxa" w:w="4968"/>
          </w:tcPr>
          <w:p>
            <w:r>
              <w:rPr>
                <w:rFonts w:ascii="Arial" w:hAnsi="Arial"/>
                <w:sz w:val="17"/>
              </w:rPr>
              <w:t>Carte embarquée</w:t>
            </w:r>
          </w:p>
        </w:tc>
        <w:tc>
          <w:tcPr>
            <w:tcW w:type="dxa" w:w="4968"/>
          </w:tcPr>
          <w:p>
            <w:r>
              <w:rPr>
                <w:rFonts w:ascii="Arial" w:hAnsi="Arial"/>
                <w:sz w:val="17"/>
              </w:rPr>
              <w:t>Lire les capteurs, exécuter les règles locales, piloter les actionneurs.</w:t>
            </w:r>
          </w:p>
        </w:tc>
      </w:tr>
      <w:tr>
        <w:tc>
          <w:tcPr>
            <w:tcW w:type="dxa" w:w="4968"/>
          </w:tcPr>
          <w:p>
            <w:r>
              <w:rPr>
                <w:rFonts w:ascii="Arial" w:hAnsi="Arial"/>
                <w:sz w:val="17"/>
              </w:rPr>
              <w:t>Backend (si utilisé)</w:t>
            </w:r>
          </w:p>
        </w:tc>
        <w:tc>
          <w:tcPr>
            <w:tcW w:type="dxa" w:w="4968"/>
          </w:tcPr>
          <w:p>
            <w:r>
              <w:rPr>
                <w:rFonts w:ascii="Arial" w:hAnsi="Arial"/>
                <w:sz w:val="17"/>
              </w:rPr>
              <w:t>Recevoir les données, gérer les accès et stocker les événements.</w:t>
            </w:r>
          </w:p>
        </w:tc>
      </w:tr>
    </w:tbl>
    <w:p/>
    <w:p>
      <w:pPr>
        <w:pStyle w:val="Heading1"/>
      </w:pPr>
      <w:r>
        <w:t>5. Besoins fonctionnels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Pr>
                <w:b/>
                <w:sz w:val="18"/>
              </w:rPr>
              <w:t>ID</w:t>
            </w:r>
          </w:p>
        </w:tc>
        <w:tc>
          <w:tcPr>
            <w:tcW w:type="dxa" w:w="2484"/>
            <w:shd w:fill="D9EAF7"/>
          </w:tcPr>
          <w:p>
            <w:r>
              <w:rPr>
                <w:b/>
                <w:sz w:val="18"/>
              </w:rPr>
              <w:t>Fonction</w:t>
            </w:r>
          </w:p>
        </w:tc>
        <w:tc>
          <w:tcPr>
            <w:tcW w:type="dxa" w:w="2484"/>
            <w:shd w:fill="D9EAF7"/>
          </w:tcPr>
          <w:p>
            <w:r>
              <w:rPr>
                <w:b/>
                <w:sz w:val="18"/>
              </w:rPr>
              <w:t>Résultat attendu</w:t>
            </w:r>
          </w:p>
        </w:tc>
        <w:tc>
          <w:tcPr>
            <w:tcW w:type="dxa" w:w="2484"/>
            <w:shd w:fill="D9EAF7"/>
          </w:tcPr>
          <w:p>
            <w:r>
              <w:rPr>
                <w:b/>
                <w:sz w:val="18"/>
              </w:rPr>
              <w:t>Priorité</w:t>
            </w:r>
          </w:p>
        </w:tc>
      </w:tr>
      <w:tr>
        <w:tc>
          <w:tcPr>
            <w:tcW w:type="dxa" w:w="2484"/>
          </w:tcPr>
          <w:p>
            <w:r>
              <w:rPr>
                <w:rFonts w:ascii="Arial" w:hAnsi="Arial"/>
                <w:sz w:val="17"/>
              </w:rPr>
              <w:t>RF-01</w:t>
            </w:r>
          </w:p>
        </w:tc>
        <w:tc>
          <w:tcPr>
            <w:tcW w:type="dxa" w:w="2484"/>
          </w:tcPr>
          <w:p>
            <w:r>
              <w:rPr>
                <w:rFonts w:ascii="Arial" w:hAnsi="Arial"/>
                <w:sz w:val="17"/>
              </w:rPr>
              <w:t>Tableau de bord</w:t>
            </w:r>
          </w:p>
        </w:tc>
        <w:tc>
          <w:tcPr>
            <w:tcW w:type="dxa" w:w="2484"/>
          </w:tcPr>
          <w:p>
            <w:r>
              <w:rPr>
                <w:rFonts w:ascii="Arial" w:hAnsi="Arial"/>
                <w:sz w:val="17"/>
              </w:rPr>
              <w:t>Afficher les équipements, leur état et la dernière mise à jour.</w:t>
            </w:r>
          </w:p>
        </w:tc>
        <w:tc>
          <w:tcPr>
            <w:tcW w:type="dxa" w:w="2484"/>
          </w:tcPr>
          <w:p>
            <w:r>
              <w:rPr>
                <w:rFonts w:ascii="Arial" w:hAnsi="Arial"/>
                <w:sz w:val="17"/>
              </w:rPr>
              <w:t>Obligatoire</w:t>
            </w:r>
          </w:p>
        </w:tc>
      </w:tr>
      <w:tr>
        <w:tc>
          <w:tcPr>
            <w:tcW w:type="dxa" w:w="2484"/>
          </w:tcPr>
          <w:p>
            <w:r>
              <w:rPr>
                <w:rFonts w:ascii="Arial" w:hAnsi="Arial"/>
                <w:sz w:val="17"/>
              </w:rPr>
              <w:t>RF-02</w:t>
            </w:r>
          </w:p>
        </w:tc>
        <w:tc>
          <w:tcPr>
            <w:tcW w:type="dxa" w:w="2484"/>
          </w:tcPr>
          <w:p>
            <w:r>
              <w:rPr>
                <w:rFonts w:ascii="Arial" w:hAnsi="Arial"/>
                <w:sz w:val="17"/>
              </w:rPr>
              <w:t>Commande lumière</w:t>
            </w:r>
          </w:p>
        </w:tc>
        <w:tc>
          <w:tcPr>
            <w:tcW w:type="dxa" w:w="2484"/>
          </w:tcPr>
          <w:p>
            <w:r>
              <w:rPr>
                <w:rFonts w:ascii="Arial" w:hAnsi="Arial"/>
                <w:sz w:val="17"/>
              </w:rPr>
              <w:t>Allumer/éteindre une LED de maquette et confirmer le résultat.</w:t>
            </w:r>
          </w:p>
        </w:tc>
        <w:tc>
          <w:tcPr>
            <w:tcW w:type="dxa" w:w="2484"/>
          </w:tcPr>
          <w:p>
            <w:r>
              <w:rPr>
                <w:rFonts w:ascii="Arial" w:hAnsi="Arial"/>
                <w:sz w:val="17"/>
              </w:rPr>
              <w:t>Obligatoire</w:t>
            </w:r>
          </w:p>
        </w:tc>
      </w:tr>
      <w:tr>
        <w:tc>
          <w:tcPr>
            <w:tcW w:type="dxa" w:w="2484"/>
          </w:tcPr>
          <w:p>
            <w:r>
              <w:rPr>
                <w:rFonts w:ascii="Arial" w:hAnsi="Arial"/>
                <w:sz w:val="17"/>
              </w:rPr>
              <w:t>RF-03</w:t>
            </w:r>
          </w:p>
        </w:tc>
        <w:tc>
          <w:tcPr>
            <w:tcW w:type="dxa" w:w="2484"/>
          </w:tcPr>
          <w:p>
            <w:r>
              <w:rPr>
                <w:rFonts w:ascii="Arial" w:hAnsi="Arial"/>
                <w:sz w:val="17"/>
              </w:rPr>
              <w:t>Lecture capteurs</w:t>
            </w:r>
          </w:p>
        </w:tc>
        <w:tc>
          <w:tcPr>
            <w:tcW w:type="dxa" w:w="2484"/>
          </w:tcPr>
          <w:p>
            <w:r>
              <w:rPr>
                <w:rFonts w:ascii="Arial" w:hAnsi="Arial"/>
                <w:sz w:val="17"/>
              </w:rPr>
              <w:t>Afficher valeurs/états ; signaler une donnée indisponible ou ancienne.</w:t>
            </w:r>
          </w:p>
        </w:tc>
        <w:tc>
          <w:tcPr>
            <w:tcW w:type="dxa" w:w="2484"/>
          </w:tcPr>
          <w:p>
            <w:r>
              <w:rPr>
                <w:rFonts w:ascii="Arial" w:hAnsi="Arial"/>
                <w:sz w:val="17"/>
              </w:rPr>
              <w:t>Obligatoire</w:t>
            </w:r>
          </w:p>
        </w:tc>
      </w:tr>
      <w:tr>
        <w:tc>
          <w:tcPr>
            <w:tcW w:type="dxa" w:w="2484"/>
          </w:tcPr>
          <w:p>
            <w:r>
              <w:rPr>
                <w:rFonts w:ascii="Arial" w:hAnsi="Arial"/>
                <w:sz w:val="17"/>
              </w:rPr>
              <w:t>RF-04</w:t>
            </w:r>
          </w:p>
        </w:tc>
        <w:tc>
          <w:tcPr>
            <w:tcW w:type="dxa" w:w="2484"/>
          </w:tcPr>
          <w:p>
            <w:r>
              <w:rPr>
                <w:rFonts w:ascii="Arial" w:hAnsi="Arial"/>
                <w:sz w:val="17"/>
              </w:rPr>
              <w:t>Détection de porte</w:t>
            </w:r>
          </w:p>
        </w:tc>
        <w:tc>
          <w:tcPr>
            <w:tcW w:type="dxa" w:w="2484"/>
          </w:tcPr>
          <w:p>
            <w:r>
              <w:rPr>
                <w:rFonts w:ascii="Arial" w:hAnsi="Arial"/>
                <w:sz w:val="17"/>
              </w:rPr>
              <w:t>Signaler porte ouverte/fermée si capteur disponible.</w:t>
            </w:r>
          </w:p>
        </w:tc>
        <w:tc>
          <w:tcPr>
            <w:tcW w:type="dxa" w:w="2484"/>
          </w:tcPr>
          <w:p>
            <w:r>
              <w:rPr>
                <w:rFonts w:ascii="Arial" w:hAnsi="Arial"/>
                <w:sz w:val="17"/>
              </w:rPr>
              <w:t>Selon matériel</w:t>
            </w:r>
          </w:p>
        </w:tc>
      </w:tr>
      <w:tr>
        <w:tc>
          <w:tcPr>
            <w:tcW w:type="dxa" w:w="2484"/>
          </w:tcPr>
          <w:p>
            <w:r>
              <w:rPr>
                <w:rFonts w:ascii="Arial" w:hAnsi="Arial"/>
                <w:sz w:val="17"/>
              </w:rPr>
              <w:t>RF-05</w:t>
            </w:r>
          </w:p>
        </w:tc>
        <w:tc>
          <w:tcPr>
            <w:tcW w:type="dxa" w:w="2484"/>
          </w:tcPr>
          <w:p>
            <w:r>
              <w:rPr>
                <w:rFonts w:ascii="Arial" w:hAnsi="Arial"/>
                <w:sz w:val="17"/>
              </w:rPr>
              <w:t>Détection présence</w:t>
            </w:r>
          </w:p>
        </w:tc>
        <w:tc>
          <w:tcPr>
            <w:tcW w:type="dxa" w:w="2484"/>
          </w:tcPr>
          <w:p>
            <w:r>
              <w:rPr>
                <w:rFonts w:ascii="Arial" w:hAnsi="Arial"/>
                <w:sz w:val="17"/>
              </w:rPr>
              <w:t>Afficher la détection d’un mouvement si un PIR est disponible.</w:t>
            </w:r>
          </w:p>
        </w:tc>
        <w:tc>
          <w:tcPr>
            <w:tcW w:type="dxa" w:w="2484"/>
          </w:tcPr>
          <w:p>
            <w:r>
              <w:rPr>
                <w:rFonts w:ascii="Arial" w:hAnsi="Arial"/>
                <w:sz w:val="17"/>
              </w:rPr>
              <w:t>Selon matériel</w:t>
            </w:r>
          </w:p>
        </w:tc>
      </w:tr>
      <w:tr>
        <w:tc>
          <w:tcPr>
            <w:tcW w:type="dxa" w:w="2484"/>
          </w:tcPr>
          <w:p>
            <w:r>
              <w:rPr>
                <w:rFonts w:ascii="Arial" w:hAnsi="Arial"/>
                <w:sz w:val="17"/>
              </w:rPr>
              <w:t>RF-06</w:t>
            </w:r>
          </w:p>
        </w:tc>
        <w:tc>
          <w:tcPr>
            <w:tcW w:type="dxa" w:w="2484"/>
          </w:tcPr>
          <w:p>
            <w:r>
              <w:rPr>
                <w:rFonts w:ascii="Arial" w:hAnsi="Arial"/>
                <w:sz w:val="17"/>
              </w:rPr>
              <w:t>Automatisation</w:t>
            </w:r>
          </w:p>
        </w:tc>
        <w:tc>
          <w:tcPr>
            <w:tcW w:type="dxa" w:w="2484"/>
          </w:tcPr>
          <w:p>
            <w:r>
              <w:rPr>
                <w:rFonts w:ascii="Arial" w:hAnsi="Arial"/>
                <w:sz w:val="17"/>
              </w:rPr>
              <w:t>Exécuter une règle locale, par exemple présence détectée → lumière allumée.</w:t>
            </w:r>
          </w:p>
        </w:tc>
        <w:tc>
          <w:tcPr>
            <w:tcW w:type="dxa" w:w="2484"/>
          </w:tcPr>
          <w:p>
            <w:r>
              <w:rPr>
                <w:rFonts w:ascii="Arial" w:hAnsi="Arial"/>
                <w:sz w:val="17"/>
              </w:rPr>
              <w:t>Obligatoire</w:t>
            </w:r>
          </w:p>
        </w:tc>
      </w:tr>
      <w:tr>
        <w:tc>
          <w:tcPr>
            <w:tcW w:type="dxa" w:w="2484"/>
          </w:tcPr>
          <w:p>
            <w:r>
              <w:rPr>
                <w:rFonts w:ascii="Arial" w:hAnsi="Arial"/>
                <w:sz w:val="17"/>
              </w:rPr>
              <w:t>RF-07</w:t>
            </w:r>
          </w:p>
        </w:tc>
        <w:tc>
          <w:tcPr>
            <w:tcW w:type="dxa" w:w="2484"/>
          </w:tcPr>
          <w:p>
            <w:r>
              <w:rPr>
                <w:rFonts w:ascii="Arial" w:hAnsi="Arial"/>
                <w:sz w:val="17"/>
              </w:rPr>
              <w:t>Historique</w:t>
            </w:r>
          </w:p>
        </w:tc>
        <w:tc>
          <w:tcPr>
            <w:tcW w:type="dxa" w:w="2484"/>
          </w:tcPr>
          <w:p>
            <w:r>
              <w:rPr>
                <w:rFonts w:ascii="Arial" w:hAnsi="Arial"/>
                <w:sz w:val="17"/>
              </w:rPr>
              <w:t>Horodater commandes, détections et erreurs.</w:t>
            </w:r>
          </w:p>
        </w:tc>
        <w:tc>
          <w:tcPr>
            <w:tcW w:type="dxa" w:w="2484"/>
          </w:tcPr>
          <w:p>
            <w:r>
              <w:rPr>
                <w:rFonts w:ascii="Arial" w:hAnsi="Arial"/>
                <w:sz w:val="17"/>
              </w:rPr>
              <w:t>Souhaitable</w:t>
            </w:r>
          </w:p>
        </w:tc>
      </w:tr>
      <w:tr>
        <w:tc>
          <w:tcPr>
            <w:tcW w:type="dxa" w:w="2484"/>
          </w:tcPr>
          <w:p>
            <w:r>
              <w:rPr>
                <w:rFonts w:ascii="Arial" w:hAnsi="Arial"/>
                <w:sz w:val="17"/>
              </w:rPr>
              <w:t>RF-08</w:t>
            </w:r>
          </w:p>
        </w:tc>
        <w:tc>
          <w:tcPr>
            <w:tcW w:type="dxa" w:w="2484"/>
          </w:tcPr>
          <w:p>
            <w:r>
              <w:rPr>
                <w:rFonts w:ascii="Arial" w:hAnsi="Arial"/>
                <w:sz w:val="17"/>
              </w:rPr>
              <w:t>Connexion</w:t>
            </w:r>
          </w:p>
        </w:tc>
        <w:tc>
          <w:tcPr>
            <w:tcW w:type="dxa" w:w="2484"/>
          </w:tcPr>
          <w:p>
            <w:r>
              <w:rPr>
                <w:rFonts w:ascii="Arial" w:hAnsi="Arial"/>
                <w:sz w:val="17"/>
              </w:rPr>
              <w:t>Indiquer connecté/déconnecté et permettre une nouvelle tentative.</w:t>
            </w:r>
          </w:p>
        </w:tc>
        <w:tc>
          <w:tcPr>
            <w:tcW w:type="dxa" w:w="2484"/>
          </w:tcPr>
          <w:p>
            <w:r>
              <w:rPr>
                <w:rFonts w:ascii="Arial" w:hAnsi="Arial"/>
                <w:sz w:val="17"/>
              </w:rPr>
              <w:t>Obligatoire</w:t>
            </w:r>
          </w:p>
        </w:tc>
      </w:tr>
      <w:tr>
        <w:tc>
          <w:tcPr>
            <w:tcW w:type="dxa" w:w="2484"/>
          </w:tcPr>
          <w:p>
            <w:r>
              <w:rPr>
                <w:rFonts w:ascii="Arial" w:hAnsi="Arial"/>
                <w:sz w:val="17"/>
              </w:rPr>
              <w:t>RF-09</w:t>
            </w:r>
          </w:p>
        </w:tc>
        <w:tc>
          <w:tcPr>
            <w:tcW w:type="dxa" w:w="2484"/>
          </w:tcPr>
          <w:p>
            <w:r>
              <w:rPr>
                <w:rFonts w:ascii="Arial" w:hAnsi="Arial"/>
                <w:sz w:val="17"/>
              </w:rPr>
              <w:t>Mode local</w:t>
            </w:r>
          </w:p>
        </w:tc>
        <w:tc>
          <w:tcPr>
            <w:tcW w:type="dxa" w:w="2484"/>
          </w:tcPr>
          <w:p>
            <w:r>
              <w:rPr>
                <w:rFonts w:ascii="Arial" w:hAnsi="Arial"/>
                <w:sz w:val="17"/>
              </w:rPr>
              <w:t>Fonctions principales utilisables sur le réseau local sans Internet.</w:t>
            </w:r>
          </w:p>
        </w:tc>
        <w:tc>
          <w:tcPr>
            <w:tcW w:type="dxa" w:w="2484"/>
          </w:tcPr>
          <w:p>
            <w:r>
              <w:rPr>
                <w:rFonts w:ascii="Arial" w:hAnsi="Arial"/>
                <w:sz w:val="17"/>
              </w:rPr>
              <w:t>Obligatoire</w:t>
            </w:r>
          </w:p>
        </w:tc>
      </w:tr>
      <w:tr>
        <w:tc>
          <w:tcPr>
            <w:tcW w:type="dxa" w:w="2484"/>
          </w:tcPr>
          <w:p>
            <w:r>
              <w:rPr>
                <w:rFonts w:ascii="Arial" w:hAnsi="Arial"/>
                <w:sz w:val="17"/>
              </w:rPr>
              <w:t>RF-10</w:t>
            </w:r>
          </w:p>
        </w:tc>
        <w:tc>
          <w:tcPr>
            <w:tcW w:type="dxa" w:w="2484"/>
          </w:tcPr>
          <w:p>
            <w:r>
              <w:rPr>
                <w:rFonts w:ascii="Arial" w:hAnsi="Arial"/>
                <w:sz w:val="17"/>
              </w:rPr>
              <w:t>Mode distant</w:t>
            </w:r>
          </w:p>
        </w:tc>
        <w:tc>
          <w:tcPr>
            <w:tcW w:type="dxa" w:w="2484"/>
          </w:tcPr>
          <w:p>
            <w:r>
              <w:rPr>
                <w:rFonts w:ascii="Arial" w:hAnsi="Arial"/>
                <w:sz w:val="17"/>
              </w:rPr>
              <w:t>Accès à distance via backend sécurisé si cette extension est retenue.</w:t>
            </w:r>
          </w:p>
        </w:tc>
        <w:tc>
          <w:tcPr>
            <w:tcW w:type="dxa" w:w="2484"/>
          </w:tcPr>
          <w:p>
            <w:r>
              <w:rPr>
                <w:rFonts w:ascii="Arial" w:hAnsi="Arial"/>
                <w:sz w:val="17"/>
              </w:rPr>
              <w:t>Optionnel</w:t>
            </w:r>
          </w:p>
        </w:tc>
      </w:tr>
      <w:tr>
        <w:tc>
          <w:tcPr>
            <w:tcW w:type="dxa" w:w="2484"/>
          </w:tcPr>
          <w:p>
            <w:r>
              <w:rPr>
                <w:rFonts w:ascii="Arial" w:hAnsi="Arial"/>
                <w:sz w:val="17"/>
              </w:rPr>
              <w:t>RF-11</w:t>
            </w:r>
          </w:p>
        </w:tc>
        <w:tc>
          <w:tcPr>
            <w:tcW w:type="dxa" w:w="2484"/>
          </w:tcPr>
          <w:p>
            <w:r>
              <w:rPr>
                <w:rFonts w:ascii="Arial" w:hAnsi="Arial"/>
                <w:sz w:val="17"/>
              </w:rPr>
              <w:t>Gestion d’erreur</w:t>
            </w:r>
          </w:p>
        </w:tc>
        <w:tc>
          <w:tcPr>
            <w:tcW w:type="dxa" w:w="2484"/>
          </w:tcPr>
          <w:p>
            <w:r>
              <w:rPr>
                <w:rFonts w:ascii="Arial" w:hAnsi="Arial"/>
                <w:sz w:val="17"/>
              </w:rPr>
              <w:t>Ne pas afficher une commande comme réussie sans confirmation.</w:t>
            </w:r>
          </w:p>
        </w:tc>
        <w:tc>
          <w:tcPr>
            <w:tcW w:type="dxa" w:w="2484"/>
          </w:tcPr>
          <w:p>
            <w:r>
              <w:rPr>
                <w:rFonts w:ascii="Arial" w:hAnsi="Arial"/>
                <w:sz w:val="17"/>
              </w:rPr>
              <w:t>Obligatoire</w:t>
            </w:r>
          </w:p>
        </w:tc>
      </w:tr>
      <w:tr>
        <w:tc>
          <w:tcPr>
            <w:tcW w:type="dxa" w:w="2484"/>
          </w:tcPr>
          <w:p>
            <w:r>
              <w:rPr>
                <w:rFonts w:ascii="Arial" w:hAnsi="Arial"/>
                <w:sz w:val="17"/>
              </w:rPr>
              <w:t>RF-12</w:t>
            </w:r>
          </w:p>
        </w:tc>
        <w:tc>
          <w:tcPr>
            <w:tcW w:type="dxa" w:w="2484"/>
          </w:tcPr>
          <w:p>
            <w:r>
              <w:rPr>
                <w:rFonts w:ascii="Arial" w:hAnsi="Arial"/>
                <w:sz w:val="17"/>
              </w:rPr>
              <w:t>Configuration</w:t>
            </w:r>
          </w:p>
        </w:tc>
        <w:tc>
          <w:tcPr>
            <w:tcW w:type="dxa" w:w="2484"/>
          </w:tcPr>
          <w:p>
            <w:r>
              <w:rPr>
                <w:rFonts w:ascii="Arial" w:hAnsi="Arial"/>
                <w:sz w:val="17"/>
              </w:rPr>
              <w:t>Documenter l’adresse, le port, les règles et les paramètres.</w:t>
            </w:r>
          </w:p>
        </w:tc>
        <w:tc>
          <w:tcPr>
            <w:tcW w:type="dxa" w:w="2484"/>
          </w:tcPr>
          <w:p>
            <w:r>
              <w:rPr>
                <w:rFonts w:ascii="Arial" w:hAnsi="Arial"/>
                <w:sz w:val="17"/>
              </w:rPr>
              <w:t>Souhaitable</w:t>
            </w:r>
          </w:p>
        </w:tc>
      </w:tr>
    </w:tbl>
    <w:p/>
    <w:p>
      <w:pPr>
        <w:pStyle w:val="Heading1"/>
      </w:pPr>
      <w:r>
        <w:t>6. Exigences non fonctionnelles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sz w:val="18"/>
              </w:rPr>
              <w:t>ID</w:t>
            </w:r>
          </w:p>
        </w:tc>
        <w:tc>
          <w:tcPr>
            <w:tcW w:type="dxa" w:w="3312"/>
            <w:shd w:fill="D9EAF7"/>
          </w:tcPr>
          <w:p>
            <w:r>
              <w:rPr>
                <w:b/>
                <w:sz w:val="18"/>
              </w:rPr>
              <w:t>Exigence</w:t>
            </w:r>
          </w:p>
        </w:tc>
        <w:tc>
          <w:tcPr>
            <w:tcW w:type="dxa" w:w="3312"/>
            <w:shd w:fill="D9EAF7"/>
          </w:tcPr>
          <w:p>
            <w:r>
              <w:rPr>
                <w:b/>
                <w:sz w:val="18"/>
              </w:rPr>
              <w:t>Critère</w:t>
            </w:r>
          </w:p>
        </w:tc>
      </w:tr>
      <w:tr>
        <w:tc>
          <w:tcPr>
            <w:tcW w:type="dxa" w:w="3312"/>
          </w:tcPr>
          <w:p>
            <w:r>
              <w:rPr>
                <w:rFonts w:ascii="Arial" w:hAnsi="Arial"/>
                <w:sz w:val="17"/>
              </w:rPr>
              <w:t>RNF-01</w:t>
            </w:r>
          </w:p>
        </w:tc>
        <w:tc>
          <w:tcPr>
            <w:tcW w:type="dxa" w:w="3312"/>
          </w:tcPr>
          <w:p>
            <w:r>
              <w:rPr>
                <w:rFonts w:ascii="Arial" w:hAnsi="Arial"/>
                <w:sz w:val="17"/>
              </w:rPr>
              <w:t>Simplicité</w:t>
            </w:r>
          </w:p>
        </w:tc>
        <w:tc>
          <w:tcPr>
            <w:tcW w:type="dxa" w:w="3312"/>
          </w:tcPr>
          <w:p>
            <w:r>
              <w:rPr>
                <w:rFonts w:ascii="Arial" w:hAnsi="Arial"/>
                <w:sz w:val="17"/>
              </w:rPr>
              <w:t>Interface en français, lisible sur petit écran.</w:t>
            </w:r>
          </w:p>
        </w:tc>
      </w:tr>
      <w:tr>
        <w:tc>
          <w:tcPr>
            <w:tcW w:type="dxa" w:w="3312"/>
          </w:tcPr>
          <w:p>
            <w:r>
              <w:rPr>
                <w:rFonts w:ascii="Arial" w:hAnsi="Arial"/>
                <w:sz w:val="17"/>
              </w:rPr>
              <w:t>RNF-02</w:t>
            </w:r>
          </w:p>
        </w:tc>
        <w:tc>
          <w:tcPr>
            <w:tcW w:type="dxa" w:w="3312"/>
          </w:tcPr>
          <w:p>
            <w:r>
              <w:rPr>
                <w:rFonts w:ascii="Arial" w:hAnsi="Arial"/>
                <w:sz w:val="17"/>
              </w:rPr>
              <w:t>Réactivité</w:t>
            </w:r>
          </w:p>
        </w:tc>
        <w:tc>
          <w:tcPr>
            <w:tcW w:type="dxa" w:w="3312"/>
          </w:tcPr>
          <w:p>
            <w:r>
              <w:rPr>
                <w:rFonts w:ascii="Arial" w:hAnsi="Arial"/>
                <w:sz w:val="17"/>
              </w:rPr>
              <w:t>Retour visible en quelques secondes sur un réseau fonctionnel.</w:t>
            </w:r>
          </w:p>
        </w:tc>
      </w:tr>
      <w:tr>
        <w:tc>
          <w:tcPr>
            <w:tcW w:type="dxa" w:w="3312"/>
          </w:tcPr>
          <w:p>
            <w:r>
              <w:rPr>
                <w:rFonts w:ascii="Arial" w:hAnsi="Arial"/>
                <w:sz w:val="17"/>
              </w:rPr>
              <w:t>RNF-03</w:t>
            </w:r>
          </w:p>
        </w:tc>
        <w:tc>
          <w:tcPr>
            <w:tcW w:type="dxa" w:w="3312"/>
          </w:tcPr>
          <w:p>
            <w:r>
              <w:rPr>
                <w:rFonts w:ascii="Arial" w:hAnsi="Arial"/>
                <w:sz w:val="17"/>
              </w:rPr>
              <w:t>Robustesse</w:t>
            </w:r>
          </w:p>
        </w:tc>
        <w:tc>
          <w:tcPr>
            <w:tcW w:type="dxa" w:w="3312"/>
          </w:tcPr>
          <w:p>
            <w:r>
              <w:rPr>
                <w:rFonts w:ascii="Arial" w:hAnsi="Arial"/>
                <w:sz w:val="17"/>
              </w:rPr>
              <w:t>Une perte réseau ne fait pas planter l’application.</w:t>
            </w:r>
          </w:p>
        </w:tc>
      </w:tr>
      <w:tr>
        <w:tc>
          <w:tcPr>
            <w:tcW w:type="dxa" w:w="3312"/>
          </w:tcPr>
          <w:p>
            <w:r>
              <w:rPr>
                <w:rFonts w:ascii="Arial" w:hAnsi="Arial"/>
                <w:sz w:val="17"/>
              </w:rPr>
              <w:t>RNF-04</w:t>
            </w:r>
          </w:p>
        </w:tc>
        <w:tc>
          <w:tcPr>
            <w:tcW w:type="dxa" w:w="3312"/>
          </w:tcPr>
          <w:p>
            <w:r>
              <w:rPr>
                <w:rFonts w:ascii="Arial" w:hAnsi="Arial"/>
                <w:sz w:val="17"/>
              </w:rPr>
              <w:t>Sécurité</w:t>
            </w:r>
          </w:p>
        </w:tc>
        <w:tc>
          <w:tcPr>
            <w:tcW w:type="dxa" w:w="3312"/>
          </w:tcPr>
          <w:p>
            <w:r>
              <w:rPr>
                <w:rFonts w:ascii="Arial" w:hAnsi="Arial"/>
                <w:sz w:val="17"/>
              </w:rPr>
              <w:t>Aucun secret publié dans le code ; accès aux commandes contrôlé.</w:t>
            </w:r>
          </w:p>
        </w:tc>
      </w:tr>
      <w:tr>
        <w:tc>
          <w:tcPr>
            <w:tcW w:type="dxa" w:w="3312"/>
          </w:tcPr>
          <w:p>
            <w:r>
              <w:rPr>
                <w:rFonts w:ascii="Arial" w:hAnsi="Arial"/>
                <w:sz w:val="17"/>
              </w:rPr>
              <w:t>RNF-05</w:t>
            </w:r>
          </w:p>
        </w:tc>
        <w:tc>
          <w:tcPr>
            <w:tcW w:type="dxa" w:w="3312"/>
          </w:tcPr>
          <w:p>
            <w:r>
              <w:rPr>
                <w:rFonts w:ascii="Arial" w:hAnsi="Arial"/>
                <w:sz w:val="17"/>
              </w:rPr>
              <w:t>Maintenance</w:t>
            </w:r>
          </w:p>
        </w:tc>
        <w:tc>
          <w:tcPr>
            <w:tcW w:type="dxa" w:w="3312"/>
          </w:tcPr>
          <w:p>
            <w:r>
              <w:rPr>
                <w:rFonts w:ascii="Arial" w:hAnsi="Arial"/>
                <w:sz w:val="17"/>
              </w:rPr>
              <w:t>Code modulaire, configuration séparée, README de lancement.</w:t>
            </w:r>
          </w:p>
        </w:tc>
      </w:tr>
      <w:tr>
        <w:tc>
          <w:tcPr>
            <w:tcW w:type="dxa" w:w="3312"/>
          </w:tcPr>
          <w:p>
            <w:r>
              <w:rPr>
                <w:rFonts w:ascii="Arial" w:hAnsi="Arial"/>
                <w:sz w:val="17"/>
              </w:rPr>
              <w:t>RNF-06</w:t>
            </w:r>
          </w:p>
        </w:tc>
        <w:tc>
          <w:tcPr>
            <w:tcW w:type="dxa" w:w="3312"/>
          </w:tcPr>
          <w:p>
            <w:r>
              <w:rPr>
                <w:rFonts w:ascii="Arial" w:hAnsi="Arial"/>
                <w:sz w:val="17"/>
              </w:rPr>
              <w:t>Compatibilité</w:t>
            </w:r>
          </w:p>
        </w:tc>
        <w:tc>
          <w:tcPr>
            <w:tcW w:type="dxa" w:w="3312"/>
          </w:tcPr>
          <w:p>
            <w:r>
              <w:rPr>
                <w:rFonts w:ascii="Arial" w:hAnsi="Arial"/>
                <w:sz w:val="17"/>
              </w:rPr>
              <w:t>Test sur appareil Android réel ou émulateur compatible.</w:t>
            </w:r>
          </w:p>
        </w:tc>
      </w:tr>
      <w:tr>
        <w:tc>
          <w:tcPr>
            <w:tcW w:type="dxa" w:w="3312"/>
          </w:tcPr>
          <w:p>
            <w:r>
              <w:rPr>
                <w:rFonts w:ascii="Arial" w:hAnsi="Arial"/>
                <w:sz w:val="17"/>
              </w:rPr>
              <w:t>RNF-07</w:t>
            </w:r>
          </w:p>
        </w:tc>
        <w:tc>
          <w:tcPr>
            <w:tcW w:type="dxa" w:w="3312"/>
          </w:tcPr>
          <w:p>
            <w:r>
              <w:rPr>
                <w:rFonts w:ascii="Arial" w:hAnsi="Arial"/>
                <w:sz w:val="17"/>
              </w:rPr>
              <w:t>Traçabilité</w:t>
            </w:r>
          </w:p>
        </w:tc>
        <w:tc>
          <w:tcPr>
            <w:tcW w:type="dxa" w:w="3312"/>
          </w:tcPr>
          <w:p>
            <w:r>
              <w:rPr>
                <w:rFonts w:ascii="Arial" w:hAnsi="Arial"/>
                <w:sz w:val="17"/>
              </w:rPr>
              <w:t>Résultats de tests, limites et corrections consignés.</w:t>
            </w:r>
          </w:p>
        </w:tc>
      </w:tr>
      <w:tr>
        <w:tc>
          <w:tcPr>
            <w:tcW w:type="dxa" w:w="3312"/>
          </w:tcPr>
          <w:p>
            <w:r>
              <w:rPr>
                <w:rFonts w:ascii="Arial" w:hAnsi="Arial"/>
                <w:sz w:val="17"/>
              </w:rPr>
              <w:t>RNF-08</w:t>
            </w:r>
          </w:p>
        </w:tc>
        <w:tc>
          <w:tcPr>
            <w:tcW w:type="dxa" w:w="3312"/>
          </w:tcPr>
          <w:p>
            <w:r>
              <w:rPr>
                <w:rFonts w:ascii="Arial" w:hAnsi="Arial"/>
                <w:sz w:val="17"/>
              </w:rPr>
              <w:t>Sécurité électrique</w:t>
            </w:r>
          </w:p>
        </w:tc>
        <w:tc>
          <w:tcPr>
            <w:tcW w:type="dxa" w:w="3312"/>
          </w:tcPr>
          <w:p>
            <w:r>
              <w:rPr>
                <w:rFonts w:ascii="Arial" w:hAnsi="Arial"/>
                <w:sz w:val="17"/>
              </w:rPr>
              <w:t>Démonstration exclusivement basse tension.</w:t>
            </w:r>
          </w:p>
        </w:tc>
      </w:tr>
    </w:tbl>
    <w:p/>
    <w:p>
      <w:pPr>
        <w:pStyle w:val="Heading1"/>
      </w:pPr>
      <w:r>
        <w:t>7. Architecture technique proposée</w:t>
      </w:r>
    </w:p>
    <w:p>
      <w:pPr>
        <w:pStyle w:val="ListNumber"/>
      </w:pPr>
      <w:r>
        <w:t>Application mobile : React Native, écrans tableau de bord, commandes, capteurs, historique et paramètres.</w:t>
      </w:r>
    </w:p>
    <w:p>
      <w:pPr>
        <w:pStyle w:val="ListNumber"/>
      </w:pPr>
      <w:r>
        <w:t>Carte embarquée : ESP32 recommandé pour le Wi-Fi intégré, ou autre carte validée par l’encadreur.</w:t>
      </w:r>
    </w:p>
    <w:p>
      <w:pPr>
        <w:pStyle w:val="ListNumber"/>
      </w:pPr>
      <w:r>
        <w:t>Entrées : capteur PIR, contact magnétique de porte, capteur température/humidité ou luminosité selon disponibilité.</w:t>
      </w:r>
    </w:p>
    <w:p>
      <w:pPr>
        <w:pStyle w:val="ListNumber"/>
      </w:pPr>
      <w:r>
        <w:t>Sorties : LED avec résistance, buzzer basse tension et/ou servomoteur pour simuler un verrou.</w:t>
      </w:r>
    </w:p>
    <w:p>
      <w:pPr>
        <w:pStyle w:val="ListNumber"/>
      </w:pPr>
      <w:r>
        <w:t>Mode local : application et carte communiquent sur le même Wi-Fi ou via un point d’accès local configuré.</w:t>
      </w:r>
    </w:p>
    <w:p>
      <w:pPr>
        <w:pStyle w:val="ListNumber"/>
      </w:pPr>
      <w:r>
        <w:t>Mode distant optionnel : application → API backend sécurisée → base de données et service de commande.</w:t>
      </w:r>
    </w:p>
    <w:p>
      <w:r>
        <w:rPr>
          <w:b w:val="0"/>
        </w:rPr>
        <w:t>Une adresse locale de type 192.168.x.x n’est pas directement accessible depuis Internet. Pour le contrôle distant, prévoir un serveur accessible, une authentification et des échanges sécurisés ; ne pas publier directement le port de l’ESP32 sur Internet.</w:t>
      </w:r>
    </w:p>
    <w:p>
      <w:pPr>
        <w:pStyle w:val="Heading1"/>
      </w:pPr>
      <w:r>
        <w:t>8. Matériel électronique prévisionnel</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sz w:val="18"/>
              </w:rPr>
              <w:t>Composant</w:t>
            </w:r>
          </w:p>
        </w:tc>
        <w:tc>
          <w:tcPr>
            <w:tcW w:type="dxa" w:w="3312"/>
            <w:shd w:fill="D9EAF7"/>
          </w:tcPr>
          <w:p>
            <w:r>
              <w:rPr>
                <w:b/>
                <w:sz w:val="18"/>
              </w:rPr>
              <w:t>Utilité</w:t>
            </w:r>
          </w:p>
        </w:tc>
        <w:tc>
          <w:tcPr>
            <w:tcW w:type="dxa" w:w="3312"/>
            <w:shd w:fill="D9EAF7"/>
          </w:tcPr>
          <w:p>
            <w:r>
              <w:rPr>
                <w:b/>
                <w:sz w:val="18"/>
              </w:rPr>
              <w:t>Priorité / remarques</w:t>
            </w:r>
          </w:p>
        </w:tc>
      </w:tr>
      <w:tr>
        <w:tc>
          <w:tcPr>
            <w:tcW w:type="dxa" w:w="3312"/>
          </w:tcPr>
          <w:p>
            <w:r>
              <w:rPr>
                <w:rFonts w:ascii="Arial" w:hAnsi="Arial"/>
                <w:sz w:val="17"/>
              </w:rPr>
              <w:t>ESP32 avec Wi-Fi</w:t>
            </w:r>
          </w:p>
        </w:tc>
        <w:tc>
          <w:tcPr>
            <w:tcW w:type="dxa" w:w="3312"/>
          </w:tcPr>
          <w:p>
            <w:r>
              <w:rPr>
                <w:rFonts w:ascii="Arial" w:hAnsi="Arial"/>
                <w:sz w:val="17"/>
              </w:rPr>
              <w:t>Lire les capteurs et piloter les sorties</w:t>
            </w:r>
          </w:p>
        </w:tc>
        <w:tc>
          <w:tcPr>
            <w:tcW w:type="dxa" w:w="3312"/>
          </w:tcPr>
          <w:p>
            <w:r>
              <w:rPr>
                <w:rFonts w:ascii="Arial" w:hAnsi="Arial"/>
                <w:sz w:val="17"/>
              </w:rPr>
              <w:t>Essentiel si retenu ; confirmer le modèle disponible.</w:t>
            </w:r>
          </w:p>
        </w:tc>
      </w:tr>
      <w:tr>
        <w:tc>
          <w:tcPr>
            <w:tcW w:type="dxa" w:w="3312"/>
          </w:tcPr>
          <w:p>
            <w:r>
              <w:rPr>
                <w:rFonts w:ascii="Arial" w:hAnsi="Arial"/>
                <w:sz w:val="17"/>
              </w:rPr>
              <w:t>Breadboard</w:t>
            </w:r>
          </w:p>
        </w:tc>
        <w:tc>
          <w:tcPr>
            <w:tcW w:type="dxa" w:w="3312"/>
          </w:tcPr>
          <w:p>
            <w:r>
              <w:rPr>
                <w:rFonts w:ascii="Arial" w:hAnsi="Arial"/>
                <w:sz w:val="17"/>
              </w:rPr>
              <w:t>Montage sans soudure</w:t>
            </w:r>
          </w:p>
        </w:tc>
        <w:tc>
          <w:tcPr>
            <w:tcW w:type="dxa" w:w="3312"/>
          </w:tcPr>
          <w:p>
            <w:r>
              <w:rPr>
                <w:rFonts w:ascii="Arial" w:hAnsi="Arial"/>
                <w:sz w:val="17"/>
              </w:rPr>
              <w:t>Essentiel.</w:t>
            </w:r>
          </w:p>
        </w:tc>
      </w:tr>
      <w:tr>
        <w:tc>
          <w:tcPr>
            <w:tcW w:type="dxa" w:w="3312"/>
          </w:tcPr>
          <w:p>
            <w:r>
              <w:rPr>
                <w:rFonts w:ascii="Arial" w:hAnsi="Arial"/>
                <w:sz w:val="17"/>
              </w:rPr>
              <w:t>Fils Dupont</w:t>
            </w:r>
          </w:p>
        </w:tc>
        <w:tc>
          <w:tcPr>
            <w:tcW w:type="dxa" w:w="3312"/>
          </w:tcPr>
          <w:p>
            <w:r>
              <w:rPr>
                <w:rFonts w:ascii="Arial" w:hAnsi="Arial"/>
                <w:sz w:val="17"/>
              </w:rPr>
              <w:t>Connexions des composants</w:t>
            </w:r>
          </w:p>
        </w:tc>
        <w:tc>
          <w:tcPr>
            <w:tcW w:type="dxa" w:w="3312"/>
          </w:tcPr>
          <w:p>
            <w:r>
              <w:rPr>
                <w:rFonts w:ascii="Arial" w:hAnsi="Arial"/>
                <w:sz w:val="17"/>
              </w:rPr>
              <w:t>Essentiel.</w:t>
            </w:r>
          </w:p>
        </w:tc>
      </w:tr>
      <w:tr>
        <w:tc>
          <w:tcPr>
            <w:tcW w:type="dxa" w:w="3312"/>
          </w:tcPr>
          <w:p>
            <w:r>
              <w:rPr>
                <w:rFonts w:ascii="Arial" w:hAnsi="Arial"/>
                <w:sz w:val="17"/>
              </w:rPr>
              <w:t>LED et résistance adaptée</w:t>
            </w:r>
          </w:p>
        </w:tc>
        <w:tc>
          <w:tcPr>
            <w:tcW w:type="dxa" w:w="3312"/>
          </w:tcPr>
          <w:p>
            <w:r>
              <w:rPr>
                <w:rFonts w:ascii="Arial" w:hAnsi="Arial"/>
                <w:sz w:val="17"/>
              </w:rPr>
              <w:t>Simulation de lampe</w:t>
            </w:r>
          </w:p>
        </w:tc>
        <w:tc>
          <w:tcPr>
            <w:tcW w:type="dxa" w:w="3312"/>
          </w:tcPr>
          <w:p>
            <w:r>
              <w:rPr>
                <w:rFonts w:ascii="Arial" w:hAnsi="Arial"/>
                <w:sz w:val="17"/>
              </w:rPr>
              <w:t>Essentiel ; résistance obligatoire.</w:t>
            </w:r>
          </w:p>
        </w:tc>
      </w:tr>
      <w:tr>
        <w:tc>
          <w:tcPr>
            <w:tcW w:type="dxa" w:w="3312"/>
          </w:tcPr>
          <w:p>
            <w:r>
              <w:rPr>
                <w:rFonts w:ascii="Arial" w:hAnsi="Arial"/>
                <w:sz w:val="17"/>
              </w:rPr>
              <w:t>Capteur PIR</w:t>
            </w:r>
          </w:p>
        </w:tc>
        <w:tc>
          <w:tcPr>
            <w:tcW w:type="dxa" w:w="3312"/>
          </w:tcPr>
          <w:p>
            <w:r>
              <w:rPr>
                <w:rFonts w:ascii="Arial" w:hAnsi="Arial"/>
                <w:sz w:val="17"/>
              </w:rPr>
              <w:t>Détection de présence</w:t>
            </w:r>
          </w:p>
        </w:tc>
        <w:tc>
          <w:tcPr>
            <w:tcW w:type="dxa" w:w="3312"/>
          </w:tcPr>
          <w:p>
            <w:r>
              <w:rPr>
                <w:rFonts w:ascii="Arial" w:hAnsi="Arial"/>
                <w:sz w:val="17"/>
              </w:rPr>
              <w:t>Recommandé ; vérifier les tensions.</w:t>
            </w:r>
          </w:p>
        </w:tc>
      </w:tr>
      <w:tr>
        <w:tc>
          <w:tcPr>
            <w:tcW w:type="dxa" w:w="3312"/>
          </w:tcPr>
          <w:p>
            <w:r>
              <w:rPr>
                <w:rFonts w:ascii="Arial" w:hAnsi="Arial"/>
                <w:sz w:val="17"/>
              </w:rPr>
              <w:t>Contact magnétique reed</w:t>
            </w:r>
          </w:p>
        </w:tc>
        <w:tc>
          <w:tcPr>
            <w:tcW w:type="dxa" w:w="3312"/>
          </w:tcPr>
          <w:p>
            <w:r>
              <w:rPr>
                <w:rFonts w:ascii="Arial" w:hAnsi="Arial"/>
                <w:sz w:val="17"/>
              </w:rPr>
              <w:t>État de la porte</w:t>
            </w:r>
          </w:p>
        </w:tc>
        <w:tc>
          <w:tcPr>
            <w:tcW w:type="dxa" w:w="3312"/>
          </w:tcPr>
          <w:p>
            <w:r>
              <w:rPr>
                <w:rFonts w:ascii="Arial" w:hAnsi="Arial"/>
                <w:sz w:val="17"/>
              </w:rPr>
              <w:t>Recommandé ; un bouton peut servir de simulation.</w:t>
            </w:r>
          </w:p>
        </w:tc>
      </w:tr>
      <w:tr>
        <w:tc>
          <w:tcPr>
            <w:tcW w:type="dxa" w:w="3312"/>
          </w:tcPr>
          <w:p>
            <w:r>
              <w:rPr>
                <w:rFonts w:ascii="Arial" w:hAnsi="Arial"/>
                <w:sz w:val="17"/>
              </w:rPr>
              <w:t>DHT11 ou DHT22</w:t>
            </w:r>
          </w:p>
        </w:tc>
        <w:tc>
          <w:tcPr>
            <w:tcW w:type="dxa" w:w="3312"/>
          </w:tcPr>
          <w:p>
            <w:r>
              <w:rPr>
                <w:rFonts w:ascii="Arial" w:hAnsi="Arial"/>
                <w:sz w:val="17"/>
              </w:rPr>
              <w:t>Température et humidité</w:t>
            </w:r>
          </w:p>
        </w:tc>
        <w:tc>
          <w:tcPr>
            <w:tcW w:type="dxa" w:w="3312"/>
          </w:tcPr>
          <w:p>
            <w:r>
              <w:rPr>
                <w:rFonts w:ascii="Arial" w:hAnsi="Arial"/>
                <w:sz w:val="17"/>
              </w:rPr>
              <w:t>Optionnel.</w:t>
            </w:r>
          </w:p>
        </w:tc>
      </w:tr>
      <w:tr>
        <w:tc>
          <w:tcPr>
            <w:tcW w:type="dxa" w:w="3312"/>
          </w:tcPr>
          <w:p>
            <w:r>
              <w:rPr>
                <w:rFonts w:ascii="Arial" w:hAnsi="Arial"/>
                <w:sz w:val="17"/>
              </w:rPr>
              <w:t>LDR et résistance</w:t>
            </w:r>
          </w:p>
        </w:tc>
        <w:tc>
          <w:tcPr>
            <w:tcW w:type="dxa" w:w="3312"/>
          </w:tcPr>
          <w:p>
            <w:r>
              <w:rPr>
                <w:rFonts w:ascii="Arial" w:hAnsi="Arial"/>
                <w:sz w:val="17"/>
              </w:rPr>
              <w:t>Luminosité approximative</w:t>
            </w:r>
          </w:p>
        </w:tc>
        <w:tc>
          <w:tcPr>
            <w:tcW w:type="dxa" w:w="3312"/>
          </w:tcPr>
          <w:p>
            <w:r>
              <w:rPr>
                <w:rFonts w:ascii="Arial" w:hAnsi="Arial"/>
                <w:sz w:val="17"/>
              </w:rPr>
              <w:t>Optionnel.</w:t>
            </w:r>
          </w:p>
        </w:tc>
      </w:tr>
      <w:tr>
        <w:tc>
          <w:tcPr>
            <w:tcW w:type="dxa" w:w="3312"/>
          </w:tcPr>
          <w:p>
            <w:r>
              <w:rPr>
                <w:rFonts w:ascii="Arial" w:hAnsi="Arial"/>
                <w:sz w:val="17"/>
              </w:rPr>
              <w:t>Servomoteur</w:t>
            </w:r>
          </w:p>
        </w:tc>
        <w:tc>
          <w:tcPr>
            <w:tcW w:type="dxa" w:w="3312"/>
          </w:tcPr>
          <w:p>
            <w:r>
              <w:rPr>
                <w:rFonts w:ascii="Arial" w:hAnsi="Arial"/>
                <w:sz w:val="17"/>
              </w:rPr>
              <w:t>Simulation de verrou/portail</w:t>
            </w:r>
          </w:p>
        </w:tc>
        <w:tc>
          <w:tcPr>
            <w:tcW w:type="dxa" w:w="3312"/>
          </w:tcPr>
          <w:p>
            <w:r>
              <w:rPr>
                <w:rFonts w:ascii="Arial" w:hAnsi="Arial"/>
                <w:sz w:val="17"/>
              </w:rPr>
              <w:t>Optionnel ; alimentation adaptée.</w:t>
            </w:r>
          </w:p>
        </w:tc>
      </w:tr>
      <w:tr>
        <w:tc>
          <w:tcPr>
            <w:tcW w:type="dxa" w:w="3312"/>
          </w:tcPr>
          <w:p>
            <w:r>
              <w:rPr>
                <w:rFonts w:ascii="Arial" w:hAnsi="Arial"/>
                <w:sz w:val="17"/>
              </w:rPr>
              <w:t>Buzzer basse tension</w:t>
            </w:r>
          </w:p>
        </w:tc>
        <w:tc>
          <w:tcPr>
            <w:tcW w:type="dxa" w:w="3312"/>
          </w:tcPr>
          <w:p>
            <w:r>
              <w:rPr>
                <w:rFonts w:ascii="Arial" w:hAnsi="Arial"/>
                <w:sz w:val="17"/>
              </w:rPr>
              <w:t>Alerte sonore</w:t>
            </w:r>
          </w:p>
        </w:tc>
        <w:tc>
          <w:tcPr>
            <w:tcW w:type="dxa" w:w="3312"/>
          </w:tcPr>
          <w:p>
            <w:r>
              <w:rPr>
                <w:rFonts w:ascii="Arial" w:hAnsi="Arial"/>
                <w:sz w:val="17"/>
              </w:rPr>
              <w:t>Optionnel.</w:t>
            </w:r>
          </w:p>
        </w:tc>
      </w:tr>
      <w:tr>
        <w:tc>
          <w:tcPr>
            <w:tcW w:type="dxa" w:w="3312"/>
          </w:tcPr>
          <w:p>
            <w:r>
              <w:rPr>
                <w:rFonts w:ascii="Arial" w:hAnsi="Arial"/>
                <w:sz w:val="17"/>
              </w:rPr>
              <w:t>Câble USB et alimentation basse tension</w:t>
            </w:r>
          </w:p>
        </w:tc>
        <w:tc>
          <w:tcPr>
            <w:tcW w:type="dxa" w:w="3312"/>
          </w:tcPr>
          <w:p>
            <w:r>
              <w:rPr>
                <w:rFonts w:ascii="Arial" w:hAnsi="Arial"/>
                <w:sz w:val="17"/>
              </w:rPr>
              <w:t>Programmation et alimentation</w:t>
            </w:r>
          </w:p>
        </w:tc>
        <w:tc>
          <w:tcPr>
            <w:tcW w:type="dxa" w:w="3312"/>
          </w:tcPr>
          <w:p>
            <w:r>
              <w:rPr>
                <w:rFonts w:ascii="Arial" w:hAnsi="Arial"/>
                <w:sz w:val="17"/>
              </w:rPr>
              <w:t>Essentiel, matériel en bon état.</w:t>
            </w:r>
          </w:p>
        </w:tc>
      </w:tr>
      <w:tr>
        <w:tc>
          <w:tcPr>
            <w:tcW w:type="dxa" w:w="3312"/>
          </w:tcPr>
          <w:p>
            <w:r>
              <w:rPr>
                <w:rFonts w:ascii="Arial" w:hAnsi="Arial"/>
                <w:sz w:val="17"/>
              </w:rPr>
              <w:t>Carton/PVC pour maquette</w:t>
            </w:r>
          </w:p>
        </w:tc>
        <w:tc>
          <w:tcPr>
            <w:tcW w:type="dxa" w:w="3312"/>
          </w:tcPr>
          <w:p>
            <w:r>
              <w:rPr>
                <w:rFonts w:ascii="Arial" w:hAnsi="Arial"/>
                <w:sz w:val="17"/>
              </w:rPr>
              <w:t>Structure de la maison</w:t>
            </w:r>
          </w:p>
        </w:tc>
        <w:tc>
          <w:tcPr>
            <w:tcW w:type="dxa" w:w="3312"/>
          </w:tcPr>
          <w:p>
            <w:r>
              <w:rPr>
                <w:rFonts w:ascii="Arial" w:hAnsi="Arial"/>
                <w:sz w:val="17"/>
              </w:rPr>
              <w:t>Recommandé, matériaux isolants.</w:t>
            </w:r>
          </w:p>
        </w:tc>
      </w:tr>
    </w:tbl>
    <w:p/>
    <w:p>
      <w:r>
        <w:rPr>
          <w:b w:val="0"/>
        </w:rPr>
        <w:t>Les prix en ariary ne sont pas fixés ici, car ils dépendent des magasins, modèles et stocks. Confirmer d’abord le matériel déjà fourni par l’encadreur puis demander des prix locaux.</w:t>
      </w:r>
    </w:p>
    <w:p>
      <w:pPr>
        <w:pStyle w:val="Heading1"/>
      </w:pPr>
      <w:r>
        <w:t>9. Application mobile</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sz w:val="18"/>
              </w:rPr>
              <w:t>Écran</w:t>
            </w:r>
          </w:p>
        </w:tc>
        <w:tc>
          <w:tcPr>
            <w:tcW w:type="dxa" w:w="4968"/>
            <w:shd w:fill="D9EAF7"/>
          </w:tcPr>
          <w:p>
            <w:r>
              <w:rPr>
                <w:b/>
                <w:sz w:val="18"/>
              </w:rPr>
              <w:t>Contenu et actions</w:t>
            </w:r>
          </w:p>
        </w:tc>
      </w:tr>
      <w:tr>
        <w:tc>
          <w:tcPr>
            <w:tcW w:type="dxa" w:w="4968"/>
          </w:tcPr>
          <w:p>
            <w:r>
              <w:rPr>
                <w:rFonts w:ascii="Arial" w:hAnsi="Arial"/>
                <w:sz w:val="17"/>
              </w:rPr>
              <w:t>Accueil / tableau de bord</w:t>
            </w:r>
          </w:p>
        </w:tc>
        <w:tc>
          <w:tcPr>
            <w:tcW w:type="dxa" w:w="4968"/>
          </w:tcPr>
          <w:p>
            <w:r>
              <w:rPr>
                <w:rFonts w:ascii="Arial" w:hAnsi="Arial"/>
                <w:sz w:val="17"/>
              </w:rPr>
              <w:t>État général, résumé des équipements, statut de connexion.</w:t>
            </w:r>
          </w:p>
        </w:tc>
      </w:tr>
      <w:tr>
        <w:tc>
          <w:tcPr>
            <w:tcW w:type="dxa" w:w="4968"/>
          </w:tcPr>
          <w:p>
            <w:r>
              <w:rPr>
                <w:rFonts w:ascii="Arial" w:hAnsi="Arial"/>
                <w:sz w:val="17"/>
              </w:rPr>
              <w:t>Équipements</w:t>
            </w:r>
          </w:p>
        </w:tc>
        <w:tc>
          <w:tcPr>
            <w:tcW w:type="dxa" w:w="4968"/>
          </w:tcPr>
          <w:p>
            <w:r>
              <w:rPr>
                <w:rFonts w:ascii="Arial" w:hAnsi="Arial"/>
                <w:sz w:val="17"/>
              </w:rPr>
              <w:t>Liste des sorties, état actuel, commandes ON/OFF.</w:t>
            </w:r>
          </w:p>
        </w:tc>
      </w:tr>
      <w:tr>
        <w:tc>
          <w:tcPr>
            <w:tcW w:type="dxa" w:w="4968"/>
          </w:tcPr>
          <w:p>
            <w:r>
              <w:rPr>
                <w:rFonts w:ascii="Arial" w:hAnsi="Arial"/>
                <w:sz w:val="17"/>
              </w:rPr>
              <w:t>Capteurs</w:t>
            </w:r>
          </w:p>
        </w:tc>
        <w:tc>
          <w:tcPr>
            <w:tcW w:type="dxa" w:w="4968"/>
          </w:tcPr>
          <w:p>
            <w:r>
              <w:rPr>
                <w:rFonts w:ascii="Arial" w:hAnsi="Arial"/>
                <w:sz w:val="17"/>
              </w:rPr>
              <w:t>Mesures/états et date de dernière mise à jour.</w:t>
            </w:r>
          </w:p>
        </w:tc>
      </w:tr>
      <w:tr>
        <w:tc>
          <w:tcPr>
            <w:tcW w:type="dxa" w:w="4968"/>
          </w:tcPr>
          <w:p>
            <w:r>
              <w:rPr>
                <w:rFonts w:ascii="Arial" w:hAnsi="Arial"/>
                <w:sz w:val="17"/>
              </w:rPr>
              <w:t>Automatisations</w:t>
            </w:r>
          </w:p>
        </w:tc>
        <w:tc>
          <w:tcPr>
            <w:tcW w:type="dxa" w:w="4968"/>
          </w:tcPr>
          <w:p>
            <w:r>
              <w:rPr>
                <w:rFonts w:ascii="Arial" w:hAnsi="Arial"/>
                <w:sz w:val="17"/>
              </w:rPr>
              <w:t>Règles prévues et état actif/inactif si configurable.</w:t>
            </w:r>
          </w:p>
        </w:tc>
      </w:tr>
      <w:tr>
        <w:tc>
          <w:tcPr>
            <w:tcW w:type="dxa" w:w="4968"/>
          </w:tcPr>
          <w:p>
            <w:r>
              <w:rPr>
                <w:rFonts w:ascii="Arial" w:hAnsi="Arial"/>
                <w:sz w:val="17"/>
              </w:rPr>
              <w:t>Historique</w:t>
            </w:r>
          </w:p>
        </w:tc>
        <w:tc>
          <w:tcPr>
            <w:tcW w:type="dxa" w:w="4968"/>
          </w:tcPr>
          <w:p>
            <w:r>
              <w:rPr>
                <w:rFonts w:ascii="Arial" w:hAnsi="Arial"/>
                <w:sz w:val="17"/>
              </w:rPr>
              <w:t>Événements classés par date/heure.</w:t>
            </w:r>
          </w:p>
        </w:tc>
      </w:tr>
      <w:tr>
        <w:tc>
          <w:tcPr>
            <w:tcW w:type="dxa" w:w="4968"/>
          </w:tcPr>
          <w:p>
            <w:r>
              <w:rPr>
                <w:rFonts w:ascii="Arial" w:hAnsi="Arial"/>
                <w:sz w:val="17"/>
              </w:rPr>
              <w:t>Paramètres</w:t>
            </w:r>
          </w:p>
        </w:tc>
        <w:tc>
          <w:tcPr>
            <w:tcW w:type="dxa" w:w="4968"/>
          </w:tcPr>
          <w:p>
            <w:r>
              <w:rPr>
                <w:rFonts w:ascii="Arial" w:hAnsi="Arial"/>
                <w:sz w:val="17"/>
              </w:rPr>
              <w:t>Adresse locale, mode de connexion et informations de version.</w:t>
            </w:r>
          </w:p>
        </w:tc>
      </w:tr>
      <w:tr>
        <w:tc>
          <w:tcPr>
            <w:tcW w:type="dxa" w:w="4968"/>
          </w:tcPr>
          <w:p>
            <w:r>
              <w:rPr>
                <w:rFonts w:ascii="Arial" w:hAnsi="Arial"/>
                <w:sz w:val="17"/>
              </w:rPr>
              <w:t>Aide / À propos</w:t>
            </w:r>
          </w:p>
        </w:tc>
        <w:tc>
          <w:tcPr>
            <w:tcW w:type="dxa" w:w="4968"/>
          </w:tcPr>
          <w:p>
            <w:r>
              <w:rPr>
                <w:rFonts w:ascii="Arial" w:hAnsi="Arial"/>
                <w:sz w:val="17"/>
              </w:rPr>
              <w:t>Instructions de démarrage, limites et informations du projet.</w:t>
            </w:r>
          </w:p>
        </w:tc>
      </w:tr>
    </w:tbl>
    <w:p/>
    <w:p>
      <w:pPr>
        <w:pStyle w:val="ListBullet"/>
      </w:pPr>
      <w:r>
        <w:t>Chaque commande affiche un état en cours puis succès ou échec.</w:t>
      </w:r>
    </w:p>
    <w:p>
      <w:pPr>
        <w:pStyle w:val="ListBullet"/>
      </w:pPr>
      <w:r>
        <w:t>L’état de l’interface est confirmé par la carte ou le backend, et non seulement par le clic.</w:t>
      </w:r>
    </w:p>
    <w:p>
      <w:pPr>
        <w:pStyle w:val="ListBullet"/>
      </w:pPr>
      <w:r>
        <w:t>Une donnée absente est affichée « Indisponible », pas comme zéro.</w:t>
      </w:r>
    </w:p>
    <w:p>
      <w:pPr>
        <w:pStyle w:val="ListBullet"/>
      </w:pPr>
      <w:r>
        <w:t>Prévoir des messages clairs en cas de délai dépassé ou d’équipement injoignable.</w:t>
      </w:r>
    </w:p>
    <w:p>
      <w:pPr>
        <w:pStyle w:val="Heading1"/>
      </w:pPr>
      <w:r>
        <w:t>10. Backend et base de données</w:t>
      </w:r>
    </w:p>
    <w:p>
      <w:r>
        <w:rPr>
          <w:b w:val="0"/>
        </w:rPr>
        <w:t>Pour une première version locale, la communication peut se faire directement avec l’ESP32 si l’encadreur valide cette architecture. Un backend est recommandé pour les comptes, l’historique centralisé et le contrôle distant.</w:t>
      </w:r>
    </w:p>
    <w:p>
      <w:pPr>
        <w:pStyle w:val="ListBullet"/>
      </w:pPr>
      <w:r>
        <w:t>Backend proposé : Node.js + Express.</w:t>
      </w:r>
    </w:p>
    <w:p>
      <w:pPr>
        <w:pStyle w:val="ListBullet"/>
      </w:pPr>
      <w:r>
        <w:t>Base de données proposée : MySQL.</w:t>
      </w:r>
    </w:p>
    <w:p>
      <w:pPr>
        <w:pStyle w:val="ListBullet"/>
      </w:pPr>
      <w:r>
        <w:t>Échanges : API REST en JSON.</w:t>
      </w:r>
    </w:p>
    <w:p>
      <w:pPr>
        <w:pStyle w:val="ListBullet"/>
      </w:pPr>
      <w:r>
        <w:t>Déploiement distant seulement après validation et tests du mode local.</w:t>
      </w:r>
    </w:p>
    <w:p>
      <w:pPr>
        <w:pStyle w:val="ListBullet"/>
      </w:pPr>
      <w:r>
        <w:t>Valider les entrées, contrôler les droits et enregistrer les erreurs sans conserver de mots de passe en clair.</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sz w:val="18"/>
              </w:rPr>
              <w:t>Méthode</w:t>
            </w:r>
          </w:p>
        </w:tc>
        <w:tc>
          <w:tcPr>
            <w:tcW w:type="dxa" w:w="3312"/>
            <w:shd w:fill="D9EAF7"/>
          </w:tcPr>
          <w:p>
            <w:r>
              <w:rPr>
                <w:b/>
                <w:sz w:val="18"/>
              </w:rPr>
              <w:t>Route indicative</w:t>
            </w:r>
          </w:p>
        </w:tc>
        <w:tc>
          <w:tcPr>
            <w:tcW w:type="dxa" w:w="3312"/>
            <w:shd w:fill="D9EAF7"/>
          </w:tcPr>
          <w:p>
            <w:r>
              <w:rPr>
                <w:b/>
                <w:sz w:val="18"/>
              </w:rPr>
              <w:t>Utilité</w:t>
            </w:r>
          </w:p>
        </w:tc>
      </w:tr>
      <w:tr>
        <w:tc>
          <w:tcPr>
            <w:tcW w:type="dxa" w:w="3312"/>
          </w:tcPr>
          <w:p>
            <w:r>
              <w:rPr>
                <w:rFonts w:ascii="Arial" w:hAnsi="Arial"/>
                <w:sz w:val="17"/>
              </w:rPr>
              <w:t>GET</w:t>
            </w:r>
          </w:p>
        </w:tc>
        <w:tc>
          <w:tcPr>
            <w:tcW w:type="dxa" w:w="3312"/>
          </w:tcPr>
          <w:p>
            <w:r>
              <w:rPr>
                <w:rFonts w:ascii="Arial" w:hAnsi="Arial"/>
                <w:sz w:val="17"/>
              </w:rPr>
              <w:t>/api/health</w:t>
            </w:r>
          </w:p>
        </w:tc>
        <w:tc>
          <w:tcPr>
            <w:tcW w:type="dxa" w:w="3312"/>
          </w:tcPr>
          <w:p>
            <w:r>
              <w:rPr>
                <w:rFonts w:ascii="Arial" w:hAnsi="Arial"/>
                <w:sz w:val="17"/>
              </w:rPr>
              <w:t>Vérifier que le backend répond.</w:t>
            </w:r>
          </w:p>
        </w:tc>
      </w:tr>
      <w:tr>
        <w:tc>
          <w:tcPr>
            <w:tcW w:type="dxa" w:w="3312"/>
          </w:tcPr>
          <w:p>
            <w:r>
              <w:rPr>
                <w:rFonts w:ascii="Arial" w:hAnsi="Arial"/>
                <w:sz w:val="17"/>
              </w:rPr>
              <w:t>GET</w:t>
            </w:r>
          </w:p>
        </w:tc>
        <w:tc>
          <w:tcPr>
            <w:tcW w:type="dxa" w:w="3312"/>
          </w:tcPr>
          <w:p>
            <w:r>
              <w:rPr>
                <w:rFonts w:ascii="Arial" w:hAnsi="Arial"/>
                <w:sz w:val="17"/>
              </w:rPr>
              <w:t>/api/devices</w:t>
            </w:r>
          </w:p>
        </w:tc>
        <w:tc>
          <w:tcPr>
            <w:tcW w:type="dxa" w:w="3312"/>
          </w:tcPr>
          <w:p>
            <w:r>
              <w:rPr>
                <w:rFonts w:ascii="Arial" w:hAnsi="Arial"/>
                <w:sz w:val="17"/>
              </w:rPr>
              <w:t>Obtenir les équipements.</w:t>
            </w:r>
          </w:p>
        </w:tc>
      </w:tr>
      <w:tr>
        <w:tc>
          <w:tcPr>
            <w:tcW w:type="dxa" w:w="3312"/>
          </w:tcPr>
          <w:p>
            <w:r>
              <w:rPr>
                <w:rFonts w:ascii="Arial" w:hAnsi="Arial"/>
                <w:sz w:val="17"/>
              </w:rPr>
              <w:t>GET</w:t>
            </w:r>
          </w:p>
        </w:tc>
        <w:tc>
          <w:tcPr>
            <w:tcW w:type="dxa" w:w="3312"/>
          </w:tcPr>
          <w:p>
            <w:r>
              <w:rPr>
                <w:rFonts w:ascii="Arial" w:hAnsi="Arial"/>
                <w:sz w:val="17"/>
              </w:rPr>
              <w:t>/api/sensors/latest</w:t>
            </w:r>
          </w:p>
        </w:tc>
        <w:tc>
          <w:tcPr>
            <w:tcW w:type="dxa" w:w="3312"/>
          </w:tcPr>
          <w:p>
            <w:r>
              <w:rPr>
                <w:rFonts w:ascii="Arial" w:hAnsi="Arial"/>
                <w:sz w:val="17"/>
              </w:rPr>
              <w:t>Lire les dernières mesures.</w:t>
            </w:r>
          </w:p>
        </w:tc>
      </w:tr>
      <w:tr>
        <w:tc>
          <w:tcPr>
            <w:tcW w:type="dxa" w:w="3312"/>
          </w:tcPr>
          <w:p>
            <w:r>
              <w:rPr>
                <w:rFonts w:ascii="Arial" w:hAnsi="Arial"/>
                <w:sz w:val="17"/>
              </w:rPr>
              <w:t>POST</w:t>
            </w:r>
          </w:p>
        </w:tc>
        <w:tc>
          <w:tcPr>
            <w:tcW w:type="dxa" w:w="3312"/>
          </w:tcPr>
          <w:p>
            <w:r>
              <w:rPr>
                <w:rFonts w:ascii="Arial" w:hAnsi="Arial"/>
                <w:sz w:val="17"/>
              </w:rPr>
              <w:t>/api/devices/{id}/commands</w:t>
            </w:r>
          </w:p>
        </w:tc>
        <w:tc>
          <w:tcPr>
            <w:tcW w:type="dxa" w:w="3312"/>
          </w:tcPr>
          <w:p>
            <w:r>
              <w:rPr>
                <w:rFonts w:ascii="Arial" w:hAnsi="Arial"/>
                <w:sz w:val="17"/>
              </w:rPr>
              <w:t>Envoyer une commande validée.</w:t>
            </w:r>
          </w:p>
        </w:tc>
      </w:tr>
      <w:tr>
        <w:tc>
          <w:tcPr>
            <w:tcW w:type="dxa" w:w="3312"/>
          </w:tcPr>
          <w:p>
            <w:r>
              <w:rPr>
                <w:rFonts w:ascii="Arial" w:hAnsi="Arial"/>
                <w:sz w:val="17"/>
              </w:rPr>
              <w:t>GET</w:t>
            </w:r>
          </w:p>
        </w:tc>
        <w:tc>
          <w:tcPr>
            <w:tcW w:type="dxa" w:w="3312"/>
          </w:tcPr>
          <w:p>
            <w:r>
              <w:rPr>
                <w:rFonts w:ascii="Arial" w:hAnsi="Arial"/>
                <w:sz w:val="17"/>
              </w:rPr>
              <w:t>/api/events?limit=50</w:t>
            </w:r>
          </w:p>
        </w:tc>
        <w:tc>
          <w:tcPr>
            <w:tcW w:type="dxa" w:w="3312"/>
          </w:tcPr>
          <w:p>
            <w:r>
              <w:rPr>
                <w:rFonts w:ascii="Arial" w:hAnsi="Arial"/>
                <w:sz w:val="17"/>
              </w:rPr>
              <w:t>Consulter les événements récents.</w:t>
            </w:r>
          </w:p>
        </w:tc>
      </w:tr>
      <w:tr>
        <w:tc>
          <w:tcPr>
            <w:tcW w:type="dxa" w:w="3312"/>
          </w:tcPr>
          <w:p>
            <w:r>
              <w:rPr>
                <w:rFonts w:ascii="Arial" w:hAnsi="Arial"/>
                <w:sz w:val="17"/>
              </w:rPr>
              <w:t>POST</w:t>
            </w:r>
          </w:p>
        </w:tc>
        <w:tc>
          <w:tcPr>
            <w:tcW w:type="dxa" w:w="3312"/>
          </w:tcPr>
          <w:p>
            <w:r>
              <w:rPr>
                <w:rFonts w:ascii="Arial" w:hAnsi="Arial"/>
                <w:sz w:val="17"/>
              </w:rPr>
              <w:t>/api/telemetry</w:t>
            </w:r>
          </w:p>
        </w:tc>
        <w:tc>
          <w:tcPr>
            <w:tcW w:type="dxa" w:w="3312"/>
          </w:tcPr>
          <w:p>
            <w:r>
              <w:rPr>
                <w:rFonts w:ascii="Arial" w:hAnsi="Arial"/>
                <w:sz w:val="17"/>
              </w:rPr>
              <w:t>Recevoir les mesures de la carte.</w:t>
            </w:r>
          </w:p>
        </w:tc>
      </w:tr>
    </w:tbl>
    <w:p/>
    <w:p>
      <w:r>
        <w:rPr>
          <w:b w:val="0"/>
        </w:rPr>
        <w:t>Ces routes sont des propositions et non des services déjà réalisés. Elles devront être adaptées à l’architecture finale.</w:t>
      </w:r>
    </w:p>
    <w:p>
      <w:pPr>
        <w:pStyle w:val="Heading1"/>
      </w:pPr>
      <w:r>
        <w:t>11. Modes de fonctionnement</w:t>
      </w:r>
    </w:p>
    <w:p>
      <w:pPr>
        <w:pStyle w:val="Heading2"/>
      </w:pPr>
      <w:r>
        <w:t>11.1 Mode local</w:t>
      </w:r>
    </w:p>
    <w:p>
      <w:pPr>
        <w:pStyle w:val="ListNumber"/>
      </w:pPr>
      <w:r>
        <w:t>Connecter le téléphone et la carte au même Wi-Fi, ou utiliser un point d’accès local si cette fonction est mise en œuvre.</w:t>
      </w:r>
    </w:p>
    <w:p>
      <w:pPr>
        <w:pStyle w:val="ListNumber"/>
      </w:pPr>
      <w:r>
        <w:t>Configurer dans l’application l’adresse locale et le port de la carte ou du service local.</w:t>
      </w:r>
    </w:p>
    <w:p>
      <w:pPr>
        <w:pStyle w:val="ListNumber"/>
      </w:pPr>
      <w:r>
        <w:t>Envoyer une commande ; la carte valide, actionne la sortie et renvoie un résultat.</w:t>
      </w:r>
    </w:p>
    <w:p>
      <w:pPr>
        <w:pStyle w:val="ListNumber"/>
      </w:pPr>
      <w:r>
        <w:t>Afficher l’état confirmé ou un message d’échec.</w:t>
      </w:r>
    </w:p>
    <w:p>
      <w:pPr>
        <w:pStyle w:val="Heading2"/>
      </w:pPr>
      <w:r>
        <w:t>11.2 Mode distant optionnel</w:t>
      </w:r>
    </w:p>
    <w:p>
      <w:pPr>
        <w:pStyle w:val="ListNumber"/>
      </w:pPr>
      <w:r>
        <w:t>Déployer le backend sur une infrastructure accessible en ligne.</w:t>
      </w:r>
    </w:p>
    <w:p>
      <w:pPr>
        <w:pStyle w:val="ListNumber"/>
      </w:pPr>
      <w:r>
        <w:t>Configurer la carte et l’application pour utiliser ce service.</w:t>
      </w:r>
    </w:p>
    <w:p>
      <w:pPr>
        <w:pStyle w:val="ListNumber"/>
      </w:pPr>
      <w:r>
        <w:t>Protéger les échanges par HTTPS/TLS et une authentification adaptée.</w:t>
      </w:r>
    </w:p>
    <w:p>
      <w:pPr>
        <w:pStyle w:val="ListNumber"/>
      </w:pPr>
      <w:r>
        <w:t>Ne pas exposer directement l’ESP32 sur Internet.</w:t>
      </w:r>
    </w:p>
    <w:p>
      <w:pPr>
        <w:pStyle w:val="ListNumber"/>
      </w:pPr>
      <w:r>
        <w:t>Définir le comportement lors d’une coupure Internet ; conserver localement les automatismes essentiels si possible.</w:t>
      </w:r>
    </w:p>
    <w:p>
      <w:pPr>
        <w:pStyle w:val="ListBullet"/>
      </w:pPr>
      <w:r>
        <w:t>Afficher Connecté, Déconnecté ou Connexion en cours.</w:t>
      </w:r>
    </w:p>
    <w:p>
      <w:pPr>
        <w:pStyle w:val="ListBullet"/>
      </w:pPr>
      <w:r>
        <w:t>Prévoir un délai d’attente et une nouvelle tentative manuelle.</w:t>
      </w:r>
    </w:p>
    <w:p>
      <w:pPr>
        <w:pStyle w:val="ListBullet"/>
      </w:pPr>
      <w:r>
        <w:t>Éviter les tentatives de reconnexion trop fréquentes.</w:t>
      </w:r>
    </w:p>
    <w:p>
      <w:pPr>
        <w:pStyle w:val="ListBullet"/>
      </w:pPr>
      <w:r>
        <w:t>Ne jamais déclarer une commande réussie sans accusé de réception.</w:t>
      </w:r>
    </w:p>
    <w:p>
      <w:pPr>
        <w:pStyle w:val="Heading1"/>
      </w:pPr>
      <w:r>
        <w:t>12. Sécurité et précautions électriques</w:t>
      </w:r>
    </w:p>
    <w:p>
      <w:pPr>
        <w:pStyle w:val="ListBullet"/>
      </w:pPr>
      <w:r>
        <w:t>Utiliser uniquement une alimentation basse tension pour la maquette ; aucun branchement secteur 220 V n’est prévu.</w:t>
      </w:r>
    </w:p>
    <w:p>
      <w:pPr>
        <w:pStyle w:val="ListBullet"/>
      </w:pPr>
      <w:r>
        <w:t>Débrancher l’alimentation avant de modifier le câblage.</w:t>
      </w:r>
    </w:p>
    <w:p>
      <w:pPr>
        <w:pStyle w:val="ListBullet"/>
      </w:pPr>
      <w:r>
        <w:t>Vérifier la tension logique des capteurs et actionneurs avant raccordement à l’ESP32.</w:t>
      </w:r>
    </w:p>
    <w:p>
      <w:pPr>
        <w:pStyle w:val="ListBullet"/>
      </w:pPr>
      <w:r>
        <w:t>Ne pas brancher directement un moteur, une serrure ou une charge dépassant la capacité d’une broche GPIO ; utiliser un pilote adapté.</w:t>
      </w:r>
    </w:p>
    <w:p>
      <w:pPr>
        <w:pStyle w:val="ListBullet"/>
      </w:pPr>
      <w:r>
        <w:t>Ne pas publier mots de passe, jetons ni fichiers secrets dans GitHub.</w:t>
      </w:r>
    </w:p>
    <w:p>
      <w:pPr>
        <w:pStyle w:val="ListBullet"/>
      </w:pPr>
      <w:r>
        <w:t>Si une authentification est mise en place, vérifier les droits avant chaque commande.</w:t>
      </w:r>
    </w:p>
    <w:p>
      <w:pPr>
        <w:pStyle w:val="ListBullet"/>
      </w:pPr>
      <w:r>
        <w:t>Limiter les données personnelles collectées et ne pas enregistrer de données inutiles.</w:t>
      </w:r>
    </w:p>
    <w:p>
      <w:pPr>
        <w:pStyle w:val="Heading1"/>
      </w:pPr>
      <w:r>
        <w:t>13. Modèle de données indicatif</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sz w:val="18"/>
              </w:rPr>
              <w:t>Table MySQL</w:t>
            </w:r>
          </w:p>
        </w:tc>
        <w:tc>
          <w:tcPr>
            <w:tcW w:type="dxa" w:w="3312"/>
            <w:shd w:fill="D9EAF7"/>
          </w:tcPr>
          <w:p>
            <w:r>
              <w:rPr>
                <w:b/>
                <w:sz w:val="18"/>
              </w:rPr>
              <w:t>Champs indicatifs</w:t>
            </w:r>
          </w:p>
        </w:tc>
        <w:tc>
          <w:tcPr>
            <w:tcW w:type="dxa" w:w="3312"/>
            <w:shd w:fill="D9EAF7"/>
          </w:tcPr>
          <w:p>
            <w:r>
              <w:rPr>
                <w:b/>
                <w:sz w:val="18"/>
              </w:rPr>
              <w:t>Rôle</w:t>
            </w:r>
          </w:p>
        </w:tc>
      </w:tr>
      <w:tr>
        <w:tc>
          <w:tcPr>
            <w:tcW w:type="dxa" w:w="3312"/>
          </w:tcPr>
          <w:p>
            <w:r>
              <w:rPr>
                <w:rFonts w:ascii="Arial" w:hAnsi="Arial"/>
                <w:sz w:val="17"/>
              </w:rPr>
              <w:t>users</w:t>
            </w:r>
          </w:p>
        </w:tc>
        <w:tc>
          <w:tcPr>
            <w:tcW w:type="dxa" w:w="3312"/>
          </w:tcPr>
          <w:p>
            <w:r>
              <w:rPr>
                <w:rFonts w:ascii="Arial" w:hAnsi="Arial"/>
                <w:sz w:val="17"/>
              </w:rPr>
              <w:t>id, name, email, password_hash, role, created_at</w:t>
            </w:r>
          </w:p>
        </w:tc>
        <w:tc>
          <w:tcPr>
            <w:tcW w:type="dxa" w:w="3312"/>
          </w:tcPr>
          <w:p>
            <w:r>
              <w:rPr>
                <w:rFonts w:ascii="Arial" w:hAnsi="Arial"/>
                <w:sz w:val="17"/>
              </w:rPr>
              <w:t>Comptes utilisateurs si nécessaire.</w:t>
            </w:r>
          </w:p>
        </w:tc>
      </w:tr>
      <w:tr>
        <w:tc>
          <w:tcPr>
            <w:tcW w:type="dxa" w:w="3312"/>
          </w:tcPr>
          <w:p>
            <w:r>
              <w:rPr>
                <w:rFonts w:ascii="Arial" w:hAnsi="Arial"/>
                <w:sz w:val="17"/>
              </w:rPr>
              <w:t>devices</w:t>
            </w:r>
          </w:p>
        </w:tc>
        <w:tc>
          <w:tcPr>
            <w:tcW w:type="dxa" w:w="3312"/>
          </w:tcPr>
          <w:p>
            <w:r>
              <w:rPr>
                <w:rFonts w:ascii="Arial" w:hAnsi="Arial"/>
                <w:sz w:val="17"/>
              </w:rPr>
              <w:t>id, name, type, location, state, is_enabled, updated_at</w:t>
            </w:r>
          </w:p>
        </w:tc>
        <w:tc>
          <w:tcPr>
            <w:tcW w:type="dxa" w:w="3312"/>
          </w:tcPr>
          <w:p>
            <w:r>
              <w:rPr>
                <w:rFonts w:ascii="Arial" w:hAnsi="Arial"/>
                <w:sz w:val="17"/>
              </w:rPr>
              <w:t>Équipements pilotables.</w:t>
            </w:r>
          </w:p>
        </w:tc>
      </w:tr>
      <w:tr>
        <w:tc>
          <w:tcPr>
            <w:tcW w:type="dxa" w:w="3312"/>
          </w:tcPr>
          <w:p>
            <w:r>
              <w:rPr>
                <w:rFonts w:ascii="Arial" w:hAnsi="Arial"/>
                <w:sz w:val="17"/>
              </w:rPr>
              <w:t>sensor_readings</w:t>
            </w:r>
          </w:p>
        </w:tc>
        <w:tc>
          <w:tcPr>
            <w:tcW w:type="dxa" w:w="3312"/>
          </w:tcPr>
          <w:p>
            <w:r>
              <w:rPr>
                <w:rFonts w:ascii="Arial" w:hAnsi="Arial"/>
                <w:sz w:val="17"/>
              </w:rPr>
              <w:t>id, sensor_type, value, unit, recorded_at, device_id</w:t>
            </w:r>
          </w:p>
        </w:tc>
        <w:tc>
          <w:tcPr>
            <w:tcW w:type="dxa" w:w="3312"/>
          </w:tcPr>
          <w:p>
            <w:r>
              <w:rPr>
                <w:rFonts w:ascii="Arial" w:hAnsi="Arial"/>
                <w:sz w:val="17"/>
              </w:rPr>
              <w:t>Mesures de capteurs.</w:t>
            </w:r>
          </w:p>
        </w:tc>
      </w:tr>
      <w:tr>
        <w:tc>
          <w:tcPr>
            <w:tcW w:type="dxa" w:w="3312"/>
          </w:tcPr>
          <w:p>
            <w:r>
              <w:rPr>
                <w:rFonts w:ascii="Arial" w:hAnsi="Arial"/>
                <w:sz w:val="17"/>
              </w:rPr>
              <w:t>events</w:t>
            </w:r>
          </w:p>
        </w:tc>
        <w:tc>
          <w:tcPr>
            <w:tcW w:type="dxa" w:w="3312"/>
          </w:tcPr>
          <w:p>
            <w:r>
              <w:rPr>
                <w:rFonts w:ascii="Arial" w:hAnsi="Arial"/>
                <w:sz w:val="17"/>
              </w:rPr>
              <w:t>id, event_type, description, severity, created_at, device_id</w:t>
            </w:r>
          </w:p>
        </w:tc>
        <w:tc>
          <w:tcPr>
            <w:tcW w:type="dxa" w:w="3312"/>
          </w:tcPr>
          <w:p>
            <w:r>
              <w:rPr>
                <w:rFonts w:ascii="Arial" w:hAnsi="Arial"/>
                <w:sz w:val="17"/>
              </w:rPr>
              <w:t>Historique des actions et alertes.</w:t>
            </w:r>
          </w:p>
        </w:tc>
      </w:tr>
      <w:tr>
        <w:tc>
          <w:tcPr>
            <w:tcW w:type="dxa" w:w="3312"/>
          </w:tcPr>
          <w:p>
            <w:r>
              <w:rPr>
                <w:rFonts w:ascii="Arial" w:hAnsi="Arial"/>
                <w:sz w:val="17"/>
              </w:rPr>
              <w:t>automation_rules</w:t>
            </w:r>
          </w:p>
        </w:tc>
        <w:tc>
          <w:tcPr>
            <w:tcW w:type="dxa" w:w="3312"/>
          </w:tcPr>
          <w:p>
            <w:r>
              <w:rPr>
                <w:rFonts w:ascii="Arial" w:hAnsi="Arial"/>
                <w:sz w:val="17"/>
              </w:rPr>
              <w:t>id, name, condition_json, action_json, is_active</w:t>
            </w:r>
          </w:p>
        </w:tc>
        <w:tc>
          <w:tcPr>
            <w:tcW w:type="dxa" w:w="3312"/>
          </w:tcPr>
          <w:p>
            <w:r>
              <w:rPr>
                <w:rFonts w:ascii="Arial" w:hAnsi="Arial"/>
                <w:sz w:val="17"/>
              </w:rPr>
              <w:t>Règles configurables.</w:t>
            </w:r>
          </w:p>
        </w:tc>
      </w:tr>
      <w:tr>
        <w:tc>
          <w:tcPr>
            <w:tcW w:type="dxa" w:w="3312"/>
          </w:tcPr>
          <w:p>
            <w:r>
              <w:rPr>
                <w:rFonts w:ascii="Arial" w:hAnsi="Arial"/>
                <w:sz w:val="17"/>
              </w:rPr>
              <w:t>commands</w:t>
            </w:r>
          </w:p>
        </w:tc>
        <w:tc>
          <w:tcPr>
            <w:tcW w:type="dxa" w:w="3312"/>
          </w:tcPr>
          <w:p>
            <w:r>
              <w:rPr>
                <w:rFonts w:ascii="Arial" w:hAnsi="Arial"/>
                <w:sz w:val="17"/>
              </w:rPr>
              <w:t>id, device_id, command, requested_by, status, created_at, completed_at</w:t>
            </w:r>
          </w:p>
        </w:tc>
        <w:tc>
          <w:tcPr>
            <w:tcW w:type="dxa" w:w="3312"/>
          </w:tcPr>
          <w:p>
            <w:r>
              <w:rPr>
                <w:rFonts w:ascii="Arial" w:hAnsi="Arial"/>
                <w:sz w:val="17"/>
              </w:rPr>
              <w:t>Traçabilité des commandes.</w:t>
            </w:r>
          </w:p>
        </w:tc>
      </w:tr>
    </w:tbl>
    <w:p/>
    <w:p>
      <w:r>
        <w:rPr>
          <w:b w:val="0"/>
        </w:rPr>
        <w:t>Ce modèle est une base de conception à affiner. Définir les types de champs, clés étrangères, index et durée de conservation pendant la réalisation. Les mots de passe doivent être stockés sous forme de hash, jamais en clair.</w:t>
      </w:r>
    </w:p>
    <w:p>
      <w:pPr>
        <w:pStyle w:val="Heading1"/>
      </w:pPr>
      <w:r>
        <w:t>14. Plan de réalisation indicatif</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sz w:val="18"/>
              </w:rPr>
              <w:t>Phase</w:t>
            </w:r>
          </w:p>
        </w:tc>
        <w:tc>
          <w:tcPr>
            <w:tcW w:type="dxa" w:w="3312"/>
            <w:shd w:fill="D9EAF7"/>
          </w:tcPr>
          <w:p>
            <w:r>
              <w:rPr>
                <w:b/>
                <w:sz w:val="18"/>
              </w:rPr>
              <w:t>Travaux</w:t>
            </w:r>
          </w:p>
        </w:tc>
        <w:tc>
          <w:tcPr>
            <w:tcW w:type="dxa" w:w="3312"/>
            <w:shd w:fill="D9EAF7"/>
          </w:tcPr>
          <w:p>
            <w:r>
              <w:rPr>
                <w:b/>
                <w:sz w:val="18"/>
              </w:rPr>
              <w:t>Résultat attendu</w:t>
            </w:r>
          </w:p>
        </w:tc>
      </w:tr>
      <w:tr>
        <w:tc>
          <w:tcPr>
            <w:tcW w:type="dxa" w:w="3312"/>
          </w:tcPr>
          <w:p>
            <w:r>
              <w:rPr>
                <w:rFonts w:ascii="Arial" w:hAnsi="Arial"/>
                <w:sz w:val="17"/>
              </w:rPr>
              <w:t>1. Validation</w:t>
            </w:r>
          </w:p>
        </w:tc>
        <w:tc>
          <w:tcPr>
            <w:tcW w:type="dxa" w:w="3312"/>
          </w:tcPr>
          <w:p>
            <w:r>
              <w:rPr>
                <w:rFonts w:ascii="Arial" w:hAnsi="Arial"/>
                <w:sz w:val="17"/>
              </w:rPr>
              <w:t>Inventorier les composants, confirmer le périmètre et le budget avec l’encadreur.</w:t>
            </w:r>
          </w:p>
        </w:tc>
        <w:tc>
          <w:tcPr>
            <w:tcW w:type="dxa" w:w="3312"/>
          </w:tcPr>
          <w:p>
            <w:r>
              <w:rPr>
                <w:rFonts w:ascii="Arial" w:hAnsi="Arial"/>
                <w:sz w:val="17"/>
              </w:rPr>
              <w:t>Périmètre validé.</w:t>
            </w:r>
          </w:p>
        </w:tc>
      </w:tr>
      <w:tr>
        <w:tc>
          <w:tcPr>
            <w:tcW w:type="dxa" w:w="3312"/>
          </w:tcPr>
          <w:p>
            <w:r>
              <w:rPr>
                <w:rFonts w:ascii="Arial" w:hAnsi="Arial"/>
                <w:sz w:val="17"/>
              </w:rPr>
              <w:t>2. Conception</w:t>
            </w:r>
          </w:p>
        </w:tc>
        <w:tc>
          <w:tcPr>
            <w:tcW w:type="dxa" w:w="3312"/>
          </w:tcPr>
          <w:p>
            <w:r>
              <w:rPr>
                <w:rFonts w:ascii="Arial" w:hAnsi="Arial"/>
                <w:sz w:val="17"/>
              </w:rPr>
              <w:t>Dessiner architecture, circuit, écrans et échanges.</w:t>
            </w:r>
          </w:p>
        </w:tc>
        <w:tc>
          <w:tcPr>
            <w:tcW w:type="dxa" w:w="3312"/>
          </w:tcPr>
          <w:p>
            <w:r>
              <w:rPr>
                <w:rFonts w:ascii="Arial" w:hAnsi="Arial"/>
                <w:sz w:val="17"/>
              </w:rPr>
              <w:t>Schémas et maquettes.</w:t>
            </w:r>
          </w:p>
        </w:tc>
      </w:tr>
      <w:tr>
        <w:tc>
          <w:tcPr>
            <w:tcW w:type="dxa" w:w="3312"/>
          </w:tcPr>
          <w:p>
            <w:r>
              <w:rPr>
                <w:rFonts w:ascii="Arial" w:hAnsi="Arial"/>
                <w:sz w:val="17"/>
              </w:rPr>
              <w:t>3. Électronique</w:t>
            </w:r>
          </w:p>
        </w:tc>
        <w:tc>
          <w:tcPr>
            <w:tcW w:type="dxa" w:w="3312"/>
          </w:tcPr>
          <w:p>
            <w:r>
              <w:rPr>
                <w:rFonts w:ascii="Arial" w:hAnsi="Arial"/>
                <w:sz w:val="17"/>
              </w:rPr>
              <w:t>Tester carte, LED, capteurs et sorties séparément.</w:t>
            </w:r>
          </w:p>
        </w:tc>
        <w:tc>
          <w:tcPr>
            <w:tcW w:type="dxa" w:w="3312"/>
          </w:tcPr>
          <w:p>
            <w:r>
              <w:rPr>
                <w:rFonts w:ascii="Arial" w:hAnsi="Arial"/>
                <w:sz w:val="17"/>
              </w:rPr>
              <w:t>Composants testés.</w:t>
            </w:r>
          </w:p>
        </w:tc>
      </w:tr>
      <w:tr>
        <w:tc>
          <w:tcPr>
            <w:tcW w:type="dxa" w:w="3312"/>
          </w:tcPr>
          <w:p>
            <w:r>
              <w:rPr>
                <w:rFonts w:ascii="Arial" w:hAnsi="Arial"/>
                <w:sz w:val="17"/>
              </w:rPr>
              <w:t>4. Communication locale</w:t>
            </w:r>
          </w:p>
        </w:tc>
        <w:tc>
          <w:tcPr>
            <w:tcW w:type="dxa" w:w="3312"/>
          </w:tcPr>
          <w:p>
            <w:r>
              <w:rPr>
                <w:rFonts w:ascii="Arial" w:hAnsi="Arial"/>
                <w:sz w:val="17"/>
              </w:rPr>
              <w:t>Faire fonctionner une commande et son retour.</w:t>
            </w:r>
          </w:p>
        </w:tc>
        <w:tc>
          <w:tcPr>
            <w:tcW w:type="dxa" w:w="3312"/>
          </w:tcPr>
          <w:p>
            <w:r>
              <w:rPr>
                <w:rFonts w:ascii="Arial" w:hAnsi="Arial"/>
                <w:sz w:val="17"/>
              </w:rPr>
              <w:t>Commande locale fiable.</w:t>
            </w:r>
          </w:p>
        </w:tc>
      </w:tr>
      <w:tr>
        <w:tc>
          <w:tcPr>
            <w:tcW w:type="dxa" w:w="3312"/>
          </w:tcPr>
          <w:p>
            <w:r>
              <w:rPr>
                <w:rFonts w:ascii="Arial" w:hAnsi="Arial"/>
                <w:sz w:val="17"/>
              </w:rPr>
              <w:t>5. Application mobile</w:t>
            </w:r>
          </w:p>
        </w:tc>
        <w:tc>
          <w:tcPr>
            <w:tcW w:type="dxa" w:w="3312"/>
          </w:tcPr>
          <w:p>
            <w:r>
              <w:rPr>
                <w:rFonts w:ascii="Arial" w:hAnsi="Arial"/>
                <w:sz w:val="17"/>
              </w:rPr>
              <w:t>Créer écrans, états de chargement et erreurs.</w:t>
            </w:r>
          </w:p>
        </w:tc>
        <w:tc>
          <w:tcPr>
            <w:tcW w:type="dxa" w:w="3312"/>
          </w:tcPr>
          <w:p>
            <w:r>
              <w:rPr>
                <w:rFonts w:ascii="Arial" w:hAnsi="Arial"/>
                <w:sz w:val="17"/>
              </w:rPr>
              <w:t>Application utilisable.</w:t>
            </w:r>
          </w:p>
        </w:tc>
      </w:tr>
      <w:tr>
        <w:tc>
          <w:tcPr>
            <w:tcW w:type="dxa" w:w="3312"/>
          </w:tcPr>
          <w:p>
            <w:r>
              <w:rPr>
                <w:rFonts w:ascii="Arial" w:hAnsi="Arial"/>
                <w:sz w:val="17"/>
              </w:rPr>
              <w:t>6. Automatisation</w:t>
            </w:r>
          </w:p>
        </w:tc>
        <w:tc>
          <w:tcPr>
            <w:tcW w:type="dxa" w:w="3312"/>
          </w:tcPr>
          <w:p>
            <w:r>
              <w:rPr>
                <w:rFonts w:ascii="Arial" w:hAnsi="Arial"/>
                <w:sz w:val="17"/>
              </w:rPr>
              <w:t>Implémenter une règle locale.</w:t>
            </w:r>
          </w:p>
        </w:tc>
        <w:tc>
          <w:tcPr>
            <w:tcW w:type="dxa" w:w="3312"/>
          </w:tcPr>
          <w:p>
            <w:r>
              <w:rPr>
                <w:rFonts w:ascii="Arial" w:hAnsi="Arial"/>
                <w:sz w:val="17"/>
              </w:rPr>
              <w:t>Scénario automatique démontrable.</w:t>
            </w:r>
          </w:p>
        </w:tc>
      </w:tr>
      <w:tr>
        <w:tc>
          <w:tcPr>
            <w:tcW w:type="dxa" w:w="3312"/>
          </w:tcPr>
          <w:p>
            <w:r>
              <w:rPr>
                <w:rFonts w:ascii="Arial" w:hAnsi="Arial"/>
                <w:sz w:val="17"/>
              </w:rPr>
              <w:t>7. Backend optionnel</w:t>
            </w:r>
          </w:p>
        </w:tc>
        <w:tc>
          <w:tcPr>
            <w:tcW w:type="dxa" w:w="3312"/>
          </w:tcPr>
          <w:p>
            <w:r>
              <w:rPr>
                <w:rFonts w:ascii="Arial" w:hAnsi="Arial"/>
                <w:sz w:val="17"/>
              </w:rPr>
              <w:t>API, base de données, sécurité et déploiement.</w:t>
            </w:r>
          </w:p>
        </w:tc>
        <w:tc>
          <w:tcPr>
            <w:tcW w:type="dxa" w:w="3312"/>
          </w:tcPr>
          <w:p>
            <w:r>
              <w:rPr>
                <w:rFonts w:ascii="Arial" w:hAnsi="Arial"/>
                <w:sz w:val="17"/>
              </w:rPr>
              <w:t>Accès distant testé.</w:t>
            </w:r>
          </w:p>
        </w:tc>
      </w:tr>
      <w:tr>
        <w:tc>
          <w:tcPr>
            <w:tcW w:type="dxa" w:w="3312"/>
          </w:tcPr>
          <w:p>
            <w:r>
              <w:rPr>
                <w:rFonts w:ascii="Arial" w:hAnsi="Arial"/>
                <w:sz w:val="17"/>
              </w:rPr>
              <w:t>8. Tests intégrés</w:t>
            </w:r>
          </w:p>
        </w:tc>
        <w:tc>
          <w:tcPr>
            <w:tcW w:type="dxa" w:w="3312"/>
          </w:tcPr>
          <w:p>
            <w:r>
              <w:rPr>
                <w:rFonts w:ascii="Arial" w:hAnsi="Arial"/>
                <w:sz w:val="17"/>
              </w:rPr>
              <w:t>Tester les scénarios et les pannes réseau.</w:t>
            </w:r>
          </w:p>
        </w:tc>
        <w:tc>
          <w:tcPr>
            <w:tcW w:type="dxa" w:w="3312"/>
          </w:tcPr>
          <w:p>
            <w:r>
              <w:rPr>
                <w:rFonts w:ascii="Arial" w:hAnsi="Arial"/>
                <w:sz w:val="17"/>
              </w:rPr>
              <w:t>Résultats documentés.</w:t>
            </w:r>
          </w:p>
        </w:tc>
      </w:tr>
      <w:tr>
        <w:tc>
          <w:tcPr>
            <w:tcW w:type="dxa" w:w="3312"/>
          </w:tcPr>
          <w:p>
            <w:r>
              <w:rPr>
                <w:rFonts w:ascii="Arial" w:hAnsi="Arial"/>
                <w:sz w:val="17"/>
              </w:rPr>
              <w:t>9. Rapport</w:t>
            </w:r>
          </w:p>
        </w:tc>
        <w:tc>
          <w:tcPr>
            <w:tcW w:type="dxa" w:w="3312"/>
          </w:tcPr>
          <w:p>
            <w:r>
              <w:rPr>
                <w:rFonts w:ascii="Arial" w:hAnsi="Arial"/>
                <w:sz w:val="17"/>
              </w:rPr>
              <w:t>Rédiger conception, réalisation, tests, limites et perspectives.</w:t>
            </w:r>
          </w:p>
        </w:tc>
        <w:tc>
          <w:tcPr>
            <w:tcW w:type="dxa" w:w="3312"/>
          </w:tcPr>
          <w:p>
            <w:r>
              <w:rPr>
                <w:rFonts w:ascii="Arial" w:hAnsi="Arial"/>
                <w:sz w:val="17"/>
              </w:rPr>
              <w:t>Rapport complet.</w:t>
            </w:r>
          </w:p>
        </w:tc>
      </w:tr>
      <w:tr>
        <w:tc>
          <w:tcPr>
            <w:tcW w:type="dxa" w:w="3312"/>
          </w:tcPr>
          <w:p>
            <w:r>
              <w:rPr>
                <w:rFonts w:ascii="Arial" w:hAnsi="Arial"/>
                <w:sz w:val="17"/>
              </w:rPr>
              <w:t>10. Répétition</w:t>
            </w:r>
          </w:p>
        </w:tc>
        <w:tc>
          <w:tcPr>
            <w:tcW w:type="dxa" w:w="3312"/>
          </w:tcPr>
          <w:p>
            <w:r>
              <w:rPr>
                <w:rFonts w:ascii="Arial" w:hAnsi="Arial"/>
                <w:sz w:val="17"/>
              </w:rPr>
              <w:t>Répéter la démonstration et préparer un secours.</w:t>
            </w:r>
          </w:p>
        </w:tc>
        <w:tc>
          <w:tcPr>
            <w:tcW w:type="dxa" w:w="3312"/>
          </w:tcPr>
          <w:p>
            <w:r>
              <w:rPr>
                <w:rFonts w:ascii="Arial" w:hAnsi="Arial"/>
                <w:sz w:val="17"/>
              </w:rPr>
              <w:t>Soutenance maîtrisée.</w:t>
            </w:r>
          </w:p>
        </w:tc>
      </w:tr>
    </w:tbl>
    <w:p/>
    <w:p>
      <w:r>
        <w:rPr>
          <w:b w:val="0"/>
        </w:rPr>
        <w:t>Planning conseillé : 8 à 10 semaines, à ajuster selon le calendrier et les composants. Priorité : réussir d’abord une commande physique locale avant d’ajouter le contrôle distant.</w:t>
      </w:r>
    </w:p>
    <w:p>
      <w:pPr>
        <w:pStyle w:val="Heading1"/>
      </w:pPr>
      <w:r>
        <w:t>15. Tests et critères de validation</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Pr>
                <w:b/>
                <w:sz w:val="18"/>
              </w:rPr>
              <w:t>ID</w:t>
            </w:r>
          </w:p>
        </w:tc>
        <w:tc>
          <w:tcPr>
            <w:tcW w:type="dxa" w:w="2484"/>
            <w:shd w:fill="D9EAF7"/>
          </w:tcPr>
          <w:p>
            <w:r>
              <w:rPr>
                <w:b/>
                <w:sz w:val="18"/>
              </w:rPr>
              <w:t>Test</w:t>
            </w:r>
          </w:p>
        </w:tc>
        <w:tc>
          <w:tcPr>
            <w:tcW w:type="dxa" w:w="2484"/>
            <w:shd w:fill="D9EAF7"/>
          </w:tcPr>
          <w:p>
            <w:r>
              <w:rPr>
                <w:b/>
                <w:sz w:val="18"/>
              </w:rPr>
              <w:t>Résultat attendu</w:t>
            </w:r>
          </w:p>
        </w:tc>
        <w:tc>
          <w:tcPr>
            <w:tcW w:type="dxa" w:w="2484"/>
            <w:shd w:fill="D9EAF7"/>
          </w:tcPr>
          <w:p>
            <w:r>
              <w:rPr>
                <w:b/>
                <w:sz w:val="18"/>
              </w:rPr>
              <w:t>Statut initial</w:t>
            </w:r>
          </w:p>
        </w:tc>
      </w:tr>
      <w:tr>
        <w:tc>
          <w:tcPr>
            <w:tcW w:type="dxa" w:w="2484"/>
          </w:tcPr>
          <w:p>
            <w:r>
              <w:rPr>
                <w:rFonts w:ascii="Arial" w:hAnsi="Arial"/>
                <w:sz w:val="17"/>
              </w:rPr>
              <w:t>T01</w:t>
            </w:r>
          </w:p>
        </w:tc>
        <w:tc>
          <w:tcPr>
            <w:tcW w:type="dxa" w:w="2484"/>
          </w:tcPr>
          <w:p>
            <w:r>
              <w:rPr>
                <w:rFonts w:ascii="Arial" w:hAnsi="Arial"/>
                <w:sz w:val="17"/>
              </w:rPr>
              <w:t>Démarrage</w:t>
            </w:r>
          </w:p>
        </w:tc>
        <w:tc>
          <w:tcPr>
            <w:tcW w:type="dxa" w:w="2484"/>
          </w:tcPr>
          <w:p>
            <w:r>
              <w:rPr>
                <w:rFonts w:ascii="Arial" w:hAnsi="Arial"/>
                <w:sz w:val="17"/>
              </w:rPr>
              <w:t>Carte et application démarrent sans erreur bloquante.</w:t>
            </w:r>
          </w:p>
        </w:tc>
        <w:tc>
          <w:tcPr>
            <w:tcW w:type="dxa" w:w="2484"/>
          </w:tcPr>
          <w:p>
            <w:r>
              <w:rPr>
                <w:rFonts w:ascii="Arial" w:hAnsi="Arial"/>
                <w:sz w:val="17"/>
              </w:rPr>
              <w:t>À tester</w:t>
            </w:r>
          </w:p>
        </w:tc>
      </w:tr>
      <w:tr>
        <w:tc>
          <w:tcPr>
            <w:tcW w:type="dxa" w:w="2484"/>
          </w:tcPr>
          <w:p>
            <w:r>
              <w:rPr>
                <w:rFonts w:ascii="Arial" w:hAnsi="Arial"/>
                <w:sz w:val="17"/>
              </w:rPr>
              <w:t>T02</w:t>
            </w:r>
          </w:p>
        </w:tc>
        <w:tc>
          <w:tcPr>
            <w:tcW w:type="dxa" w:w="2484"/>
          </w:tcPr>
          <w:p>
            <w:r>
              <w:rPr>
                <w:rFonts w:ascii="Arial" w:hAnsi="Arial"/>
                <w:sz w:val="17"/>
              </w:rPr>
              <w:t>Allumer</w:t>
            </w:r>
          </w:p>
        </w:tc>
        <w:tc>
          <w:tcPr>
            <w:tcW w:type="dxa" w:w="2484"/>
          </w:tcPr>
          <w:p>
            <w:r>
              <w:rPr>
                <w:rFonts w:ascii="Arial" w:hAnsi="Arial"/>
                <w:sz w:val="17"/>
              </w:rPr>
              <w:t>La commande ON allume réellement la LED.</w:t>
            </w:r>
          </w:p>
        </w:tc>
        <w:tc>
          <w:tcPr>
            <w:tcW w:type="dxa" w:w="2484"/>
          </w:tcPr>
          <w:p>
            <w:r>
              <w:rPr>
                <w:rFonts w:ascii="Arial" w:hAnsi="Arial"/>
                <w:sz w:val="17"/>
              </w:rPr>
              <w:t>À tester</w:t>
            </w:r>
          </w:p>
        </w:tc>
      </w:tr>
      <w:tr>
        <w:tc>
          <w:tcPr>
            <w:tcW w:type="dxa" w:w="2484"/>
          </w:tcPr>
          <w:p>
            <w:r>
              <w:rPr>
                <w:rFonts w:ascii="Arial" w:hAnsi="Arial"/>
                <w:sz w:val="17"/>
              </w:rPr>
              <w:t>T03</w:t>
            </w:r>
          </w:p>
        </w:tc>
        <w:tc>
          <w:tcPr>
            <w:tcW w:type="dxa" w:w="2484"/>
          </w:tcPr>
          <w:p>
            <w:r>
              <w:rPr>
                <w:rFonts w:ascii="Arial" w:hAnsi="Arial"/>
                <w:sz w:val="17"/>
              </w:rPr>
              <w:t>Éteindre</w:t>
            </w:r>
          </w:p>
        </w:tc>
        <w:tc>
          <w:tcPr>
            <w:tcW w:type="dxa" w:w="2484"/>
          </w:tcPr>
          <w:p>
            <w:r>
              <w:rPr>
                <w:rFonts w:ascii="Arial" w:hAnsi="Arial"/>
                <w:sz w:val="17"/>
              </w:rPr>
              <w:t>La commande OFF éteint réellement la LED.</w:t>
            </w:r>
          </w:p>
        </w:tc>
        <w:tc>
          <w:tcPr>
            <w:tcW w:type="dxa" w:w="2484"/>
          </w:tcPr>
          <w:p>
            <w:r>
              <w:rPr>
                <w:rFonts w:ascii="Arial" w:hAnsi="Arial"/>
                <w:sz w:val="17"/>
              </w:rPr>
              <w:t>À tester</w:t>
            </w:r>
          </w:p>
        </w:tc>
      </w:tr>
      <w:tr>
        <w:tc>
          <w:tcPr>
            <w:tcW w:type="dxa" w:w="2484"/>
          </w:tcPr>
          <w:p>
            <w:r>
              <w:rPr>
                <w:rFonts w:ascii="Arial" w:hAnsi="Arial"/>
                <w:sz w:val="17"/>
              </w:rPr>
              <w:t>T04</w:t>
            </w:r>
          </w:p>
        </w:tc>
        <w:tc>
          <w:tcPr>
            <w:tcW w:type="dxa" w:w="2484"/>
          </w:tcPr>
          <w:p>
            <w:r>
              <w:rPr>
                <w:rFonts w:ascii="Arial" w:hAnsi="Arial"/>
                <w:sz w:val="17"/>
              </w:rPr>
              <w:t>Capteur</w:t>
            </w:r>
          </w:p>
        </w:tc>
        <w:tc>
          <w:tcPr>
            <w:tcW w:type="dxa" w:w="2484"/>
          </w:tcPr>
          <w:p>
            <w:r>
              <w:rPr>
                <w:rFonts w:ascii="Arial" w:hAnsi="Arial"/>
                <w:sz w:val="17"/>
              </w:rPr>
              <w:t>Un changement physique est affiché correctement.</w:t>
            </w:r>
          </w:p>
        </w:tc>
        <w:tc>
          <w:tcPr>
            <w:tcW w:type="dxa" w:w="2484"/>
          </w:tcPr>
          <w:p>
            <w:r>
              <w:rPr>
                <w:rFonts w:ascii="Arial" w:hAnsi="Arial"/>
                <w:sz w:val="17"/>
              </w:rPr>
              <w:t>À tester</w:t>
            </w:r>
          </w:p>
        </w:tc>
      </w:tr>
      <w:tr>
        <w:tc>
          <w:tcPr>
            <w:tcW w:type="dxa" w:w="2484"/>
          </w:tcPr>
          <w:p>
            <w:r>
              <w:rPr>
                <w:rFonts w:ascii="Arial" w:hAnsi="Arial"/>
                <w:sz w:val="17"/>
              </w:rPr>
              <w:t>T05</w:t>
            </w:r>
          </w:p>
        </w:tc>
        <w:tc>
          <w:tcPr>
            <w:tcW w:type="dxa" w:w="2484"/>
          </w:tcPr>
          <w:p>
            <w:r>
              <w:rPr>
                <w:rFonts w:ascii="Arial" w:hAnsi="Arial"/>
                <w:sz w:val="17"/>
              </w:rPr>
              <w:t>Automatisation</w:t>
            </w:r>
          </w:p>
        </w:tc>
        <w:tc>
          <w:tcPr>
            <w:tcW w:type="dxa" w:w="2484"/>
          </w:tcPr>
          <w:p>
            <w:r>
              <w:rPr>
                <w:rFonts w:ascii="Arial" w:hAnsi="Arial"/>
                <w:sz w:val="17"/>
              </w:rPr>
              <w:t>La règle déclenche l’action attendue.</w:t>
            </w:r>
          </w:p>
        </w:tc>
        <w:tc>
          <w:tcPr>
            <w:tcW w:type="dxa" w:w="2484"/>
          </w:tcPr>
          <w:p>
            <w:r>
              <w:rPr>
                <w:rFonts w:ascii="Arial" w:hAnsi="Arial"/>
                <w:sz w:val="17"/>
              </w:rPr>
              <w:t>À tester</w:t>
            </w:r>
          </w:p>
        </w:tc>
      </w:tr>
      <w:tr>
        <w:tc>
          <w:tcPr>
            <w:tcW w:type="dxa" w:w="2484"/>
          </w:tcPr>
          <w:p>
            <w:r>
              <w:rPr>
                <w:rFonts w:ascii="Arial" w:hAnsi="Arial"/>
                <w:sz w:val="17"/>
              </w:rPr>
              <w:t>T06</w:t>
            </w:r>
          </w:p>
        </w:tc>
        <w:tc>
          <w:tcPr>
            <w:tcW w:type="dxa" w:w="2484"/>
          </w:tcPr>
          <w:p>
            <w:r>
              <w:rPr>
                <w:rFonts w:ascii="Arial" w:hAnsi="Arial"/>
                <w:sz w:val="17"/>
              </w:rPr>
              <w:t>Perte réseau</w:t>
            </w:r>
          </w:p>
        </w:tc>
        <w:tc>
          <w:tcPr>
            <w:tcW w:type="dxa" w:w="2484"/>
          </w:tcPr>
          <w:p>
            <w:r>
              <w:rPr>
                <w:rFonts w:ascii="Arial" w:hAnsi="Arial"/>
                <w:sz w:val="17"/>
              </w:rPr>
              <w:t>Un message clair s’affiche sans crash.</w:t>
            </w:r>
          </w:p>
        </w:tc>
        <w:tc>
          <w:tcPr>
            <w:tcW w:type="dxa" w:w="2484"/>
          </w:tcPr>
          <w:p>
            <w:r>
              <w:rPr>
                <w:rFonts w:ascii="Arial" w:hAnsi="Arial"/>
                <w:sz w:val="17"/>
              </w:rPr>
              <w:t>À tester</w:t>
            </w:r>
          </w:p>
        </w:tc>
      </w:tr>
      <w:tr>
        <w:tc>
          <w:tcPr>
            <w:tcW w:type="dxa" w:w="2484"/>
          </w:tcPr>
          <w:p>
            <w:r>
              <w:rPr>
                <w:rFonts w:ascii="Arial" w:hAnsi="Arial"/>
                <w:sz w:val="17"/>
              </w:rPr>
              <w:t>T07</w:t>
            </w:r>
          </w:p>
        </w:tc>
        <w:tc>
          <w:tcPr>
            <w:tcW w:type="dxa" w:w="2484"/>
          </w:tcPr>
          <w:p>
            <w:r>
              <w:rPr>
                <w:rFonts w:ascii="Arial" w:hAnsi="Arial"/>
                <w:sz w:val="17"/>
              </w:rPr>
              <w:t>Reconnexion</w:t>
            </w:r>
          </w:p>
        </w:tc>
        <w:tc>
          <w:tcPr>
            <w:tcW w:type="dxa" w:w="2484"/>
          </w:tcPr>
          <w:p>
            <w:r>
              <w:rPr>
                <w:rFonts w:ascii="Arial" w:hAnsi="Arial"/>
                <w:sz w:val="17"/>
              </w:rPr>
              <w:t>La connexion peut être rétablie après retour du réseau.</w:t>
            </w:r>
          </w:p>
        </w:tc>
        <w:tc>
          <w:tcPr>
            <w:tcW w:type="dxa" w:w="2484"/>
          </w:tcPr>
          <w:p>
            <w:r>
              <w:rPr>
                <w:rFonts w:ascii="Arial" w:hAnsi="Arial"/>
                <w:sz w:val="17"/>
              </w:rPr>
              <w:t>À tester</w:t>
            </w:r>
          </w:p>
        </w:tc>
      </w:tr>
      <w:tr>
        <w:tc>
          <w:tcPr>
            <w:tcW w:type="dxa" w:w="2484"/>
          </w:tcPr>
          <w:p>
            <w:r>
              <w:rPr>
                <w:rFonts w:ascii="Arial" w:hAnsi="Arial"/>
                <w:sz w:val="17"/>
              </w:rPr>
              <w:t>T08</w:t>
            </w:r>
          </w:p>
        </w:tc>
        <w:tc>
          <w:tcPr>
            <w:tcW w:type="dxa" w:w="2484"/>
          </w:tcPr>
          <w:p>
            <w:r>
              <w:rPr>
                <w:rFonts w:ascii="Arial" w:hAnsi="Arial"/>
                <w:sz w:val="17"/>
              </w:rPr>
              <w:t>Donnée absente</w:t>
            </w:r>
          </w:p>
        </w:tc>
        <w:tc>
          <w:tcPr>
            <w:tcW w:type="dxa" w:w="2484"/>
          </w:tcPr>
          <w:p>
            <w:r>
              <w:rPr>
                <w:rFonts w:ascii="Arial" w:hAnsi="Arial"/>
                <w:sz w:val="17"/>
              </w:rPr>
              <w:t>La donnée est indiquée comme indisponible.</w:t>
            </w:r>
          </w:p>
        </w:tc>
        <w:tc>
          <w:tcPr>
            <w:tcW w:type="dxa" w:w="2484"/>
          </w:tcPr>
          <w:p>
            <w:r>
              <w:rPr>
                <w:rFonts w:ascii="Arial" w:hAnsi="Arial"/>
                <w:sz w:val="17"/>
              </w:rPr>
              <w:t>À tester</w:t>
            </w:r>
          </w:p>
        </w:tc>
      </w:tr>
      <w:tr>
        <w:tc>
          <w:tcPr>
            <w:tcW w:type="dxa" w:w="2484"/>
          </w:tcPr>
          <w:p>
            <w:r>
              <w:rPr>
                <w:rFonts w:ascii="Arial" w:hAnsi="Arial"/>
                <w:sz w:val="17"/>
              </w:rPr>
              <w:t>T09</w:t>
            </w:r>
          </w:p>
        </w:tc>
        <w:tc>
          <w:tcPr>
            <w:tcW w:type="dxa" w:w="2484"/>
          </w:tcPr>
          <w:p>
            <w:r>
              <w:rPr>
                <w:rFonts w:ascii="Arial" w:hAnsi="Arial"/>
                <w:sz w:val="17"/>
              </w:rPr>
              <w:t>Redémarrage</w:t>
            </w:r>
          </w:p>
        </w:tc>
        <w:tc>
          <w:tcPr>
            <w:tcW w:type="dxa" w:w="2484"/>
          </w:tcPr>
          <w:p>
            <w:r>
              <w:rPr>
                <w:rFonts w:ascii="Arial" w:hAnsi="Arial"/>
                <w:sz w:val="17"/>
              </w:rPr>
              <w:t>Le système revient à un état sûr et documenté.</w:t>
            </w:r>
          </w:p>
        </w:tc>
        <w:tc>
          <w:tcPr>
            <w:tcW w:type="dxa" w:w="2484"/>
          </w:tcPr>
          <w:p>
            <w:r>
              <w:rPr>
                <w:rFonts w:ascii="Arial" w:hAnsi="Arial"/>
                <w:sz w:val="17"/>
              </w:rPr>
              <w:t>À tester</w:t>
            </w:r>
          </w:p>
        </w:tc>
      </w:tr>
      <w:tr>
        <w:tc>
          <w:tcPr>
            <w:tcW w:type="dxa" w:w="2484"/>
          </w:tcPr>
          <w:p>
            <w:r>
              <w:rPr>
                <w:rFonts w:ascii="Arial" w:hAnsi="Arial"/>
                <w:sz w:val="17"/>
              </w:rPr>
              <w:t>T10</w:t>
            </w:r>
          </w:p>
        </w:tc>
        <w:tc>
          <w:tcPr>
            <w:tcW w:type="dxa" w:w="2484"/>
          </w:tcPr>
          <w:p>
            <w:r>
              <w:rPr>
                <w:rFonts w:ascii="Arial" w:hAnsi="Arial"/>
                <w:sz w:val="17"/>
              </w:rPr>
              <w:t>Sécurité</w:t>
            </w:r>
          </w:p>
        </w:tc>
        <w:tc>
          <w:tcPr>
            <w:tcW w:type="dxa" w:w="2484"/>
          </w:tcPr>
          <w:p>
            <w:r>
              <w:rPr>
                <w:rFonts w:ascii="Arial" w:hAnsi="Arial"/>
                <w:sz w:val="17"/>
              </w:rPr>
              <w:t>Aucune charge secteur ou charge inadaptée n’est branchée aux GPIO.</w:t>
            </w:r>
          </w:p>
        </w:tc>
        <w:tc>
          <w:tcPr>
            <w:tcW w:type="dxa" w:w="2484"/>
          </w:tcPr>
          <w:p>
            <w:r>
              <w:rPr>
                <w:rFonts w:ascii="Arial" w:hAnsi="Arial"/>
                <w:sz w:val="17"/>
              </w:rPr>
              <w:t>À vérifier</w:t>
            </w:r>
          </w:p>
        </w:tc>
      </w:tr>
      <w:tr>
        <w:tc>
          <w:tcPr>
            <w:tcW w:type="dxa" w:w="2484"/>
          </w:tcPr>
          <w:p>
            <w:r>
              <w:rPr>
                <w:rFonts w:ascii="Arial" w:hAnsi="Arial"/>
                <w:sz w:val="17"/>
              </w:rPr>
              <w:t>T11</w:t>
            </w:r>
          </w:p>
        </w:tc>
        <w:tc>
          <w:tcPr>
            <w:tcW w:type="dxa" w:w="2484"/>
          </w:tcPr>
          <w:p>
            <w:r>
              <w:rPr>
                <w:rFonts w:ascii="Arial" w:hAnsi="Arial"/>
                <w:sz w:val="17"/>
              </w:rPr>
              <w:t>Backend optionnel</w:t>
            </w:r>
          </w:p>
        </w:tc>
        <w:tc>
          <w:tcPr>
            <w:tcW w:type="dxa" w:w="2484"/>
          </w:tcPr>
          <w:p>
            <w:r>
              <w:rPr>
                <w:rFonts w:ascii="Arial" w:hAnsi="Arial"/>
                <w:sz w:val="17"/>
              </w:rPr>
              <w:t>Les requêtes invalides/non autorisées sont rejetées.</w:t>
            </w:r>
          </w:p>
        </w:tc>
        <w:tc>
          <w:tcPr>
            <w:tcW w:type="dxa" w:w="2484"/>
          </w:tcPr>
          <w:p>
            <w:r>
              <w:rPr>
                <w:rFonts w:ascii="Arial" w:hAnsi="Arial"/>
                <w:sz w:val="17"/>
              </w:rPr>
              <w:t>À tester</w:t>
            </w:r>
          </w:p>
        </w:tc>
      </w:tr>
      <w:tr>
        <w:tc>
          <w:tcPr>
            <w:tcW w:type="dxa" w:w="2484"/>
          </w:tcPr>
          <w:p>
            <w:r>
              <w:rPr>
                <w:rFonts w:ascii="Arial" w:hAnsi="Arial"/>
                <w:sz w:val="17"/>
              </w:rPr>
              <w:t>T12</w:t>
            </w:r>
          </w:p>
        </w:tc>
        <w:tc>
          <w:tcPr>
            <w:tcW w:type="dxa" w:w="2484"/>
          </w:tcPr>
          <w:p>
            <w:r>
              <w:rPr>
                <w:rFonts w:ascii="Arial" w:hAnsi="Arial"/>
                <w:sz w:val="17"/>
              </w:rPr>
              <w:t>Démo complète</w:t>
            </w:r>
          </w:p>
        </w:tc>
        <w:tc>
          <w:tcPr>
            <w:tcW w:type="dxa" w:w="2484"/>
          </w:tcPr>
          <w:p>
            <w:r>
              <w:rPr>
                <w:rFonts w:ascii="Arial" w:hAnsi="Arial"/>
                <w:sz w:val="17"/>
              </w:rPr>
              <w:t>Le scénario peut être rejoué deux fois.</w:t>
            </w:r>
          </w:p>
        </w:tc>
        <w:tc>
          <w:tcPr>
            <w:tcW w:type="dxa" w:w="2484"/>
          </w:tcPr>
          <w:p>
            <w:r>
              <w:rPr>
                <w:rFonts w:ascii="Arial" w:hAnsi="Arial"/>
                <w:sz w:val="17"/>
              </w:rPr>
              <w:t>À tester</w:t>
            </w:r>
          </w:p>
        </w:tc>
      </w:tr>
    </w:tbl>
    <w:p/>
    <w:p>
      <w:r>
        <w:rPr>
          <w:b w:val="0"/>
        </w:rPr>
        <w:t>Un test ne doit être marqué « Réussi » qu’après observation réelle. Compléter les résultats, captures d’écran, anomalies et corrections.</w:t>
      </w:r>
    </w:p>
    <w:p>
      <w:pPr>
        <w:pStyle w:val="Heading1"/>
      </w:pPr>
      <w:r>
        <w:t>16. Scénarios de démonstration pour la soutenance</w:t>
      </w:r>
    </w:p>
    <w:p>
      <w:pPr>
        <w:pStyle w:val="Heading2"/>
      </w:pPr>
      <w:r>
        <w:t>A. Commande manuelle</w:t>
      </w:r>
    </w:p>
    <w:p>
      <w:pPr>
        <w:pStyle w:val="ListNumber"/>
      </w:pPr>
      <w:r>
        <w:t>Présenter la maquette et l’application.</w:t>
      </w:r>
    </w:p>
    <w:p>
      <w:pPr>
        <w:pStyle w:val="ListNumber"/>
      </w:pPr>
      <w:r>
        <w:t>Montrer l’état initial de la lumière.</w:t>
      </w:r>
    </w:p>
    <w:p>
      <w:pPr>
        <w:pStyle w:val="ListNumber"/>
      </w:pPr>
      <w:r>
        <w:t>Appuyer sur ON et montrer l’allumage physique de la LED.</w:t>
      </w:r>
    </w:p>
    <w:p>
      <w:pPr>
        <w:pStyle w:val="ListNumber"/>
      </w:pPr>
      <w:r>
        <w:t>Appuyer sur OFF et montrer son extinction.</w:t>
      </w:r>
    </w:p>
    <w:p>
      <w:pPr>
        <w:pStyle w:val="ListNumber"/>
      </w:pPr>
      <w:r>
        <w:t>Expliquer le trajet de la commande du téléphone à la carte.</w:t>
      </w:r>
    </w:p>
    <w:p>
      <w:pPr>
        <w:pStyle w:val="Heading2"/>
      </w:pPr>
      <w:r>
        <w:t>B. Détection automatique</w:t>
      </w:r>
    </w:p>
    <w:p>
      <w:pPr>
        <w:pStyle w:val="ListNumber"/>
      </w:pPr>
      <w:r>
        <w:t>Présenter la règle choisie.</w:t>
      </w:r>
    </w:p>
    <w:p>
      <w:pPr>
        <w:pStyle w:val="ListNumber"/>
      </w:pPr>
      <w:r>
        <w:t>Déclencher le capteur ou le contact de porte.</w:t>
      </w:r>
    </w:p>
    <w:p>
      <w:pPr>
        <w:pStyle w:val="ListNumber"/>
      </w:pPr>
      <w:r>
        <w:t>Montrer l’événement et l’action physique sur la maquette.</w:t>
      </w:r>
    </w:p>
    <w:p>
      <w:pPr>
        <w:pStyle w:val="ListNumber"/>
      </w:pPr>
      <w:r>
        <w:t>Expliquer quelles actions fonctionnent localement.</w:t>
      </w:r>
    </w:p>
    <w:p>
      <w:pPr>
        <w:pStyle w:val="Heading2"/>
      </w:pPr>
      <w:r>
        <w:t>C. Coupure et retour du réseau</w:t>
      </w:r>
    </w:p>
    <w:p>
      <w:pPr>
        <w:pStyle w:val="ListNumber"/>
      </w:pPr>
      <w:r>
        <w:t>Rendre temporairement le service inaccessible.</w:t>
      </w:r>
    </w:p>
    <w:p>
      <w:pPr>
        <w:pStyle w:val="ListNumber"/>
      </w:pPr>
      <w:r>
        <w:t>Montrer le message de perte de connexion.</w:t>
      </w:r>
    </w:p>
    <w:p>
      <w:pPr>
        <w:pStyle w:val="ListNumber"/>
      </w:pPr>
      <w:r>
        <w:t>Rétablir le réseau puis refaire une commande.</w:t>
      </w:r>
    </w:p>
    <w:p>
      <w:pPr>
        <w:pStyle w:val="ListNumber"/>
      </w:pPr>
      <w:r>
        <w:t>Expliquer les fonctions locales et celles nécessitant Internet.</w:t>
      </w:r>
    </w:p>
    <w:p>
      <w:r>
        <w:rPr>
          <w:b w:val="0"/>
        </w:rPr>
        <w:t>Répéter la démonstration avec le matériel final. Préparer une courte vidéo de secours et des câbles de rechange, sans substituer la vidéo au prototype réel.</w:t>
      </w:r>
    </w:p>
    <w:p>
      <w:pPr>
        <w:pStyle w:val="Heading1"/>
      </w:pPr>
      <w:r>
        <w:t>17. Livrables attendus</w:t>
      </w:r>
    </w:p>
    <w:p>
      <w:pPr>
        <w:pStyle w:val="ListBullet"/>
      </w:pPr>
      <w:r>
        <w:t>Cahier des charges validé.</w:t>
      </w:r>
    </w:p>
    <w:p>
      <w:pPr>
        <w:pStyle w:val="ListBullet"/>
      </w:pPr>
      <w:r>
        <w:t>Application React Native et guide d’installation.</w:t>
      </w:r>
    </w:p>
    <w:p>
      <w:pPr>
        <w:pStyle w:val="ListBullet"/>
      </w:pPr>
      <w:r>
        <w:t>Code embarqué pour la carte retenue.</w:t>
      </w:r>
    </w:p>
    <w:p>
      <w:pPr>
        <w:pStyle w:val="ListBullet"/>
      </w:pPr>
      <w:r>
        <w:t>Backend et script SQL si inclus.</w:t>
      </w:r>
    </w:p>
    <w:p>
      <w:pPr>
        <w:pStyle w:val="ListBullet"/>
      </w:pPr>
      <w:r>
        <w:t>Schéma de câblage et inventaire du matériel réellement utilisé.</w:t>
      </w:r>
    </w:p>
    <w:p>
      <w:pPr>
        <w:pStyle w:val="ListBullet"/>
      </w:pPr>
      <w:r>
        <w:t>Maquette physique fonctionnelle.</w:t>
      </w:r>
    </w:p>
    <w:p>
      <w:pPr>
        <w:pStyle w:val="ListBullet"/>
      </w:pPr>
      <w:r>
        <w:t>Fiche de tests avec résultats.</w:t>
      </w:r>
    </w:p>
    <w:p>
      <w:pPr>
        <w:pStyle w:val="ListBullet"/>
      </w:pPr>
      <w:r>
        <w:t>Rapport de projet et diaporama de soutenance.</w:t>
      </w:r>
    </w:p>
    <w:p>
      <w:pPr>
        <w:pStyle w:val="ListBullet"/>
      </w:pPr>
      <w:r>
        <w:t>README avec versions, commandes de lancement, configuration et dépannage.</w:t>
      </w:r>
    </w:p>
    <w:p>
      <w:pPr>
        <w:pStyle w:val="Heading1"/>
      </w:pPr>
      <w:r>
        <w:t>18. Risques et mesures préventives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sz w:val="18"/>
              </w:rPr>
              <w:t>Risque</w:t>
            </w:r>
          </w:p>
        </w:tc>
        <w:tc>
          <w:tcPr>
            <w:tcW w:type="dxa" w:w="3312"/>
            <w:shd w:fill="D9EAF7"/>
          </w:tcPr>
          <w:p>
            <w:r>
              <w:rPr>
                <w:b/>
                <w:sz w:val="18"/>
              </w:rPr>
              <w:t>Conséquence</w:t>
            </w:r>
          </w:p>
        </w:tc>
        <w:tc>
          <w:tcPr>
            <w:tcW w:type="dxa" w:w="3312"/>
            <w:shd w:fill="D9EAF7"/>
          </w:tcPr>
          <w:p>
            <w:r>
              <w:rPr>
                <w:b/>
                <w:sz w:val="18"/>
              </w:rPr>
              <w:t>Mesure</w:t>
            </w:r>
          </w:p>
        </w:tc>
      </w:tr>
      <w:tr>
        <w:tc>
          <w:tcPr>
            <w:tcW w:type="dxa" w:w="3312"/>
          </w:tcPr>
          <w:p>
            <w:r>
              <w:rPr>
                <w:rFonts w:ascii="Arial" w:hAnsi="Arial"/>
                <w:sz w:val="17"/>
              </w:rPr>
              <w:t>Matériel indisponible</w:t>
            </w:r>
          </w:p>
        </w:tc>
        <w:tc>
          <w:tcPr>
            <w:tcW w:type="dxa" w:w="3312"/>
          </w:tcPr>
          <w:p>
            <w:r>
              <w:rPr>
                <w:rFonts w:ascii="Arial" w:hAnsi="Arial"/>
                <w:sz w:val="17"/>
              </w:rPr>
              <w:t>Retard ou fonction impossible</w:t>
            </w:r>
          </w:p>
        </w:tc>
        <w:tc>
          <w:tcPr>
            <w:tcW w:type="dxa" w:w="3312"/>
          </w:tcPr>
          <w:p>
            <w:r>
              <w:rPr>
                <w:rFonts w:ascii="Arial" w:hAnsi="Arial"/>
                <w:sz w:val="17"/>
              </w:rPr>
              <w:t>Confirmer le stock tôt et prévoir des composants de remplacement.</w:t>
            </w:r>
          </w:p>
        </w:tc>
      </w:tr>
      <w:tr>
        <w:tc>
          <w:tcPr>
            <w:tcW w:type="dxa" w:w="3312"/>
          </w:tcPr>
          <w:p>
            <w:r>
              <w:rPr>
                <w:rFonts w:ascii="Arial" w:hAnsi="Arial"/>
                <w:sz w:val="17"/>
              </w:rPr>
              <w:t>Erreur de câblage</w:t>
            </w:r>
          </w:p>
        </w:tc>
        <w:tc>
          <w:tcPr>
            <w:tcW w:type="dxa" w:w="3312"/>
          </w:tcPr>
          <w:p>
            <w:r>
              <w:rPr>
                <w:rFonts w:ascii="Arial" w:hAnsi="Arial"/>
                <w:sz w:val="17"/>
              </w:rPr>
              <w:t>Panne/dommage</w:t>
            </w:r>
          </w:p>
        </w:tc>
        <w:tc>
          <w:tcPr>
            <w:tcW w:type="dxa" w:w="3312"/>
          </w:tcPr>
          <w:p>
            <w:r>
              <w:rPr>
                <w:rFonts w:ascii="Arial" w:hAnsi="Arial"/>
                <w:sz w:val="17"/>
              </w:rPr>
              <w:t>Tester un composant à la fois, vérifier tensions, débrancher avant modification.</w:t>
            </w:r>
          </w:p>
        </w:tc>
      </w:tr>
      <w:tr>
        <w:tc>
          <w:tcPr>
            <w:tcW w:type="dxa" w:w="3312"/>
          </w:tcPr>
          <w:p>
            <w:r>
              <w:rPr>
                <w:rFonts w:ascii="Arial" w:hAnsi="Arial"/>
                <w:sz w:val="17"/>
              </w:rPr>
              <w:t>Wi-Fi instable</w:t>
            </w:r>
          </w:p>
        </w:tc>
        <w:tc>
          <w:tcPr>
            <w:tcW w:type="dxa" w:w="3312"/>
          </w:tcPr>
          <w:p>
            <w:r>
              <w:rPr>
                <w:rFonts w:ascii="Arial" w:hAnsi="Arial"/>
                <w:sz w:val="17"/>
              </w:rPr>
              <w:t>Commandes en échec</w:t>
            </w:r>
          </w:p>
        </w:tc>
        <w:tc>
          <w:tcPr>
            <w:tcW w:type="dxa" w:w="3312"/>
          </w:tcPr>
          <w:p>
            <w:r>
              <w:rPr>
                <w:rFonts w:ascii="Arial" w:hAnsi="Arial"/>
                <w:sz w:val="17"/>
              </w:rPr>
              <w:t>Prioriser le mode local et prévoir un réseau stable pour la démo.</w:t>
            </w:r>
          </w:p>
        </w:tc>
      </w:tr>
      <w:tr>
        <w:tc>
          <w:tcPr>
            <w:tcW w:type="dxa" w:w="3312"/>
          </w:tcPr>
          <w:p>
            <w:r>
              <w:rPr>
                <w:rFonts w:ascii="Arial" w:hAnsi="Arial"/>
                <w:sz w:val="17"/>
              </w:rPr>
              <w:t>Trop de fonctionnalités</w:t>
            </w:r>
          </w:p>
        </w:tc>
        <w:tc>
          <w:tcPr>
            <w:tcW w:type="dxa" w:w="3312"/>
          </w:tcPr>
          <w:p>
            <w:r>
              <w:rPr>
                <w:rFonts w:ascii="Arial" w:hAnsi="Arial"/>
                <w:sz w:val="17"/>
              </w:rPr>
              <w:t>Projet inachevé</w:t>
            </w:r>
          </w:p>
        </w:tc>
        <w:tc>
          <w:tcPr>
            <w:tcW w:type="dxa" w:w="3312"/>
          </w:tcPr>
          <w:p>
            <w:r>
              <w:rPr>
                <w:rFonts w:ascii="Arial" w:hAnsi="Arial"/>
                <w:sz w:val="17"/>
              </w:rPr>
              <w:t>Livrer d’abord lumière + capteur + règle locale.</w:t>
            </w:r>
          </w:p>
        </w:tc>
      </w:tr>
      <w:tr>
        <w:tc>
          <w:tcPr>
            <w:tcW w:type="dxa" w:w="3312"/>
          </w:tcPr>
          <w:p>
            <w:r>
              <w:rPr>
                <w:rFonts w:ascii="Arial" w:hAnsi="Arial"/>
                <w:sz w:val="17"/>
              </w:rPr>
              <w:t>Backend indisponible</w:t>
            </w:r>
          </w:p>
        </w:tc>
        <w:tc>
          <w:tcPr>
            <w:tcW w:type="dxa" w:w="3312"/>
          </w:tcPr>
          <w:p>
            <w:r>
              <w:rPr>
                <w:rFonts w:ascii="Arial" w:hAnsi="Arial"/>
                <w:sz w:val="17"/>
              </w:rPr>
              <w:t>Contrôle distant impossible</w:t>
            </w:r>
          </w:p>
        </w:tc>
        <w:tc>
          <w:tcPr>
            <w:tcW w:type="dxa" w:w="3312"/>
          </w:tcPr>
          <w:p>
            <w:r>
              <w:rPr>
                <w:rFonts w:ascii="Arial" w:hAnsi="Arial"/>
                <w:sz w:val="17"/>
              </w:rPr>
              <w:t>Garder une démonstration locale autonome.</w:t>
            </w:r>
          </w:p>
        </w:tc>
      </w:tr>
      <w:tr>
        <w:tc>
          <w:tcPr>
            <w:tcW w:type="dxa" w:w="3312"/>
          </w:tcPr>
          <w:p>
            <w:r>
              <w:rPr>
                <w:rFonts w:ascii="Arial" w:hAnsi="Arial"/>
                <w:sz w:val="17"/>
              </w:rPr>
              <w:t>Rapport commencé trop tard</w:t>
            </w:r>
          </w:p>
        </w:tc>
        <w:tc>
          <w:tcPr>
            <w:tcW w:type="dxa" w:w="3312"/>
          </w:tcPr>
          <w:p>
            <w:r>
              <w:rPr>
                <w:rFonts w:ascii="Arial" w:hAnsi="Arial"/>
                <w:sz w:val="17"/>
              </w:rPr>
              <w:t>Documentation incomplète</w:t>
            </w:r>
          </w:p>
        </w:tc>
        <w:tc>
          <w:tcPr>
            <w:tcW w:type="dxa" w:w="3312"/>
          </w:tcPr>
          <w:p>
            <w:r>
              <w:rPr>
                <w:rFonts w:ascii="Arial" w:hAnsi="Arial"/>
                <w:sz w:val="17"/>
              </w:rPr>
              <w:t>Documenter au fur et à mesure.</w:t>
            </w:r>
          </w:p>
        </w:tc>
      </w:tr>
      <w:tr>
        <w:tc>
          <w:tcPr>
            <w:tcW w:type="dxa" w:w="3312"/>
          </w:tcPr>
          <w:p>
            <w:r>
              <w:rPr>
                <w:rFonts w:ascii="Arial" w:hAnsi="Arial"/>
                <w:sz w:val="17"/>
              </w:rPr>
              <w:t>Panne le jour J</w:t>
            </w:r>
          </w:p>
        </w:tc>
        <w:tc>
          <w:tcPr>
            <w:tcW w:type="dxa" w:w="3312"/>
          </w:tcPr>
          <w:p>
            <w:r>
              <w:rPr>
                <w:rFonts w:ascii="Arial" w:hAnsi="Arial"/>
                <w:sz w:val="17"/>
              </w:rPr>
              <w:t>Démo interrompue</w:t>
            </w:r>
          </w:p>
        </w:tc>
        <w:tc>
          <w:tcPr>
            <w:tcW w:type="dxa" w:w="3312"/>
          </w:tcPr>
          <w:p>
            <w:r>
              <w:rPr>
                <w:rFonts w:ascii="Arial" w:hAnsi="Arial"/>
                <w:sz w:val="17"/>
              </w:rPr>
              <w:t>Répéter, emporter du matériel de rechange et préparer une vidéo.</w:t>
            </w:r>
          </w:p>
        </w:tc>
      </w:tr>
    </w:tbl>
    <w:p/>
    <w:p>
      <w:pPr>
        <w:pStyle w:val="Heading1"/>
      </w:pPr>
      <w:r>
        <w:t>19. Maintenance et évolutions</w:t>
      </w:r>
    </w:p>
    <w:p>
      <w:pPr>
        <w:pStyle w:val="ListBullet"/>
      </w:pPr>
      <w:r>
        <w:t>Sauvegarder le code, les schémas et les configurations non sensibles.</w:t>
      </w:r>
    </w:p>
    <w:p>
      <w:pPr>
        <w:pStyle w:val="ListBullet"/>
      </w:pPr>
      <w:r>
        <w:t>Documenter les versions et les modifications matérielles.</w:t>
      </w:r>
    </w:p>
    <w:p>
      <w:pPr>
        <w:pStyle w:val="ListBullet"/>
      </w:pPr>
      <w:r>
        <w:t>Prévoir une procédure de réinitialisation.</w:t>
      </w:r>
    </w:p>
    <w:p>
      <w:pPr>
        <w:pStyle w:val="ListBullet"/>
      </w:pPr>
      <w:r>
        <w:t>Ajouter ensuite des capteurs, notifications, graphiques ou commandes vocales si le temps le permet.</w:t>
      </w:r>
    </w:p>
    <w:p>
      <w:pPr>
        <w:pStyle w:val="ListBullet"/>
      </w:pPr>
      <w:r>
        <w:t>Réévaluer les risques avant toute utilisation dans un vrai logement.</w:t>
      </w:r>
    </w:p>
    <w:p>
      <w:pPr>
        <w:pStyle w:val="Heading1"/>
      </w:pPr>
      <w:r>
        <w:t>Annexe A – Liste de vérification</w:t>
      </w:r>
    </w:p>
    <w:p>
      <w:r>
        <w:rPr>
          <w:b w:val="0"/>
        </w:rPr>
        <w:t>☐ Le cahier des charges a été présenté à l’encadreur.</w:t>
      </w:r>
    </w:p>
    <w:p>
      <w:r>
        <w:rPr>
          <w:b w:val="0"/>
        </w:rPr>
        <w:t>☐ Le modèle exact de la carte et les composants disponibles sont connus.</w:t>
      </w:r>
    </w:p>
    <w:p>
      <w:r>
        <w:rPr>
          <w:b w:val="0"/>
        </w:rPr>
        <w:t>☐ Les capteurs et actionneurs ont été testés individuellement.</w:t>
      </w:r>
    </w:p>
    <w:p>
      <w:r>
        <w:rPr>
          <w:b w:val="0"/>
        </w:rPr>
        <w:t>☐ Le circuit a été dessiné et les broches sont documentées.</w:t>
      </w:r>
    </w:p>
    <w:p>
      <w:r>
        <w:rPr>
          <w:b w:val="0"/>
        </w:rPr>
        <w:t>☐ Le mode local et la connexion du téléphone sont définis.</w:t>
      </w:r>
    </w:p>
    <w:p>
      <w:r>
        <w:rPr>
          <w:b w:val="0"/>
        </w:rPr>
        <w:t>☐ Le dépôt Git et le README sont créés.</w:t>
      </w:r>
    </w:p>
    <w:p>
      <w:r>
        <w:rPr>
          <w:b w:val="0"/>
        </w:rPr>
        <w:t>☐ Une commande mobile allume puis éteint une vraie LED.</w:t>
      </w:r>
    </w:p>
    <w:p>
      <w:r>
        <w:rPr>
          <w:b w:val="0"/>
        </w:rPr>
        <w:t>☐ Une règle automatique fonctionne et peut être démontrée.</w:t>
      </w:r>
    </w:p>
    <w:p>
      <w:r>
        <w:rPr>
          <w:b w:val="0"/>
        </w:rPr>
        <w:t>☐ Les tests et les anomalies sont consignés.</w:t>
      </w:r>
    </w:p>
    <w:p>
      <w:r>
        <w:rPr>
          <w:b w:val="0"/>
        </w:rPr>
        <w:t>☐ Le scénario de soutenance a été répété et une solution de secours est prête.</w:t>
      </w:r>
    </w:p>
    <w:p>
      <w:pPr>
        <w:pStyle w:val="Heading1"/>
      </w:pPr>
      <w:r>
        <w:t>Annexe B – Glossaire</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sz w:val="18"/>
              </w:rPr>
              <w:t>Terme</w:t>
            </w:r>
          </w:p>
        </w:tc>
        <w:tc>
          <w:tcPr>
            <w:tcW w:type="dxa" w:w="4968"/>
            <w:shd w:fill="D9EAF7"/>
          </w:tcPr>
          <w:p>
            <w:r>
              <w:rPr>
                <w:b/>
                <w:sz w:val="18"/>
              </w:rPr>
              <w:t>Définition</w:t>
            </w:r>
          </w:p>
        </w:tc>
      </w:tr>
      <w:tr>
        <w:tc>
          <w:tcPr>
            <w:tcW w:type="dxa" w:w="4968"/>
          </w:tcPr>
          <w:p>
            <w:r>
              <w:rPr>
                <w:rFonts w:ascii="Arial" w:hAnsi="Arial"/>
                <w:sz w:val="17"/>
              </w:rPr>
              <w:t>ESP32</w:t>
            </w:r>
          </w:p>
        </w:tc>
        <w:tc>
          <w:tcPr>
            <w:tcW w:type="dxa" w:w="4968"/>
          </w:tcPr>
          <w:p>
            <w:r>
              <w:rPr>
                <w:rFonts w:ascii="Arial" w:hAnsi="Arial"/>
                <w:sz w:val="17"/>
              </w:rPr>
              <w:t>Microcontrôleur avec Wi-Fi intégré.</w:t>
            </w:r>
          </w:p>
        </w:tc>
      </w:tr>
      <w:tr>
        <w:tc>
          <w:tcPr>
            <w:tcW w:type="dxa" w:w="4968"/>
          </w:tcPr>
          <w:p>
            <w:r>
              <w:rPr>
                <w:rFonts w:ascii="Arial" w:hAnsi="Arial"/>
                <w:sz w:val="17"/>
              </w:rPr>
              <w:t>GPIO</w:t>
            </w:r>
          </w:p>
        </w:tc>
        <w:tc>
          <w:tcPr>
            <w:tcW w:type="dxa" w:w="4968"/>
          </w:tcPr>
          <w:p>
            <w:r>
              <w:rPr>
                <w:rFonts w:ascii="Arial" w:hAnsi="Arial"/>
                <w:sz w:val="17"/>
              </w:rPr>
              <w:t>Broche d’entrée/sortie pour lire un signal ou commander un composant.</w:t>
            </w:r>
          </w:p>
        </w:tc>
      </w:tr>
      <w:tr>
        <w:tc>
          <w:tcPr>
            <w:tcW w:type="dxa" w:w="4968"/>
          </w:tcPr>
          <w:p>
            <w:r>
              <w:rPr>
                <w:rFonts w:ascii="Arial" w:hAnsi="Arial"/>
                <w:sz w:val="17"/>
              </w:rPr>
              <w:t>Capteur</w:t>
            </w:r>
          </w:p>
        </w:tc>
        <w:tc>
          <w:tcPr>
            <w:tcW w:type="dxa" w:w="4968"/>
          </w:tcPr>
          <w:p>
            <w:r>
              <w:rPr>
                <w:rFonts w:ascii="Arial" w:hAnsi="Arial"/>
                <w:sz w:val="17"/>
              </w:rPr>
              <w:t>Composant qui mesure ou détecte un état physique.</w:t>
            </w:r>
          </w:p>
        </w:tc>
      </w:tr>
      <w:tr>
        <w:tc>
          <w:tcPr>
            <w:tcW w:type="dxa" w:w="4968"/>
          </w:tcPr>
          <w:p>
            <w:r>
              <w:rPr>
                <w:rFonts w:ascii="Arial" w:hAnsi="Arial"/>
                <w:sz w:val="17"/>
              </w:rPr>
              <w:t>Actionneur</w:t>
            </w:r>
          </w:p>
        </w:tc>
        <w:tc>
          <w:tcPr>
            <w:tcW w:type="dxa" w:w="4968"/>
          </w:tcPr>
          <w:p>
            <w:r>
              <w:rPr>
                <w:rFonts w:ascii="Arial" w:hAnsi="Arial"/>
                <w:sz w:val="17"/>
              </w:rPr>
              <w:t>Composant qui réalise une action, par exemple une LED ou un servomoteur.</w:t>
            </w:r>
          </w:p>
        </w:tc>
      </w:tr>
      <w:tr>
        <w:tc>
          <w:tcPr>
            <w:tcW w:type="dxa" w:w="4968"/>
          </w:tcPr>
          <w:p>
            <w:r>
              <w:rPr>
                <w:rFonts w:ascii="Arial" w:hAnsi="Arial"/>
                <w:sz w:val="17"/>
              </w:rPr>
              <w:t>API REST</w:t>
            </w:r>
          </w:p>
        </w:tc>
        <w:tc>
          <w:tcPr>
            <w:tcW w:type="dxa" w:w="4968"/>
          </w:tcPr>
          <w:p>
            <w:r>
              <w:rPr>
                <w:rFonts w:ascii="Arial" w:hAnsi="Arial"/>
                <w:sz w:val="17"/>
              </w:rPr>
              <w:t>Interface d’échange de données via requêtes HTTP.</w:t>
            </w:r>
          </w:p>
        </w:tc>
      </w:tr>
      <w:tr>
        <w:tc>
          <w:tcPr>
            <w:tcW w:type="dxa" w:w="4968"/>
          </w:tcPr>
          <w:p>
            <w:r>
              <w:rPr>
                <w:rFonts w:ascii="Arial" w:hAnsi="Arial"/>
                <w:sz w:val="17"/>
              </w:rPr>
              <w:t>Backend</w:t>
            </w:r>
          </w:p>
        </w:tc>
        <w:tc>
          <w:tcPr>
            <w:tcW w:type="dxa" w:w="4968"/>
          </w:tcPr>
          <w:p>
            <w:r>
              <w:rPr>
                <w:rFonts w:ascii="Arial" w:hAnsi="Arial"/>
                <w:sz w:val="17"/>
              </w:rPr>
              <w:t>Partie serveur d’un système logiciel.</w:t>
            </w:r>
          </w:p>
        </w:tc>
      </w:tr>
      <w:tr>
        <w:tc>
          <w:tcPr>
            <w:tcW w:type="dxa" w:w="4968"/>
          </w:tcPr>
          <w:p>
            <w:r>
              <w:rPr>
                <w:rFonts w:ascii="Arial" w:hAnsi="Arial"/>
                <w:sz w:val="17"/>
              </w:rPr>
              <w:t>Mode local</w:t>
            </w:r>
          </w:p>
        </w:tc>
        <w:tc>
          <w:tcPr>
            <w:tcW w:type="dxa" w:w="4968"/>
          </w:tcPr>
          <w:p>
            <w:r>
              <w:rPr>
                <w:rFonts w:ascii="Arial" w:hAnsi="Arial"/>
                <w:sz w:val="17"/>
              </w:rPr>
              <w:t>Fonctionnement sur un réseau local, sans dépendance obligatoire à Internet.</w:t>
            </w:r>
          </w:p>
        </w:tc>
      </w:tr>
      <w:tr>
        <w:tc>
          <w:tcPr>
            <w:tcW w:type="dxa" w:w="4968"/>
          </w:tcPr>
          <w:p>
            <w:r>
              <w:rPr>
                <w:rFonts w:ascii="Arial" w:hAnsi="Arial"/>
                <w:sz w:val="17"/>
              </w:rPr>
              <w:t>Mode distant</w:t>
            </w:r>
          </w:p>
        </w:tc>
        <w:tc>
          <w:tcPr>
            <w:tcW w:type="dxa" w:w="4968"/>
          </w:tcPr>
          <w:p>
            <w:r>
              <w:rPr>
                <w:rFonts w:ascii="Arial" w:hAnsi="Arial"/>
                <w:sz w:val="17"/>
              </w:rPr>
              <w:t>Accès via un serveur accessible depuis Internet.</w:t>
            </w:r>
          </w:p>
        </w:tc>
      </w:tr>
      <w:tr>
        <w:tc>
          <w:tcPr>
            <w:tcW w:type="dxa" w:w="4968"/>
          </w:tcPr>
          <w:p>
            <w:r>
              <w:rPr>
                <w:rFonts w:ascii="Arial" w:hAnsi="Arial"/>
                <w:sz w:val="17"/>
              </w:rPr>
              <w:t>JSON</w:t>
            </w:r>
          </w:p>
        </w:tc>
        <w:tc>
          <w:tcPr>
            <w:tcW w:type="dxa" w:w="4968"/>
          </w:tcPr>
          <w:p>
            <w:r>
              <w:rPr>
                <w:rFonts w:ascii="Arial" w:hAnsi="Arial"/>
                <w:sz w:val="17"/>
              </w:rPr>
              <w:t>Format d’échange de données.</w:t>
            </w:r>
          </w:p>
        </w:tc>
      </w:tr>
      <w:tr>
        <w:tc>
          <w:tcPr>
            <w:tcW w:type="dxa" w:w="4968"/>
          </w:tcPr>
          <w:p>
            <w:r>
              <w:rPr>
                <w:rFonts w:ascii="Arial" w:hAnsi="Arial"/>
                <w:sz w:val="17"/>
              </w:rPr>
              <w:t>HTTPS/TLS</w:t>
            </w:r>
          </w:p>
        </w:tc>
        <w:tc>
          <w:tcPr>
            <w:tcW w:type="dxa" w:w="4968"/>
          </w:tcPr>
          <w:p>
            <w:r>
              <w:rPr>
                <w:rFonts w:ascii="Arial" w:hAnsi="Arial"/>
                <w:sz w:val="17"/>
              </w:rPr>
              <w:t>Mécanismes de protection des échanges réseau.</w:t>
            </w:r>
          </w:p>
        </w:tc>
      </w:tr>
    </w:tbl>
    <w:p/>
    <w:p>
      <w:pPr>
        <w:pStyle w:val="Heading1"/>
      </w:pPr>
      <w:r>
        <w:t>Validation du cahier des charges</w:t>
      </w:r>
    </w:p>
    <w:p>
      <w:r>
        <w:rPr>
          <w:b w:val="0"/>
        </w:rPr>
        <w:t>À valider avec l’encadreur : matériel réellement disponible, carte retenue, nombre de capteurs, architecture de communication, inclusion éventuelle du backend en ligne et exigences de soutenance.</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sz w:val="18"/>
              </w:rPr>
              <w:t>Rôle</w:t>
            </w:r>
          </w:p>
        </w:tc>
        <w:tc>
          <w:tcPr>
            <w:tcW w:type="dxa" w:w="3312"/>
            <w:shd w:fill="D9EAF7"/>
          </w:tcPr>
          <w:p>
            <w:r>
              <w:rPr>
                <w:b/>
                <w:sz w:val="18"/>
              </w:rPr>
              <w:t>Nom / observations</w:t>
            </w:r>
          </w:p>
        </w:tc>
        <w:tc>
          <w:tcPr>
            <w:tcW w:type="dxa" w:w="3312"/>
            <w:shd w:fill="D9EAF7"/>
          </w:tcPr>
          <w:p>
            <w:r>
              <w:rPr>
                <w:b/>
                <w:sz w:val="18"/>
              </w:rPr>
              <w:t>Date et signature</w:t>
            </w:r>
          </w:p>
        </w:tc>
      </w:tr>
      <w:tr>
        <w:tc>
          <w:tcPr>
            <w:tcW w:type="dxa" w:w="3312"/>
          </w:tcPr>
          <w:p>
            <w:r>
              <w:rPr>
                <w:rFonts w:ascii="Arial" w:hAnsi="Arial"/>
                <w:sz w:val="17"/>
              </w:rPr>
              <w:t>Étudiant(e)</w:t>
            </w:r>
          </w:p>
        </w:tc>
        <w:tc>
          <w:tcPr>
            <w:tcW w:type="dxa" w:w="3312"/>
          </w:tcPr>
          <w:p>
            <w:r>
              <w:rPr>
                <w:rFonts w:ascii="Arial" w:hAnsi="Arial"/>
                <w:sz w:val="17"/>
              </w:rPr>
              <w:t>................................................</w:t>
            </w:r>
          </w:p>
        </w:tc>
        <w:tc>
          <w:tcPr>
            <w:tcW w:type="dxa" w:w="3312"/>
          </w:tcPr>
          <w:p>
            <w:r>
              <w:rPr>
                <w:rFonts w:ascii="Arial" w:hAnsi="Arial"/>
                <w:sz w:val="17"/>
              </w:rPr>
              <w:t>........................</w:t>
            </w:r>
          </w:p>
        </w:tc>
      </w:tr>
      <w:tr>
        <w:tc>
          <w:tcPr>
            <w:tcW w:type="dxa" w:w="3312"/>
          </w:tcPr>
          <w:p>
            <w:r>
              <w:rPr>
                <w:rFonts w:ascii="Arial" w:hAnsi="Arial"/>
                <w:sz w:val="17"/>
              </w:rPr>
              <w:t>Encadreur</w:t>
            </w:r>
          </w:p>
        </w:tc>
        <w:tc>
          <w:tcPr>
            <w:tcW w:type="dxa" w:w="3312"/>
          </w:tcPr>
          <w:p>
            <w:r>
              <w:rPr>
                <w:rFonts w:ascii="Arial" w:hAnsi="Arial"/>
                <w:sz w:val="17"/>
              </w:rPr>
              <w:t>................................................</w:t>
            </w:r>
          </w:p>
        </w:tc>
        <w:tc>
          <w:tcPr>
            <w:tcW w:type="dxa" w:w="3312"/>
          </w:tcPr>
          <w:p>
            <w:r>
              <w:rPr>
                <w:rFonts w:ascii="Arial" w:hAnsi="Arial"/>
                <w:sz w:val="17"/>
              </w:rPr>
              <w:t>........................</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Cahier des charges – Maison intelligente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