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FEA95" w14:textId="77777777" w:rsidR="00D824CC" w:rsidRDefault="00D824CC">
      <w:pPr>
        <w:spacing w:after="2000"/>
      </w:pPr>
    </w:p>
    <w:p w14:paraId="688726E7" w14:textId="77777777" w:rsidR="00D824CC" w:rsidRDefault="00000000">
      <w:pPr>
        <w:spacing w:after="120"/>
        <w:jc w:val="center"/>
      </w:pPr>
      <w:r>
        <w:rPr>
          <w:b/>
          <w:bCs/>
          <w:color w:val="1F3864"/>
          <w:sz w:val="56"/>
          <w:szCs w:val="56"/>
        </w:rPr>
        <w:t>CAHIER DES CHARGES</w:t>
      </w:r>
    </w:p>
    <w:p w14:paraId="23EC4CCD" w14:textId="5CAF6F0A" w:rsidR="00D824CC" w:rsidRDefault="00000000">
      <w:pPr>
        <w:pBdr>
          <w:bottom w:val="single" w:sz="8" w:space="1" w:color="2E75B6"/>
        </w:pBdr>
        <w:spacing w:after="80"/>
        <w:jc w:val="center"/>
      </w:pPr>
      <w:r>
        <w:rPr>
          <w:color w:val="2E75B6"/>
          <w:sz w:val="36"/>
          <w:szCs w:val="36"/>
        </w:rPr>
        <w:t>ERP + E-Commerce Agricole</w:t>
      </w:r>
      <w:r w:rsidR="00314C76">
        <w:rPr>
          <w:color w:val="2E75B6"/>
          <w:sz w:val="36"/>
          <w:szCs w:val="36"/>
        </w:rPr>
        <w:t xml:space="preserve"> (Horticole + Pépinière + Maraîchage)</w:t>
      </w:r>
    </w:p>
    <w:p w14:paraId="3B4B28FE" w14:textId="77777777" w:rsidR="00D824CC" w:rsidRDefault="00D824CC">
      <w:pPr>
        <w:spacing w:after="400"/>
      </w:pPr>
    </w:p>
    <w:p w14:paraId="4D706DEA" w14:textId="77777777" w:rsidR="00D824CC" w:rsidRDefault="00000000">
      <w:pPr>
        <w:spacing w:after="80"/>
        <w:jc w:val="center"/>
      </w:pPr>
      <w:proofErr w:type="spellStart"/>
      <w:r>
        <w:rPr>
          <w:b/>
          <w:bCs/>
          <w:color w:val="1A4731"/>
          <w:sz w:val="44"/>
          <w:szCs w:val="44"/>
        </w:rPr>
        <w:t>AgriAxis</w:t>
      </w:r>
      <w:proofErr w:type="spellEnd"/>
    </w:p>
    <w:p w14:paraId="6D359B72" w14:textId="77777777" w:rsidR="00D824CC" w:rsidRDefault="00D824CC">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24CC" w14:paraId="26E0ACFC" w14:textId="77777777">
        <w:tblPrEx>
          <w:tblCellMar>
            <w:top w:w="0" w:type="dxa"/>
            <w:bottom w:w="0" w:type="dxa"/>
          </w:tblCellMar>
        </w:tblPrEx>
        <w:tc>
          <w:tcPr>
            <w:tcW w:w="9026" w:type="dxa"/>
            <w:tcBorders>
              <w:top w:val="single" w:sz="2" w:space="0" w:color="2E75B6"/>
              <w:bottom w:val="single" w:sz="2" w:space="0" w:color="2E75B6"/>
            </w:tcBorders>
            <w:shd w:val="clear" w:color="auto" w:fill="D6E4F0"/>
            <w:tcMar>
              <w:top w:w="160" w:type="dxa"/>
              <w:left w:w="240" w:type="dxa"/>
              <w:bottom w:w="160" w:type="dxa"/>
              <w:right w:w="240" w:type="dxa"/>
            </w:tcMar>
          </w:tcPr>
          <w:p w14:paraId="3C9964C4" w14:textId="77777777" w:rsidR="00D824CC" w:rsidRDefault="00000000">
            <w:pPr>
              <w:jc w:val="center"/>
            </w:pPr>
            <w:r>
              <w:rPr>
                <w:i/>
                <w:iCs/>
                <w:color w:val="1F3864"/>
              </w:rPr>
              <w:t>Projet en cours de développement</w:t>
            </w:r>
          </w:p>
          <w:p w14:paraId="63BB92E2" w14:textId="77777777" w:rsidR="00D824CC" w:rsidRDefault="00000000">
            <w:pPr>
              <w:jc w:val="center"/>
            </w:pPr>
            <w:r>
              <w:rPr>
                <w:color w:val="1F3864"/>
              </w:rPr>
              <w:t>Document de conception — Version 1.0</w:t>
            </w:r>
          </w:p>
          <w:p w14:paraId="2DFEE695" w14:textId="77777777" w:rsidR="00D824CC" w:rsidRDefault="00000000">
            <w:pPr>
              <w:jc w:val="center"/>
            </w:pPr>
            <w:r>
              <w:rPr>
                <w:color w:val="1F3864"/>
              </w:rPr>
              <w:t>Mars 2026</w:t>
            </w:r>
          </w:p>
        </w:tc>
      </w:tr>
    </w:tbl>
    <w:p w14:paraId="145904A2" w14:textId="77777777" w:rsidR="00D824CC" w:rsidRDefault="00D824CC">
      <w:pPr>
        <w:pageBreakBefore/>
      </w:pPr>
    </w:p>
    <w:p w14:paraId="36138076" w14:textId="77777777" w:rsidR="00D824CC" w:rsidRDefault="00000000">
      <w:pPr>
        <w:pStyle w:val="Titre1"/>
        <w:pBdr>
          <w:bottom w:val="single" w:sz="8" w:space="1" w:color="2E75B6"/>
        </w:pBdr>
      </w:pPr>
      <w:r>
        <w:t>Introduction</w:t>
      </w:r>
    </w:p>
    <w:p w14:paraId="2533FEE4" w14:textId="77777777" w:rsidR="00D824CC" w:rsidRDefault="00D824CC">
      <w:pPr>
        <w:spacing w:after="80"/>
      </w:pPr>
    </w:p>
    <w:p w14:paraId="56C64A5E" w14:textId="77777777" w:rsidR="00D824CC" w:rsidRDefault="00000000">
      <w:pPr>
        <w:pStyle w:val="Titre2"/>
      </w:pPr>
      <w:r>
        <w:t>1. Contexte et origine du projet</w:t>
      </w:r>
    </w:p>
    <w:p w14:paraId="101FD450" w14:textId="77777777" w:rsidR="00D824CC" w:rsidRDefault="00000000">
      <w:pPr>
        <w:spacing w:after="160"/>
        <w:jc w:val="both"/>
      </w:pPr>
      <w:r>
        <w:t>Le secteur de la production horticole et maraîchère est soumis à des contraintes opérationnelles, réglementaires et commerciales croissantes. Les entreprises agricoles de taille intermédiaire gèrent simultanément des cycles de production complexes, une main-d'œuvre plurilingue souvent saisonnière, des obligations phytosanitaires strictes, une comptabilité spécifique au Plan Comptable Général Agricole (PCGA), et des relations commerciales avec une clientèle diversifiée allant du particulier jusqu'au grossiste.</w:t>
      </w:r>
    </w:p>
    <w:p w14:paraId="3020C493" w14:textId="77777777" w:rsidR="00D824CC" w:rsidRDefault="00000000">
      <w:pPr>
        <w:spacing w:after="160"/>
        <w:jc w:val="both"/>
      </w:pPr>
      <w:r>
        <w:t>La grande majorité des outils disponibles sur le marché sont soit trop généralistes (ERP transverses non adaptés aux spécificités agricoles), soit trop spécialisés sur un seul domaine (logiciels de paie, de traçabilité phytosanitaire ou de caisse), obligeant les entreprises à multiplier les outils sans cohérence entre eux. Les données se retrouvent fragmentées, les saisies sont dupliquées, et la vision globale de l'activité devient difficile à obtenir.</w:t>
      </w:r>
    </w:p>
    <w:p w14:paraId="74220820" w14:textId="77777777" w:rsidR="00D824CC" w:rsidRDefault="00000000">
      <w:pPr>
        <w:spacing w:after="160"/>
        <w:jc w:val="both"/>
      </w:pPr>
      <w:proofErr w:type="spellStart"/>
      <w:r>
        <w:t>AgriAxis</w:t>
      </w:r>
      <w:proofErr w:type="spellEnd"/>
      <w:r>
        <w:t xml:space="preserve"> est né de ce constat. Son ambition est de proposer un ERP complet, conçu spécifiquement pour les entreprises horticoles et maraîchères, intégrant en un seul système cohérent la gestion des ressources humaines, la traçabilité des cultures, le suivi phytosanitaire, la comptabilité agricole, la gestion des stocks, la maintenance du parc machines, et un module e-commerce complet à destination des clients particuliers et professionnels.</w:t>
      </w:r>
    </w:p>
    <w:p w14:paraId="589EB3D3" w14:textId="77777777" w:rsidR="00D824CC" w:rsidRDefault="00D824CC">
      <w:pPr>
        <w:spacing w:after="80"/>
      </w:pPr>
    </w:p>
    <w:p w14:paraId="5B659DC3" w14:textId="77777777" w:rsidR="00D824CC" w:rsidRDefault="00000000">
      <w:pPr>
        <w:pStyle w:val="Titre2"/>
      </w:pPr>
      <w:r>
        <w:t>2. Objectifs généraux</w:t>
      </w:r>
    </w:p>
    <w:p w14:paraId="64622232" w14:textId="77777777" w:rsidR="00D824CC" w:rsidRDefault="00000000">
      <w:pPr>
        <w:spacing w:after="160"/>
      </w:pPr>
      <w:r>
        <w:t xml:space="preserve">Le projet </w:t>
      </w:r>
      <w:proofErr w:type="spellStart"/>
      <w:r>
        <w:t>AgriAxis</w:t>
      </w:r>
      <w:proofErr w:type="spellEnd"/>
      <w:r>
        <w:t xml:space="preserve"> poursuit cinq objectifs fondamentaux :</w:t>
      </w:r>
    </w:p>
    <w:p w14:paraId="23C6C8A2" w14:textId="77777777" w:rsidR="00D824CC" w:rsidRDefault="00000000">
      <w:pPr>
        <w:pStyle w:val="Paragraphedeliste"/>
        <w:numPr>
          <w:ilvl w:val="0"/>
          <w:numId w:val="2"/>
        </w:numPr>
        <w:spacing w:before="40" w:after="40"/>
      </w:pPr>
      <w:r>
        <w:t>Centraliser l'ensemble des données de l'entreprise agricole dans un système unique, cohérent et sécurisé, éliminant les silos d'information et les saisies redondantes.</w:t>
      </w:r>
    </w:p>
    <w:p w14:paraId="1C0BBAFB" w14:textId="77777777" w:rsidR="00D824CC" w:rsidRDefault="00000000">
      <w:pPr>
        <w:pStyle w:val="Paragraphedeliste"/>
        <w:numPr>
          <w:ilvl w:val="0"/>
          <w:numId w:val="2"/>
        </w:numPr>
        <w:spacing w:before="40" w:after="40"/>
      </w:pPr>
      <w:r>
        <w:t>Adapter les outils aux réalités du terrain agricole : interfaces mobiles pour les employés en production, scan de lots, consignes visuelles, saisie simplifiée pour les travailleurs non francophones ou peu à l'aise avec les outils numériques.</w:t>
      </w:r>
    </w:p>
    <w:p w14:paraId="0910F7A5" w14:textId="77777777" w:rsidR="00D824CC" w:rsidRDefault="00000000">
      <w:pPr>
        <w:pStyle w:val="Paragraphedeliste"/>
        <w:numPr>
          <w:ilvl w:val="0"/>
          <w:numId w:val="2"/>
        </w:numPr>
        <w:spacing w:before="40" w:after="40"/>
      </w:pPr>
      <w:r>
        <w:t xml:space="preserve">Garantir la conformité réglementaire en matière de droit du travail, de comptabilité (PCGA, FEC, TVA), de traçabilité phytosanitaire (registre réglementaire, DAR, </w:t>
      </w:r>
      <w:proofErr w:type="spellStart"/>
      <w:r>
        <w:t>Certiphyto</w:t>
      </w:r>
      <w:proofErr w:type="spellEnd"/>
      <w:r>
        <w:t>) et de protection des données personnelles (RGPD).</w:t>
      </w:r>
    </w:p>
    <w:p w14:paraId="6AF91ADA" w14:textId="77777777" w:rsidR="00D824CC" w:rsidRDefault="00000000">
      <w:pPr>
        <w:pStyle w:val="Paragraphedeliste"/>
        <w:numPr>
          <w:ilvl w:val="0"/>
          <w:numId w:val="2"/>
        </w:numPr>
        <w:spacing w:before="40" w:after="40"/>
      </w:pPr>
      <w:r>
        <w:t>Offrir une expérience e-commerce complète, depuis la boutique en ligne grand public jusqu'au portail B2B dédié aux clients professionnels (détaillants, semi-grossistes, grossistes), avec des fonctionnalités adaptées à chaque profil.</w:t>
      </w:r>
    </w:p>
    <w:p w14:paraId="718819F3" w14:textId="77777777" w:rsidR="00D824CC" w:rsidRDefault="00000000">
      <w:pPr>
        <w:pStyle w:val="Paragraphedeliste"/>
        <w:numPr>
          <w:ilvl w:val="0"/>
          <w:numId w:val="2"/>
        </w:numPr>
        <w:spacing w:before="40" w:after="40"/>
      </w:pPr>
      <w:r>
        <w:t xml:space="preserve">Concevoir une architecture évolutive permettant de démarrer en développement solo tout en préservant la possibilité de </w:t>
      </w:r>
      <w:proofErr w:type="spellStart"/>
      <w:r>
        <w:t>scaler</w:t>
      </w:r>
      <w:proofErr w:type="spellEnd"/>
      <w:r>
        <w:t xml:space="preserve"> l'application vers une architecture distribuée si l'activité le justifie.</w:t>
      </w:r>
    </w:p>
    <w:p w14:paraId="0D5869C1" w14:textId="77777777" w:rsidR="00D824CC" w:rsidRDefault="00D824CC">
      <w:pPr>
        <w:spacing w:after="80"/>
      </w:pPr>
    </w:p>
    <w:p w14:paraId="13DDC8F0" w14:textId="77777777" w:rsidR="00D824CC" w:rsidRDefault="00000000">
      <w:pPr>
        <w:pStyle w:val="Titre2"/>
      </w:pPr>
      <w:r>
        <w:t>3. Périmètre fonctionnel</w:t>
      </w:r>
    </w:p>
    <w:p w14:paraId="3E725F07" w14:textId="77777777" w:rsidR="00D824CC" w:rsidRDefault="00000000">
      <w:pPr>
        <w:spacing w:after="160"/>
      </w:pPr>
      <w:r>
        <w:t>Le périmètre d'</w:t>
      </w:r>
      <w:proofErr w:type="spellStart"/>
      <w:r>
        <w:t>AgriAxis</w:t>
      </w:r>
      <w:proofErr w:type="spellEnd"/>
      <w:r>
        <w:t xml:space="preserve"> couvre 27 sprints de développement organisés en cinq grandes familles fonctionnelles :</w:t>
      </w:r>
    </w:p>
    <w:p w14:paraId="44B46017" w14:textId="77777777" w:rsidR="00D824CC" w:rsidRDefault="00D824C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824CC" w14:paraId="7AD701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6D7364F" w14:textId="77777777" w:rsidR="00D824CC" w:rsidRDefault="00000000">
            <w:r>
              <w:rPr>
                <w:b/>
                <w:bCs/>
                <w:color w:val="1F3864"/>
                <w:sz w:val="20"/>
                <w:szCs w:val="20"/>
              </w:rPr>
              <w:lastRenderedPageBreak/>
              <w:t>Gestion RH &amp; terrain</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94B5A61" w14:textId="77777777" w:rsidR="00D824CC" w:rsidRDefault="00000000">
            <w:r>
              <w:rPr>
                <w:sz w:val="20"/>
                <w:szCs w:val="20"/>
              </w:rPr>
              <w:t>Planning, pointage, congés, absences, accidents, bulletins de paie, contrats, formations, visites médicales, procédures disciplinaires, messagerie interne, signalements</w:t>
            </w:r>
          </w:p>
        </w:tc>
      </w:tr>
      <w:tr w:rsidR="00D824CC" w14:paraId="30F0BF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55C73F4" w14:textId="77777777" w:rsidR="00D824CC" w:rsidRDefault="00000000">
            <w:r>
              <w:rPr>
                <w:b/>
                <w:bCs/>
                <w:color w:val="1F3864"/>
                <w:sz w:val="20"/>
                <w:szCs w:val="20"/>
              </w:rPr>
              <w:t>Gestion de la production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D91468" w14:textId="77777777" w:rsidR="00D824CC" w:rsidRDefault="00000000">
            <w:r>
              <w:rPr>
                <w:sz w:val="20"/>
                <w:szCs w:val="20"/>
              </w:rPr>
              <w:t xml:space="preserve">Cultures en cours (traçabilité lot par lot), itinéraires culturaux, phytosanitaire (prescriptions, registre réglementaire, </w:t>
            </w:r>
            <w:proofErr w:type="spellStart"/>
            <w:r>
              <w:rPr>
                <w:sz w:val="20"/>
                <w:szCs w:val="20"/>
              </w:rPr>
              <w:t>Certiphyto</w:t>
            </w:r>
            <w:proofErr w:type="spellEnd"/>
            <w:r>
              <w:rPr>
                <w:sz w:val="20"/>
                <w:szCs w:val="20"/>
              </w:rPr>
              <w:t>), contrôle qualité, maintenance machines</w:t>
            </w:r>
          </w:p>
        </w:tc>
      </w:tr>
      <w:tr w:rsidR="00D824CC" w14:paraId="63A7C5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EF0B7E0" w14:textId="77777777" w:rsidR="00D824CC" w:rsidRDefault="00000000">
            <w:r>
              <w:rPr>
                <w:b/>
                <w:bCs/>
                <w:color w:val="1F3864"/>
                <w:sz w:val="20"/>
                <w:szCs w:val="20"/>
              </w:rPr>
              <w:t>Gestion commerciale &amp; stocks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3CABC55" w14:textId="77777777" w:rsidR="00D824CC" w:rsidRDefault="00000000">
            <w:r>
              <w:rPr>
                <w:sz w:val="20"/>
                <w:szCs w:val="20"/>
              </w:rPr>
              <w:t xml:space="preserve">CRM B2B, devis, commandes clients (particuliers, détaillants, semi-grossistes, grossistes), gestion des stocks </w:t>
            </w:r>
            <w:proofErr w:type="spellStart"/>
            <w:r>
              <w:rPr>
                <w:sz w:val="20"/>
                <w:szCs w:val="20"/>
              </w:rPr>
              <w:t>multi-sites</w:t>
            </w:r>
            <w:proofErr w:type="spellEnd"/>
            <w:r>
              <w:rPr>
                <w:sz w:val="20"/>
                <w:szCs w:val="20"/>
              </w:rPr>
              <w:t>, approvisionnements, transport et livraisons</w:t>
            </w:r>
          </w:p>
        </w:tc>
      </w:tr>
      <w:tr w:rsidR="00D824CC" w14:paraId="7CC41B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661B02D" w14:textId="77777777" w:rsidR="00D824CC" w:rsidRDefault="00000000">
            <w:r>
              <w:rPr>
                <w:b/>
                <w:bCs/>
                <w:color w:val="1F3864"/>
                <w:sz w:val="20"/>
                <w:szCs w:val="20"/>
              </w:rPr>
              <w:t>Comptabilité &amp; finance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CB09154" w14:textId="77777777" w:rsidR="00D824CC" w:rsidRDefault="00000000">
            <w:r>
              <w:rPr>
                <w:sz w:val="20"/>
                <w:szCs w:val="20"/>
              </w:rPr>
              <w:t>Journal, grand livre, balance, bilan, compte de résultat, TVA, FEC, amortissements, emprunts, budget prévisionnel, trésorerie, espace contrôleur administratif externe</w:t>
            </w:r>
          </w:p>
        </w:tc>
      </w:tr>
      <w:tr w:rsidR="00D824CC" w14:paraId="19E850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A59613A" w14:textId="77777777" w:rsidR="00D824CC" w:rsidRDefault="00000000">
            <w:r>
              <w:rPr>
                <w:b/>
                <w:bCs/>
                <w:color w:val="1F3864"/>
                <w:sz w:val="20"/>
                <w:szCs w:val="20"/>
              </w:rPr>
              <w:t>E-commerce &amp; portails clients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1F39D5A" w14:textId="77777777" w:rsidR="00D824CC" w:rsidRDefault="00000000">
            <w:r>
              <w:rPr>
                <w:sz w:val="20"/>
                <w:szCs w:val="20"/>
              </w:rPr>
              <w:t>Boutique en ligne (SEO), portail B2B, programme de fidélité, parrainage, réservations de production, enlèvements sur site, négociations tarifaires semi-grossistes et grossistes</w:t>
            </w:r>
          </w:p>
        </w:tc>
      </w:tr>
    </w:tbl>
    <w:p w14:paraId="006F95EC" w14:textId="77777777" w:rsidR="00D824CC" w:rsidRDefault="00D824CC">
      <w:pPr>
        <w:spacing w:after="200"/>
      </w:pPr>
    </w:p>
    <w:p w14:paraId="53D737FB" w14:textId="77777777" w:rsidR="00D824CC" w:rsidRDefault="00000000">
      <w:pPr>
        <w:spacing w:after="160"/>
        <w:jc w:val="both"/>
      </w:pPr>
      <w:r>
        <w:t>Le projet recense 23 rôles utilisateurs distincts, couvrant des profils aussi variés que l'employé polyvalent terrain, le chef de culture, le mécanicien, l'employé phytosanitaire, le comptable, le commercial, le responsable RH, le dirigeant, le contrôleur administratif externe, et les différents profils de clients.</w:t>
      </w:r>
    </w:p>
    <w:p w14:paraId="028B6956" w14:textId="77777777" w:rsidR="00D824CC" w:rsidRDefault="00D824CC">
      <w:pPr>
        <w:spacing w:after="80"/>
      </w:pPr>
    </w:p>
    <w:p w14:paraId="3954BC51" w14:textId="77777777" w:rsidR="00D824CC" w:rsidRDefault="00000000">
      <w:pPr>
        <w:pStyle w:val="Titre2"/>
      </w:pPr>
      <w:r>
        <w:t>4. Contraintes et principes directeurs</w:t>
      </w:r>
    </w:p>
    <w:p w14:paraId="02C9527D" w14:textId="77777777" w:rsidR="00D824CC" w:rsidRDefault="00000000">
      <w:pPr>
        <w:pStyle w:val="Titre3"/>
      </w:pPr>
      <w:r>
        <w:t>4.1 Contraintes techniques</w:t>
      </w:r>
    </w:p>
    <w:p w14:paraId="006E2E7A" w14:textId="77777777" w:rsidR="00D824CC" w:rsidRDefault="00000000">
      <w:pPr>
        <w:spacing w:after="160"/>
      </w:pPr>
      <w:r>
        <w:t xml:space="preserve">Le projet est développé en solo sur un environnement Windows. L'ensemble de la stack de développement local repose sur Docker Desktop pour éviter les dépendances d'installation natives. L'architecture cible est un </w:t>
      </w:r>
      <w:proofErr w:type="spellStart"/>
      <w:r>
        <w:t>modular</w:t>
      </w:r>
      <w:proofErr w:type="spellEnd"/>
      <w:r>
        <w:t xml:space="preserve"> </w:t>
      </w:r>
      <w:proofErr w:type="spellStart"/>
      <w:r>
        <w:t>monolith</w:t>
      </w:r>
      <w:proofErr w:type="spellEnd"/>
      <w:r>
        <w:t xml:space="preserve"> backend qui peut évoluer vers des </w:t>
      </w:r>
      <w:proofErr w:type="spellStart"/>
      <w:r>
        <w:t>microservices</w:t>
      </w:r>
      <w:proofErr w:type="spellEnd"/>
      <w:r>
        <w:t xml:space="preserve"> si le besoin de scalabilité se présente.</w:t>
      </w:r>
    </w:p>
    <w:p w14:paraId="1DF9A01E" w14:textId="77777777" w:rsidR="00D824CC" w:rsidRDefault="00D824C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D824CC" w14:paraId="4591F46C" w14:textId="77777777" w:rsidTr="00314C76">
        <w:tblPrEx>
          <w:tblCellMar>
            <w:top w:w="0" w:type="dxa"/>
            <w:bottom w:w="0" w:type="dxa"/>
          </w:tblCellMar>
        </w:tblPrEx>
        <w:tc>
          <w:tcPr>
            <w:tcW w:w="1800" w:type="dxa"/>
            <w:shd w:val="clear" w:color="auto" w:fill="215E99" w:themeFill="text2" w:themeFillTint="BF"/>
            <w:tcMar>
              <w:top w:w="100" w:type="dxa"/>
              <w:left w:w="160" w:type="dxa"/>
              <w:bottom w:w="100" w:type="dxa"/>
              <w:right w:w="100" w:type="dxa"/>
            </w:tcMar>
          </w:tcPr>
          <w:p w14:paraId="0C80664D" w14:textId="77777777" w:rsidR="00D824CC" w:rsidRDefault="00000000">
            <w:r w:rsidRPr="00314C76">
              <w:rPr>
                <w:b/>
                <w:bCs/>
                <w:color w:val="FFFFFF" w:themeColor="background1"/>
                <w:sz w:val="20"/>
                <w:szCs w:val="20"/>
              </w:rPr>
              <w:t>Environnement</w:t>
            </w:r>
          </w:p>
        </w:tc>
        <w:tc>
          <w:tcPr>
            <w:tcW w:w="7226" w:type="dxa"/>
            <w:shd w:val="clear" w:color="auto" w:fill="D6E4F0"/>
            <w:tcMar>
              <w:top w:w="100" w:type="dxa"/>
              <w:left w:w="160" w:type="dxa"/>
              <w:bottom w:w="100" w:type="dxa"/>
              <w:right w:w="160" w:type="dxa"/>
            </w:tcMar>
          </w:tcPr>
          <w:p w14:paraId="34E162A4" w14:textId="77777777" w:rsidR="00D824CC" w:rsidRDefault="00000000">
            <w:r>
              <w:rPr>
                <w:sz w:val="20"/>
                <w:szCs w:val="20"/>
              </w:rPr>
              <w:t>Windows 11 + Docker Desktop — stack locale identique à la production</w:t>
            </w:r>
          </w:p>
        </w:tc>
      </w:tr>
    </w:tbl>
    <w:p w14:paraId="491C4E62" w14:textId="77777777" w:rsidR="00D824CC" w:rsidRDefault="00D824CC">
      <w:pPr>
        <w:spacing w:after="80"/>
      </w:pPr>
    </w:p>
    <w:p w14:paraId="5DF7D64C" w14:textId="77777777" w:rsidR="00D824CC" w:rsidRDefault="00000000">
      <w:pPr>
        <w:pStyle w:val="Titre3"/>
      </w:pPr>
      <w:r>
        <w:t>4.2 Contraintes réglementaires</w:t>
      </w:r>
    </w:p>
    <w:p w14:paraId="07E51381" w14:textId="77777777" w:rsidR="00D824CC" w:rsidRDefault="00000000">
      <w:pPr>
        <w:spacing w:after="160"/>
      </w:pPr>
      <w:proofErr w:type="spellStart"/>
      <w:r>
        <w:t>AgriAxis</w:t>
      </w:r>
      <w:proofErr w:type="spellEnd"/>
      <w:r>
        <w:t xml:space="preserve"> est soumis à plusieurs cadres réglementaires qui ont influencé directement les choix de conception :</w:t>
      </w:r>
    </w:p>
    <w:p w14:paraId="7A29F2EF" w14:textId="77777777" w:rsidR="00D824CC" w:rsidRDefault="00000000">
      <w:pPr>
        <w:pStyle w:val="Paragraphedeliste"/>
        <w:numPr>
          <w:ilvl w:val="0"/>
          <w:numId w:val="2"/>
        </w:numPr>
        <w:spacing w:before="40" w:after="40"/>
      </w:pPr>
      <w:r>
        <w:t>RGPD (Règlement Général sur la Protection des Données) : données personnelles chiffrées en double couche AES-256-GCM avant stockage, droit à l'effacement et à la portabilité implémentés pour les clients e-commerce.</w:t>
      </w:r>
    </w:p>
    <w:p w14:paraId="3659A812" w14:textId="77777777" w:rsidR="00D824CC" w:rsidRDefault="00000000">
      <w:pPr>
        <w:pStyle w:val="Paragraphedeliste"/>
        <w:numPr>
          <w:ilvl w:val="0"/>
          <w:numId w:val="2"/>
        </w:numPr>
        <w:spacing w:before="40" w:after="40"/>
      </w:pPr>
      <w:r>
        <w:t>Plan Comptable Général Agricole (PCGA) : la structure du plan comptable suit le PCGA adapté à l'horticulture, avec gestion des immobilisations agricoles et des spécificités de la comptabilité d'exploitation agricole.</w:t>
      </w:r>
    </w:p>
    <w:p w14:paraId="28918E16" w14:textId="77777777" w:rsidR="00D824CC" w:rsidRDefault="00000000">
      <w:pPr>
        <w:pStyle w:val="Paragraphedeliste"/>
        <w:numPr>
          <w:ilvl w:val="0"/>
          <w:numId w:val="2"/>
        </w:numPr>
        <w:spacing w:before="40" w:after="40"/>
      </w:pPr>
      <w:r>
        <w:t>Fichier des Écritures Comptables (FEC) : la structure de la base de données est conçue pour permettre la génération du FEC au format légal (18 colonnes, art. L.47 A du Livre des Procédures Fiscales).</w:t>
      </w:r>
    </w:p>
    <w:p w14:paraId="7304A9C5" w14:textId="77777777" w:rsidR="00D824CC" w:rsidRDefault="00000000">
      <w:pPr>
        <w:pStyle w:val="Paragraphedeliste"/>
        <w:numPr>
          <w:ilvl w:val="0"/>
          <w:numId w:val="2"/>
        </w:numPr>
        <w:spacing w:before="40" w:after="40"/>
      </w:pPr>
      <w:r>
        <w:t xml:space="preserve">Réglementation phytosanitaire : registre des traitements, gestion des DAR (Délais Avant Récolte), suivi des certifications </w:t>
      </w:r>
      <w:proofErr w:type="spellStart"/>
      <w:r>
        <w:t>Certiphyto</w:t>
      </w:r>
      <w:proofErr w:type="spellEnd"/>
      <w:r>
        <w:t>, fiches de données de sécurité (FDS/MSDS), conformité avec la directive 2009/128/CE sur l'utilisation durable des pesticides.</w:t>
      </w:r>
    </w:p>
    <w:p w14:paraId="14F1EB39" w14:textId="77777777" w:rsidR="00D824CC" w:rsidRDefault="00000000">
      <w:pPr>
        <w:pStyle w:val="Paragraphedeliste"/>
        <w:numPr>
          <w:ilvl w:val="0"/>
          <w:numId w:val="2"/>
        </w:numPr>
        <w:spacing w:before="40" w:after="40"/>
      </w:pPr>
      <w:r>
        <w:lastRenderedPageBreak/>
        <w:t>Droit du travail : gestion des contrats, avenants, registre du personnel, suivi des visites médicales, du plan de formation et des procédures disciplinaires.</w:t>
      </w:r>
    </w:p>
    <w:p w14:paraId="1FD9988A" w14:textId="77777777" w:rsidR="00D824CC" w:rsidRDefault="00D824CC">
      <w:pPr>
        <w:spacing w:after="80"/>
      </w:pPr>
    </w:p>
    <w:p w14:paraId="79BDADC3" w14:textId="77777777" w:rsidR="00D824CC" w:rsidRDefault="00000000">
      <w:pPr>
        <w:pStyle w:val="Titre3"/>
      </w:pPr>
      <w:r>
        <w:t>4.3 Principes de développement</w:t>
      </w:r>
    </w:p>
    <w:p w14:paraId="7CC0048D" w14:textId="77777777" w:rsidR="00D824CC" w:rsidRDefault="00000000">
      <w:pPr>
        <w:spacing w:after="160"/>
      </w:pPr>
      <w:r>
        <w:t>Plusieurs principes directeurs ont guidé les choix de conception tout au long du projet :</w:t>
      </w:r>
    </w:p>
    <w:p w14:paraId="6D7B9905" w14:textId="77777777" w:rsidR="00D824CC" w:rsidRDefault="00000000">
      <w:pPr>
        <w:pStyle w:val="Paragraphedeliste"/>
        <w:numPr>
          <w:ilvl w:val="0"/>
          <w:numId w:val="2"/>
        </w:numPr>
        <w:spacing w:before="40" w:after="40"/>
      </w:pPr>
      <w:r>
        <w:t xml:space="preserve">DRY (Don't Repeat </w:t>
      </w:r>
      <w:proofErr w:type="spellStart"/>
      <w:r>
        <w:t>Yourself</w:t>
      </w:r>
      <w:proofErr w:type="spellEnd"/>
      <w:r>
        <w:t>) : aucune donnée n'est stockée deux fois. Les listes de référence (types de contrats, statuts, catégories…) sont centralisées dans des tables dédiées préfixées « liste » et référencées par clé étrangère partout où elles sont utilisées.</w:t>
      </w:r>
    </w:p>
    <w:p w14:paraId="39AA4223" w14:textId="77777777" w:rsidR="00D824CC" w:rsidRDefault="00000000">
      <w:pPr>
        <w:pStyle w:val="Paragraphedeliste"/>
        <w:numPr>
          <w:ilvl w:val="0"/>
          <w:numId w:val="2"/>
        </w:numPr>
        <w:spacing w:before="40" w:after="40"/>
      </w:pPr>
      <w:r>
        <w:t xml:space="preserve">RBAC/ABAC (Role-Based + </w:t>
      </w:r>
      <w:proofErr w:type="spellStart"/>
      <w:r>
        <w:t>Attribute</w:t>
      </w:r>
      <w:proofErr w:type="spellEnd"/>
      <w:r>
        <w:t>-Based Access Control) : chaque action de chaque rôle est contrôlée par un système de permissions à deux niveaux — par rôle métier (RBAC) et par attribut contextuel (périmètre de site, durée d'accès, propriété de la donnée — ABAC).</w:t>
      </w:r>
    </w:p>
    <w:p w14:paraId="53B81327" w14:textId="77777777" w:rsidR="00D824CC" w:rsidRDefault="00000000">
      <w:pPr>
        <w:pStyle w:val="Paragraphedeliste"/>
        <w:numPr>
          <w:ilvl w:val="0"/>
          <w:numId w:val="2"/>
        </w:numPr>
        <w:spacing w:before="40" w:after="40"/>
      </w:pPr>
      <w:r>
        <w:t xml:space="preserve">Sécurité par couches indépendantes : JWT pour l'authentification, chiffrement AES-256-GCM pour les données personnelles, </w:t>
      </w:r>
      <w:proofErr w:type="spellStart"/>
      <w:r>
        <w:t>Helmet</w:t>
      </w:r>
      <w:proofErr w:type="spellEnd"/>
      <w:r>
        <w:t xml:space="preserve"> pour les en-têtes HTTP, </w:t>
      </w:r>
      <w:proofErr w:type="spellStart"/>
      <w:r>
        <w:t>Zod</w:t>
      </w:r>
      <w:proofErr w:type="spellEnd"/>
      <w:r>
        <w:t xml:space="preserve"> pour la validation des entrées, </w:t>
      </w:r>
      <w:proofErr w:type="spellStart"/>
      <w:r>
        <w:t>sanitize</w:t>
      </w:r>
      <w:proofErr w:type="spellEnd"/>
      <w:r>
        <w:t>-html pour la prévention des attaques XSS stockées, isolation réseau Docker entre domaines exposés et internes.</w:t>
      </w:r>
    </w:p>
    <w:p w14:paraId="57C3A239" w14:textId="77777777" w:rsidR="00D824CC" w:rsidRDefault="00000000">
      <w:pPr>
        <w:pStyle w:val="Paragraphedeliste"/>
        <w:numPr>
          <w:ilvl w:val="0"/>
          <w:numId w:val="2"/>
        </w:numPr>
        <w:spacing w:before="40" w:after="40"/>
      </w:pPr>
      <w:r>
        <w:t>Immuabilité des données critiques : les écritures comptables validées, les registres phytosanitaires et les bulletins de paie ne peuvent pas être modifiés ou supprimés — seul un exercice ouvert permet des corrections par écriture d'annulation.</w:t>
      </w:r>
    </w:p>
    <w:p w14:paraId="0733437F" w14:textId="77777777" w:rsidR="00D824CC" w:rsidRDefault="00000000">
      <w:pPr>
        <w:pStyle w:val="Paragraphedeliste"/>
        <w:numPr>
          <w:ilvl w:val="0"/>
          <w:numId w:val="2"/>
        </w:numPr>
        <w:spacing w:before="40" w:after="40"/>
      </w:pPr>
      <w:r>
        <w:t xml:space="preserve">Traçabilité complète : toutes les entités disposent de champs </w:t>
      </w:r>
      <w:proofErr w:type="spellStart"/>
      <w:r>
        <w:t>createdAt</w:t>
      </w:r>
      <w:proofErr w:type="spellEnd"/>
      <w:r>
        <w:t xml:space="preserve"> et </w:t>
      </w:r>
      <w:proofErr w:type="spellStart"/>
      <w:r>
        <w:t>updatedAt</w:t>
      </w:r>
      <w:proofErr w:type="spellEnd"/>
      <w:r>
        <w:t>. Les mouvements de stock, les exécutions de traitements et les contrôles qualité sont des tables immuables — on n'y modifie rien, on y ajoute des corrections.</w:t>
      </w:r>
    </w:p>
    <w:p w14:paraId="54B109FF" w14:textId="77777777" w:rsidR="00D824CC" w:rsidRDefault="00D824CC">
      <w:pPr>
        <w:spacing w:after="80"/>
      </w:pPr>
    </w:p>
    <w:p w14:paraId="26D95195" w14:textId="77777777" w:rsidR="00D824CC" w:rsidRDefault="00000000">
      <w:pPr>
        <w:pStyle w:val="Titre2"/>
      </w:pPr>
      <w:r>
        <w:t>5. Organisation du travail</w:t>
      </w:r>
    </w:p>
    <w:p w14:paraId="7A1B81B7" w14:textId="77777777" w:rsidR="00D824CC" w:rsidRDefault="00000000">
      <w:pPr>
        <w:spacing w:after="160"/>
      </w:pPr>
      <w:r>
        <w:t>Le projet est développé par un développeur unique. La méthode de travail adoptée s'inspire des pratiques agiles adaptées au contexte solo :</w:t>
      </w:r>
    </w:p>
    <w:p w14:paraId="0C4C395A" w14:textId="77777777" w:rsidR="00D824CC" w:rsidRDefault="00000000">
      <w:pPr>
        <w:pStyle w:val="Paragraphedeliste"/>
        <w:numPr>
          <w:ilvl w:val="0"/>
          <w:numId w:val="2"/>
        </w:numPr>
        <w:spacing w:before="40" w:after="40"/>
      </w:pPr>
      <w:r>
        <w:t>Conception complète avant développement : l'intégralité de la base de données, des user stories et de l'architecture technique a été conçue et documentée avant de commencer la moindre ligne de code, afin d'éviter les refactorisations coûteuses en cours de développement.</w:t>
      </w:r>
    </w:p>
    <w:p w14:paraId="6340EC83" w14:textId="77777777" w:rsidR="00D824CC" w:rsidRDefault="00000000">
      <w:pPr>
        <w:pStyle w:val="Paragraphedeliste"/>
        <w:numPr>
          <w:ilvl w:val="0"/>
          <w:numId w:val="2"/>
        </w:numPr>
        <w:spacing w:before="40" w:after="40"/>
      </w:pPr>
      <w:r>
        <w:t>Découpage en 27 sprints thématiques : chaque sprint correspond à un domaine métier cohérent. Les sprints sont ordonnés par dépendances — un sprint métier est toujours développé après les sprints dont il consomme les données.</w:t>
      </w:r>
    </w:p>
    <w:p w14:paraId="4CBE4DFB" w14:textId="77777777" w:rsidR="00D824CC" w:rsidRDefault="00000000">
      <w:pPr>
        <w:pStyle w:val="Paragraphedeliste"/>
        <w:numPr>
          <w:ilvl w:val="0"/>
          <w:numId w:val="2"/>
        </w:numPr>
        <w:spacing w:before="40" w:after="40"/>
      </w:pPr>
      <w:r>
        <w:t>MVP incrémental : le Sprint 1 (socle technique) et le Sprint 2 (MVP employé polyvalent) constituent le premier livrable fonctionnel. Chaque sprint suivant ajoute un domaine complet sans casser l'existant.</w:t>
      </w:r>
    </w:p>
    <w:p w14:paraId="3BC281B5" w14:textId="77777777" w:rsidR="00D824CC" w:rsidRDefault="00D824CC">
      <w:pPr>
        <w:spacing w:after="80"/>
      </w:pPr>
    </w:p>
    <w:p w14:paraId="6D588ED8" w14:textId="35D8D0BB" w:rsidR="00C106A4" w:rsidRPr="00C106A4" w:rsidRDefault="00314C76" w:rsidP="00314C76">
      <w:pPr>
        <w:pStyle w:val="Titre2"/>
      </w:pPr>
      <w:r w:rsidRPr="00314C76">
        <w:t xml:space="preserve">6. </w:t>
      </w:r>
      <w:r w:rsidR="00C106A4" w:rsidRPr="00C106A4">
        <w:t>Vue d'ensemble de l'architecture</w:t>
      </w:r>
    </w:p>
    <w:p w14:paraId="796CF378" w14:textId="77777777" w:rsidR="00C106A4" w:rsidRPr="00C106A4" w:rsidRDefault="00C106A4" w:rsidP="00C106A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06A4" w:rsidRPr="00C106A4" w14:paraId="20F3E59E"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20" w:type="dxa"/>
              <w:right w:w="240" w:type="dxa"/>
            </w:tcMar>
            <w:hideMark/>
          </w:tcPr>
          <w:p w14:paraId="63C53E4C" w14:textId="77777777" w:rsidR="00C106A4" w:rsidRPr="00C106A4" w:rsidRDefault="00C106A4" w:rsidP="00C106A4">
            <w:pPr>
              <w:spacing w:after="200"/>
            </w:pPr>
            <w:r w:rsidRPr="00C106A4">
              <w:t xml:space="preserve">// 4 dépôts indépendants — communication via </w:t>
            </w:r>
            <w:proofErr w:type="spellStart"/>
            <w:r w:rsidRPr="00C106A4">
              <w:t>GraphQL</w:t>
            </w:r>
            <w:proofErr w:type="spellEnd"/>
          </w:p>
        </w:tc>
      </w:tr>
      <w:tr w:rsidR="00C106A4" w:rsidRPr="00C106A4" w14:paraId="2BBE8750"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47BCA97A" w14:textId="77777777" w:rsidR="00C106A4" w:rsidRPr="00C106A4" w:rsidRDefault="00C106A4" w:rsidP="00C106A4">
            <w:pPr>
              <w:spacing w:after="200"/>
            </w:pPr>
          </w:p>
        </w:tc>
      </w:tr>
      <w:tr w:rsidR="00C106A4" w:rsidRPr="00C106A4" w14:paraId="5959C4D8"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759C14F" w14:textId="77777777" w:rsidR="00C106A4" w:rsidRPr="00C106A4" w:rsidRDefault="00C106A4" w:rsidP="00C106A4">
            <w:pPr>
              <w:spacing w:after="200"/>
            </w:pPr>
            <w:r w:rsidRPr="00C106A4">
              <w:t xml:space="preserve">  [ </w:t>
            </w:r>
            <w:proofErr w:type="spellStart"/>
            <w:r w:rsidRPr="00C106A4">
              <w:t>erp</w:t>
            </w:r>
            <w:proofErr w:type="spellEnd"/>
            <w:r w:rsidRPr="00C106A4">
              <w:t xml:space="preserve">-frontend ]      [ </w:t>
            </w:r>
            <w:proofErr w:type="spellStart"/>
            <w:r w:rsidRPr="00C106A4">
              <w:t>ecommerce</w:t>
            </w:r>
            <w:proofErr w:type="spellEnd"/>
            <w:r w:rsidRPr="00C106A4">
              <w:t>-frontend ]      [ mobile-app ]</w:t>
            </w:r>
          </w:p>
        </w:tc>
      </w:tr>
      <w:tr w:rsidR="00C106A4" w:rsidRPr="00C106A4" w14:paraId="5E23D4E8"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63E187CE" w14:textId="77777777" w:rsidR="00C106A4" w:rsidRPr="00C106A4" w:rsidRDefault="00C106A4" w:rsidP="00C106A4">
            <w:pPr>
              <w:spacing w:after="200"/>
            </w:pPr>
            <w:r w:rsidRPr="00C106A4">
              <w:lastRenderedPageBreak/>
              <w:t xml:space="preserve">  </w:t>
            </w:r>
            <w:proofErr w:type="spellStart"/>
            <w:r w:rsidRPr="00C106A4">
              <w:t>React</w:t>
            </w:r>
            <w:proofErr w:type="spellEnd"/>
            <w:r w:rsidRPr="00C106A4">
              <w:t xml:space="preserve"> 19 + Vite       Next.js 15 + </w:t>
            </w:r>
            <w:proofErr w:type="spellStart"/>
            <w:r w:rsidRPr="00C106A4">
              <w:t>React</w:t>
            </w:r>
            <w:proofErr w:type="spellEnd"/>
            <w:r w:rsidRPr="00C106A4">
              <w:t xml:space="preserve"> 19       </w:t>
            </w:r>
            <w:proofErr w:type="spellStart"/>
            <w:r w:rsidRPr="00C106A4">
              <w:t>React</w:t>
            </w:r>
            <w:proofErr w:type="spellEnd"/>
            <w:r w:rsidRPr="00C106A4">
              <w:t xml:space="preserve"> Native</w:t>
            </w:r>
          </w:p>
        </w:tc>
      </w:tr>
      <w:tr w:rsidR="00C106A4" w:rsidRPr="00C106A4" w14:paraId="19B60B90"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1FABB7C7" w14:textId="77777777" w:rsidR="00C106A4" w:rsidRPr="00C106A4" w:rsidRDefault="00C106A4" w:rsidP="00C106A4">
            <w:pPr>
              <w:spacing w:after="200"/>
            </w:pPr>
            <w:r w:rsidRPr="00C106A4">
              <w:t xml:space="preserve">  ERP / B2B / CA        Boutique particuliers        Terrain employés</w:t>
            </w:r>
          </w:p>
        </w:tc>
      </w:tr>
      <w:tr w:rsidR="00C106A4" w:rsidRPr="00C106A4" w14:paraId="57E328CE"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77E6449D" w14:textId="77777777" w:rsidR="00C106A4" w:rsidRPr="00C106A4" w:rsidRDefault="00C106A4" w:rsidP="00C106A4">
            <w:pPr>
              <w:spacing w:after="200"/>
            </w:pPr>
          </w:p>
        </w:tc>
      </w:tr>
      <w:tr w:rsidR="00C106A4" w:rsidRPr="00C106A4" w14:paraId="05D6378A"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0A144B9" w14:textId="77777777" w:rsidR="00C106A4" w:rsidRPr="00C106A4" w:rsidRDefault="00C106A4" w:rsidP="00C106A4">
            <w:pPr>
              <w:spacing w:after="200"/>
            </w:pPr>
            <w:r w:rsidRPr="00C106A4">
              <w:t xml:space="preserve">               ↓               ↓                ↓</w:t>
            </w:r>
          </w:p>
        </w:tc>
      </w:tr>
      <w:tr w:rsidR="00C106A4" w:rsidRPr="00C106A4" w14:paraId="308A91EE"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061D63CE" w14:textId="77777777" w:rsidR="00C106A4" w:rsidRPr="00C106A4" w:rsidRDefault="00C106A4" w:rsidP="00C106A4">
            <w:pPr>
              <w:spacing w:after="200"/>
            </w:pPr>
            <w:r w:rsidRPr="00C106A4">
              <w:t xml:space="preserve">         </w:t>
            </w:r>
            <w:proofErr w:type="spellStart"/>
            <w:r w:rsidRPr="00C106A4">
              <w:t>GraphQL</w:t>
            </w:r>
            <w:proofErr w:type="spellEnd"/>
            <w:r w:rsidRPr="00C106A4">
              <w:t xml:space="preserve"> HTTP + </w:t>
            </w:r>
            <w:proofErr w:type="spellStart"/>
            <w:r w:rsidRPr="00C106A4">
              <w:t>WebSocket</w:t>
            </w:r>
            <w:proofErr w:type="spellEnd"/>
            <w:r w:rsidRPr="00C106A4">
              <w:t xml:space="preserve"> </w:t>
            </w:r>
            <w:proofErr w:type="spellStart"/>
            <w:r w:rsidRPr="00C106A4">
              <w:t>Subscriptions</w:t>
            </w:r>
            <w:proofErr w:type="spellEnd"/>
          </w:p>
        </w:tc>
      </w:tr>
      <w:tr w:rsidR="00C106A4" w:rsidRPr="00C106A4" w14:paraId="464BFE1D"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F0D24DC" w14:textId="77777777" w:rsidR="00C106A4" w:rsidRPr="00C106A4" w:rsidRDefault="00C106A4" w:rsidP="00C106A4">
            <w:pPr>
              <w:spacing w:after="200"/>
            </w:pPr>
            <w:r w:rsidRPr="00C106A4">
              <w:t xml:space="preserve">               ↓               ↓                ↓</w:t>
            </w:r>
          </w:p>
        </w:tc>
      </w:tr>
      <w:tr w:rsidR="00C106A4" w:rsidRPr="00C106A4" w14:paraId="4AEE5872"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6C60717A" w14:textId="77777777" w:rsidR="00C106A4" w:rsidRPr="00C106A4" w:rsidRDefault="00C106A4" w:rsidP="00C106A4">
            <w:pPr>
              <w:spacing w:after="200"/>
            </w:pPr>
          </w:p>
        </w:tc>
      </w:tr>
      <w:tr w:rsidR="00C106A4" w:rsidRPr="00C106A4" w14:paraId="59D38290"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34C3E275" w14:textId="77777777" w:rsidR="00C106A4" w:rsidRPr="00C106A4" w:rsidRDefault="00C106A4" w:rsidP="00C106A4">
            <w:pPr>
              <w:spacing w:after="200"/>
            </w:pPr>
            <w:r w:rsidRPr="00C106A4">
              <w:t xml:space="preserve">            [ </w:t>
            </w:r>
            <w:proofErr w:type="spellStart"/>
            <w:r w:rsidRPr="00C106A4">
              <w:t>erp</w:t>
            </w:r>
            <w:proofErr w:type="spellEnd"/>
            <w:r w:rsidRPr="00C106A4">
              <w:t>-backend ]  Node.js + Apollo Server</w:t>
            </w:r>
          </w:p>
        </w:tc>
      </w:tr>
      <w:tr w:rsidR="00C106A4" w:rsidRPr="00C106A4" w14:paraId="3E2A7AE5"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2244A2E9" w14:textId="77777777" w:rsidR="00C106A4" w:rsidRPr="00C106A4" w:rsidRDefault="00C106A4" w:rsidP="00C106A4">
            <w:pPr>
              <w:spacing w:after="200"/>
            </w:pPr>
            <w:r w:rsidRPr="00C106A4">
              <w:t xml:space="preserve">              Architecture modulaire — 9 domaines métier</w:t>
            </w:r>
          </w:p>
        </w:tc>
      </w:tr>
      <w:tr w:rsidR="00C106A4" w:rsidRPr="00C106A4" w14:paraId="2A2A0E2B"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7EB96A25" w14:textId="77777777" w:rsidR="00C106A4" w:rsidRPr="00C106A4" w:rsidRDefault="00C106A4" w:rsidP="00C106A4">
            <w:pPr>
              <w:spacing w:after="200"/>
            </w:pPr>
          </w:p>
        </w:tc>
      </w:tr>
      <w:tr w:rsidR="00C106A4" w:rsidRPr="00C106A4" w14:paraId="67F9B966"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2A6E63DC" w14:textId="77777777" w:rsidR="00C106A4" w:rsidRPr="00C106A4" w:rsidRDefault="00C106A4" w:rsidP="00C106A4">
            <w:pPr>
              <w:spacing w:after="200"/>
            </w:pPr>
            <w:r w:rsidRPr="00C106A4">
              <w:t xml:space="preserve">       ↓                    ↓                    ↓</w:t>
            </w:r>
          </w:p>
        </w:tc>
      </w:tr>
      <w:tr w:rsidR="00C106A4" w:rsidRPr="00C106A4" w14:paraId="2C455965"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120" w:type="dxa"/>
              <w:right w:w="240" w:type="dxa"/>
            </w:tcMar>
            <w:hideMark/>
          </w:tcPr>
          <w:p w14:paraId="724A6D05" w14:textId="77777777" w:rsidR="00C106A4" w:rsidRPr="00C106A4" w:rsidRDefault="00C106A4" w:rsidP="00C106A4">
            <w:pPr>
              <w:spacing w:after="200"/>
            </w:pPr>
            <w:r w:rsidRPr="00C106A4">
              <w:t xml:space="preserve">  PostgreSQL (ERP)    PostgreSQL (E-com)       Redis + MinIO</w:t>
            </w:r>
          </w:p>
        </w:tc>
      </w:tr>
    </w:tbl>
    <w:p w14:paraId="7B8345D7" w14:textId="77777777" w:rsidR="00C106A4" w:rsidRPr="00C106A4" w:rsidRDefault="00C106A4" w:rsidP="00C106A4">
      <w:pPr>
        <w:spacing w:after="200"/>
      </w:pPr>
    </w:p>
    <w:p w14:paraId="761B3440" w14:textId="32410828" w:rsidR="00C106A4" w:rsidRPr="00C106A4" w:rsidRDefault="00C106A4" w:rsidP="00C106A4">
      <w:pPr>
        <w:spacing w:after="200"/>
        <w:rPr>
          <w:b/>
          <w:bCs/>
        </w:rPr>
      </w:pPr>
      <w:r w:rsidRPr="00C106A4">
        <w:rPr>
          <w:b/>
          <w:bCs/>
        </w:rPr>
        <w:t xml:space="preserve">Résumé des </w:t>
      </w:r>
      <w:r>
        <w:rPr>
          <w:b/>
          <w:bCs/>
        </w:rPr>
        <w:t>dossiers</w:t>
      </w:r>
    </w:p>
    <w:p w14:paraId="0CB071DD" w14:textId="77777777" w:rsidR="00C106A4" w:rsidRPr="00C106A4" w:rsidRDefault="00C106A4" w:rsidP="00C106A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106A4" w:rsidRPr="00C106A4" w14:paraId="3975655F" w14:textId="77777777" w:rsidTr="00314C76">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680CF370" w14:textId="67443ED4" w:rsidR="00C106A4" w:rsidRPr="00C106A4" w:rsidRDefault="00C106A4" w:rsidP="00C106A4">
            <w:pPr>
              <w:spacing w:after="200"/>
              <w:rPr>
                <w:color w:val="FFFFFF" w:themeColor="background1"/>
              </w:rPr>
            </w:pPr>
            <w:r w:rsidRPr="00C106A4">
              <w:rPr>
                <w:b/>
                <w:bCs/>
                <w:color w:val="FFFFFF" w:themeColor="background1"/>
              </w:rPr>
              <w:t>D</w:t>
            </w:r>
            <w:r w:rsidR="0062567C" w:rsidRPr="00314C76">
              <w:rPr>
                <w:b/>
                <w:bCs/>
                <w:color w:val="FFFFFF" w:themeColor="background1"/>
              </w:rPr>
              <w:t>ossier</w:t>
            </w:r>
          </w:p>
        </w:tc>
        <w:tc>
          <w:tcPr>
            <w:tcW w:w="28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3E40CD1"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45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6ECC94CD" w14:textId="77777777" w:rsidR="00C106A4" w:rsidRPr="00C106A4" w:rsidRDefault="00C106A4" w:rsidP="00C106A4">
            <w:pPr>
              <w:spacing w:after="200"/>
              <w:rPr>
                <w:color w:val="FFFFFF" w:themeColor="background1"/>
              </w:rPr>
            </w:pPr>
            <w:r w:rsidRPr="00C106A4">
              <w:rPr>
                <w:b/>
                <w:bCs/>
                <w:color w:val="FFFFFF" w:themeColor="background1"/>
              </w:rPr>
              <w:t>Description</w:t>
            </w:r>
          </w:p>
        </w:tc>
      </w:tr>
      <w:tr w:rsidR="002E7FC0" w:rsidRPr="00C106A4" w14:paraId="5458002A"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tcPr>
          <w:p w14:paraId="0CF349B8" w14:textId="7DD61464" w:rsidR="002E7FC0" w:rsidRPr="00F54395" w:rsidRDefault="00F54395" w:rsidP="00C106A4">
            <w:pPr>
              <w:spacing w:after="200"/>
              <w:rPr>
                <w:b/>
                <w:bCs/>
                <w:sz w:val="20"/>
                <w:szCs w:val="20"/>
              </w:rPr>
            </w:pPr>
            <w:r w:rsidRPr="00F54395">
              <w:rPr>
                <w:b/>
                <w:bCs/>
                <w:sz w:val="20"/>
                <w:szCs w:val="20"/>
              </w:rPr>
              <w:t>Base de données</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tcPr>
          <w:p w14:paraId="6C5FDD4D" w14:textId="5D8104C1" w:rsidR="002E7FC0" w:rsidRPr="00C106A4" w:rsidRDefault="00F57E6A" w:rsidP="00C106A4">
            <w:pPr>
              <w:spacing w:after="200"/>
            </w:pPr>
            <w:proofErr w:type="spellStart"/>
            <w:r>
              <w:t>Postgres</w:t>
            </w:r>
            <w:proofErr w:type="spellEnd"/>
            <w:r>
              <w:t xml:space="preserve"> SQL</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tcPr>
          <w:p w14:paraId="34B9BB6C" w14:textId="15267EB4" w:rsidR="002E7FC0" w:rsidRPr="00C106A4" w:rsidRDefault="0062567C" w:rsidP="00C106A4">
            <w:pPr>
              <w:spacing w:after="200"/>
            </w:pPr>
            <w:r>
              <w:t>Tables qui sera utilisé par le reste de l’application.</w:t>
            </w:r>
          </w:p>
        </w:tc>
      </w:tr>
      <w:tr w:rsidR="00C106A4" w:rsidRPr="00C106A4" w14:paraId="65230F2D"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7BED2BD" w14:textId="77777777" w:rsidR="00C106A4" w:rsidRPr="00C106A4" w:rsidRDefault="00C106A4" w:rsidP="00C106A4">
            <w:pPr>
              <w:spacing w:after="200"/>
            </w:pPr>
            <w:proofErr w:type="spellStart"/>
            <w:r w:rsidRPr="00C106A4">
              <w:rPr>
                <w:b/>
                <w:bCs/>
              </w:rPr>
              <w:t>erp</w:t>
            </w:r>
            <w:proofErr w:type="spellEnd"/>
            <w:r w:rsidRPr="00C106A4">
              <w:rPr>
                <w:b/>
                <w:bCs/>
              </w:rPr>
              <w:t>-backend</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EA785B6" w14:textId="77777777" w:rsidR="00C106A4" w:rsidRPr="00C106A4" w:rsidRDefault="00C106A4" w:rsidP="00C106A4">
            <w:pPr>
              <w:spacing w:after="200"/>
            </w:pPr>
            <w:r w:rsidRPr="00C106A4">
              <w:t>Node.js + Apollo Server + Prisma</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BC163EC" w14:textId="77777777" w:rsidR="00C106A4" w:rsidRPr="00C106A4" w:rsidRDefault="00C106A4" w:rsidP="00C106A4">
            <w:pPr>
              <w:spacing w:after="200"/>
            </w:pPr>
            <w:r w:rsidRPr="00C106A4">
              <w:t xml:space="preserve">API </w:t>
            </w:r>
            <w:proofErr w:type="spellStart"/>
            <w:r w:rsidRPr="00C106A4">
              <w:t>GraphQL</w:t>
            </w:r>
            <w:proofErr w:type="spellEnd"/>
            <w:r w:rsidRPr="00C106A4">
              <w:t xml:space="preserve"> — tous les domaines métier</w:t>
            </w:r>
          </w:p>
        </w:tc>
      </w:tr>
      <w:tr w:rsidR="00C106A4" w:rsidRPr="00C106A4" w14:paraId="6469FA1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D0A2544" w14:textId="77777777" w:rsidR="00C106A4" w:rsidRPr="00C106A4" w:rsidRDefault="00C106A4" w:rsidP="00C106A4">
            <w:pPr>
              <w:spacing w:after="200"/>
            </w:pPr>
            <w:proofErr w:type="spellStart"/>
            <w:r w:rsidRPr="00C106A4">
              <w:rPr>
                <w:b/>
                <w:bCs/>
              </w:rPr>
              <w:t>erp</w:t>
            </w:r>
            <w:proofErr w:type="spellEnd"/>
            <w:r w:rsidRPr="00C106A4">
              <w:rPr>
                <w:b/>
                <w:bCs/>
              </w:rPr>
              <w:t>-frontend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944551A" w14:textId="77777777" w:rsidR="00C106A4" w:rsidRPr="00C106A4" w:rsidRDefault="00C106A4" w:rsidP="00C106A4">
            <w:pPr>
              <w:spacing w:after="200"/>
            </w:pPr>
            <w:proofErr w:type="spellStart"/>
            <w:r w:rsidRPr="00C106A4">
              <w:t>React</w:t>
            </w:r>
            <w:proofErr w:type="spellEnd"/>
            <w:r w:rsidRPr="00C106A4">
              <w:t xml:space="preserve"> 19 + Vite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D81B783" w14:textId="77777777" w:rsidR="00C106A4" w:rsidRPr="00C106A4" w:rsidRDefault="00C106A4" w:rsidP="00C106A4">
            <w:pPr>
              <w:spacing w:after="200"/>
            </w:pPr>
            <w:r w:rsidRPr="00C106A4">
              <w:t>ERP interne + portails B2B + portail contrôleur</w:t>
            </w:r>
          </w:p>
        </w:tc>
      </w:tr>
      <w:tr w:rsidR="00C106A4" w:rsidRPr="00C106A4" w14:paraId="5685F995"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0AC854C" w14:textId="77777777" w:rsidR="00C106A4" w:rsidRPr="00C106A4" w:rsidRDefault="00C106A4" w:rsidP="00C106A4">
            <w:pPr>
              <w:spacing w:after="200"/>
            </w:pPr>
            <w:proofErr w:type="spellStart"/>
            <w:r w:rsidRPr="00C106A4">
              <w:rPr>
                <w:b/>
                <w:bCs/>
              </w:rPr>
              <w:t>ecommerce</w:t>
            </w:r>
            <w:proofErr w:type="spellEnd"/>
            <w:r w:rsidRPr="00C106A4">
              <w:rPr>
                <w:b/>
                <w:bCs/>
              </w:rPr>
              <w:t>-frontend</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58283E3" w14:textId="77777777" w:rsidR="00C106A4" w:rsidRPr="00C106A4" w:rsidRDefault="00C106A4" w:rsidP="00C106A4">
            <w:pPr>
              <w:spacing w:after="200"/>
            </w:pPr>
            <w:r w:rsidRPr="00C106A4">
              <w:t xml:space="preserve">Next.js 15 + </w:t>
            </w:r>
            <w:proofErr w:type="spellStart"/>
            <w:r w:rsidRPr="00C106A4">
              <w:t>React</w:t>
            </w:r>
            <w:proofErr w:type="spellEnd"/>
            <w:r w:rsidRPr="00C106A4">
              <w:t xml:space="preserve"> 19</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B0A55AE" w14:textId="77777777" w:rsidR="00C106A4" w:rsidRPr="00C106A4" w:rsidRDefault="00C106A4" w:rsidP="00C106A4">
            <w:pPr>
              <w:spacing w:after="200"/>
            </w:pPr>
            <w:r w:rsidRPr="00C106A4">
              <w:t>Boutique en ligne clients particuliers</w:t>
            </w:r>
          </w:p>
        </w:tc>
      </w:tr>
      <w:tr w:rsidR="00C106A4" w:rsidRPr="00C106A4" w14:paraId="24A74B7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CC4AF41" w14:textId="77777777" w:rsidR="00C106A4" w:rsidRPr="00C106A4" w:rsidRDefault="00C106A4" w:rsidP="00C106A4">
            <w:pPr>
              <w:spacing w:after="200"/>
            </w:pPr>
            <w:r w:rsidRPr="00C106A4">
              <w:rPr>
                <w:b/>
                <w:bCs/>
              </w:rPr>
              <w:t>mobile-app</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084408E" w14:textId="77777777" w:rsidR="00C106A4" w:rsidRPr="00C106A4" w:rsidRDefault="00C106A4" w:rsidP="00C106A4">
            <w:pPr>
              <w:spacing w:after="200"/>
            </w:pPr>
            <w:proofErr w:type="spellStart"/>
            <w:r w:rsidRPr="00C106A4">
              <w:t>React</w:t>
            </w:r>
            <w:proofErr w:type="spellEnd"/>
            <w:r w:rsidRPr="00C106A4">
              <w:t xml:space="preserve"> Native + Expo</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CAD6FCF" w14:textId="77777777" w:rsidR="00C106A4" w:rsidRPr="00C106A4" w:rsidRDefault="00C106A4" w:rsidP="00C106A4">
            <w:pPr>
              <w:spacing w:after="200"/>
            </w:pPr>
            <w:r w:rsidRPr="00C106A4">
              <w:t>Application terrain employés</w:t>
            </w:r>
          </w:p>
        </w:tc>
      </w:tr>
    </w:tbl>
    <w:p w14:paraId="4105EF9D" w14:textId="77777777" w:rsidR="00C106A4" w:rsidRPr="00C106A4" w:rsidRDefault="00C106A4" w:rsidP="00C106A4">
      <w:pPr>
        <w:spacing w:after="200"/>
      </w:pPr>
    </w:p>
    <w:p w14:paraId="1BC63167" w14:textId="77777777" w:rsidR="00C106A4" w:rsidRPr="00C106A4" w:rsidRDefault="00C106A4" w:rsidP="00C106A4">
      <w:pPr>
        <w:spacing w:after="200"/>
      </w:pPr>
    </w:p>
    <w:p w14:paraId="1D620E51" w14:textId="77777777" w:rsidR="00C106A4" w:rsidRPr="00C106A4" w:rsidRDefault="00C106A4" w:rsidP="00C106A4">
      <w:pPr>
        <w:spacing w:after="200"/>
        <w:rPr>
          <w:b/>
          <w:bCs/>
        </w:rPr>
      </w:pPr>
      <w:r w:rsidRPr="00C106A4">
        <w:rPr>
          <w:b/>
          <w:bCs/>
        </w:rPr>
        <w:t>Frontends</w:t>
      </w:r>
    </w:p>
    <w:p w14:paraId="55CC015B" w14:textId="77777777" w:rsidR="00C106A4" w:rsidRPr="00C106A4" w:rsidRDefault="00C106A4" w:rsidP="00C106A4">
      <w:pPr>
        <w:spacing w:after="200"/>
      </w:pPr>
      <w:r w:rsidRPr="00C106A4">
        <w:lastRenderedPageBreak/>
        <w:t xml:space="preserve">Le projet comporte trois frontends distincts, chacun adapté à son audience et à ses contraintes techniques spécifiques. Ils consomment tous la même API </w:t>
      </w:r>
      <w:proofErr w:type="spellStart"/>
      <w:r w:rsidRPr="00C106A4">
        <w:t>GraphQL</w:t>
      </w:r>
      <w:proofErr w:type="spellEnd"/>
      <w:r w:rsidRPr="00C106A4">
        <w:t xml:space="preserve"> backend.</w:t>
      </w:r>
    </w:p>
    <w:p w14:paraId="0E5CE84A" w14:textId="77777777" w:rsidR="00C106A4" w:rsidRPr="00C106A4" w:rsidRDefault="00C106A4" w:rsidP="00C106A4">
      <w:pPr>
        <w:spacing w:after="200"/>
      </w:pPr>
    </w:p>
    <w:p w14:paraId="1D480566" w14:textId="77777777" w:rsidR="00C106A4" w:rsidRPr="00C106A4" w:rsidRDefault="00C106A4" w:rsidP="00C106A4">
      <w:pPr>
        <w:spacing w:after="200"/>
        <w:rPr>
          <w:b/>
          <w:bCs/>
        </w:rPr>
      </w:pPr>
      <w:r w:rsidRPr="00C106A4">
        <w:rPr>
          <w:b/>
          <w:bCs/>
        </w:rPr>
        <w:t>Frontend ERP &amp; Portails (</w:t>
      </w:r>
      <w:proofErr w:type="spellStart"/>
      <w:r w:rsidRPr="00C106A4">
        <w:rPr>
          <w:b/>
          <w:bCs/>
        </w:rPr>
        <w:t>erp</w:t>
      </w:r>
      <w:proofErr w:type="spellEnd"/>
      <w:r w:rsidRPr="00C106A4">
        <w:rPr>
          <w:b/>
          <w:bCs/>
        </w:rPr>
        <w:t>-frontend)</w:t>
      </w:r>
    </w:p>
    <w:p w14:paraId="6F03DB77" w14:textId="77777777" w:rsidR="00C106A4" w:rsidRPr="00C106A4" w:rsidRDefault="00C106A4" w:rsidP="00C106A4">
      <w:pPr>
        <w:spacing w:after="200"/>
      </w:pPr>
      <w:r w:rsidRPr="00C106A4">
        <w:t>Interface utilisée par les employés, managers, dirigeant, commercial, RH, comptable, contrôleur administratif, et clients B2B (détaillant, semi-grossiste, grossiste). Rendu côté client suffisant — pas de SEO requis pour ces interfaces internes.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265CC4FA"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02075407"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6E2F4451"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5BA39D94"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FFD6471" w14:textId="77777777" w:rsidR="00C106A4" w:rsidRPr="00C106A4" w:rsidRDefault="00C106A4" w:rsidP="00C106A4">
            <w:pPr>
              <w:spacing w:after="200"/>
            </w:pPr>
            <w:proofErr w:type="spellStart"/>
            <w:r w:rsidRPr="00C106A4">
              <w:rPr>
                <w:b/>
                <w:bCs/>
              </w:rPr>
              <w:t>React</w:t>
            </w:r>
            <w:proofErr w:type="spellEnd"/>
            <w:r w:rsidRPr="00C106A4">
              <w:rPr>
                <w:b/>
                <w:bCs/>
              </w:rPr>
              <w:t xml:space="preserve"> 19</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70310AD" w14:textId="77777777" w:rsidR="00C106A4" w:rsidRPr="00C106A4" w:rsidRDefault="00C106A4" w:rsidP="00C106A4">
            <w:pPr>
              <w:spacing w:after="200"/>
            </w:pPr>
            <w:r w:rsidRPr="00C106A4">
              <w:t>Framework UI principal. Les Server Components simplifient les tableaux de bord en lecture seule (dirigeant, contrôleur administratif) ; les Actions gèrent les formulaires métier avec état de chargement intégré — utile pour les centaines de formulaires du projet (signalements, feuilles d'activité, saisies RH…).</w:t>
            </w:r>
          </w:p>
        </w:tc>
      </w:tr>
      <w:tr w:rsidR="00C106A4" w:rsidRPr="00C106A4" w14:paraId="10957FB2"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EE123B6" w14:textId="77777777" w:rsidR="00C106A4" w:rsidRPr="00C106A4" w:rsidRDefault="00C106A4" w:rsidP="00C106A4">
            <w:pPr>
              <w:spacing w:after="200"/>
            </w:pPr>
            <w:r w:rsidRPr="00C106A4">
              <w:rPr>
                <w:b/>
                <w:bCs/>
              </w:rPr>
              <w:t>Vite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E23DB01" w14:textId="77777777" w:rsidR="00C106A4" w:rsidRPr="00C106A4" w:rsidRDefault="00C106A4" w:rsidP="00C106A4">
            <w:pPr>
              <w:spacing w:after="200"/>
            </w:pPr>
            <w:proofErr w:type="spellStart"/>
            <w:r w:rsidRPr="00C106A4">
              <w:t>Bundler</w:t>
            </w:r>
            <w:proofErr w:type="spellEnd"/>
            <w:r w:rsidRPr="00C106A4">
              <w:t xml:space="preserve"> et serveur de développement. Démarrage quasi-instantané et rechargement à chaud (HMR). Aucun besoin de SSR pour les interfaces internes — Vite est plus léger que Next.js pour ce cas d'usage.</w:t>
            </w:r>
          </w:p>
        </w:tc>
      </w:tr>
      <w:tr w:rsidR="00C106A4" w:rsidRPr="00C106A4" w14:paraId="4E20CDA5"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2508A55" w14:textId="77777777" w:rsidR="00C106A4" w:rsidRPr="00C106A4" w:rsidRDefault="00C106A4" w:rsidP="00C106A4">
            <w:pPr>
              <w:spacing w:after="200"/>
            </w:pPr>
            <w:proofErr w:type="spellStart"/>
            <w:r w:rsidRPr="00C106A4">
              <w:rPr>
                <w:b/>
                <w:bCs/>
              </w:rPr>
              <w:t>TypeScript</w:t>
            </w:r>
            <w:proofErr w:type="spellEnd"/>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6D7C155" w14:textId="77777777" w:rsidR="00C106A4" w:rsidRPr="00C106A4" w:rsidRDefault="00C106A4" w:rsidP="00C106A4">
            <w:pPr>
              <w:spacing w:after="200"/>
            </w:pPr>
            <w:r w:rsidRPr="00C106A4">
              <w:t xml:space="preserve">Typage statique partagé avec le backend. Détecte les incompatibilités entre les types </w:t>
            </w:r>
            <w:proofErr w:type="spellStart"/>
            <w:r w:rsidRPr="00C106A4">
              <w:t>GraphQL</w:t>
            </w:r>
            <w:proofErr w:type="spellEnd"/>
            <w:r w:rsidRPr="00C106A4">
              <w:t xml:space="preserve"> générés côté serveur et leur consommation dans les composants </w:t>
            </w:r>
            <w:proofErr w:type="spellStart"/>
            <w:r w:rsidRPr="00C106A4">
              <w:t>React</w:t>
            </w:r>
            <w:proofErr w:type="spellEnd"/>
            <w:r w:rsidRPr="00C106A4">
              <w:t>, avant l'exécution.</w:t>
            </w:r>
          </w:p>
        </w:tc>
      </w:tr>
      <w:tr w:rsidR="00C106A4" w:rsidRPr="00C106A4" w14:paraId="0D4B4E3F"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B7DFED8" w14:textId="77777777" w:rsidR="00C106A4" w:rsidRPr="00C106A4" w:rsidRDefault="00C106A4" w:rsidP="00C106A4">
            <w:pPr>
              <w:spacing w:after="200"/>
            </w:pPr>
            <w:proofErr w:type="spellStart"/>
            <w:r w:rsidRPr="00C106A4">
              <w:rPr>
                <w:b/>
                <w:bCs/>
              </w:rPr>
              <w:t>Tailwind</w:t>
            </w:r>
            <w:proofErr w:type="spellEnd"/>
            <w:r w:rsidRPr="00C106A4">
              <w:rPr>
                <w:b/>
                <w:bCs/>
              </w:rPr>
              <w:t xml:space="preserve"> CSS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BA67E63" w14:textId="77777777" w:rsidR="00C106A4" w:rsidRPr="00C106A4" w:rsidRDefault="00C106A4" w:rsidP="00C106A4">
            <w:pPr>
              <w:spacing w:after="200"/>
            </w:pPr>
            <w:r w:rsidRPr="00C106A4">
              <w:t>Framework CSS utilitaire. Maintient une cohérence visuelle entre toutes les interfaces internes (ERP, portail B2B, portail contrôleur) sans multiplier les fichiers de styles.</w:t>
            </w:r>
          </w:p>
        </w:tc>
      </w:tr>
      <w:tr w:rsidR="00C106A4" w:rsidRPr="00C106A4" w14:paraId="00140D91"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D0575CB" w14:textId="77777777" w:rsidR="00C106A4" w:rsidRPr="00C106A4" w:rsidRDefault="00C106A4" w:rsidP="00C106A4">
            <w:pPr>
              <w:spacing w:after="200"/>
            </w:pPr>
            <w:r w:rsidRPr="00C106A4">
              <w:rPr>
                <w:b/>
                <w:bCs/>
              </w:rPr>
              <w:t>Apollo Client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584BB58" w14:textId="77777777" w:rsidR="00C106A4" w:rsidRPr="00C106A4" w:rsidRDefault="00C106A4" w:rsidP="00C106A4">
            <w:pPr>
              <w:spacing w:after="200"/>
            </w:pPr>
            <w:r w:rsidRPr="00C106A4">
              <w:t xml:space="preserve">Client </w:t>
            </w:r>
            <w:proofErr w:type="spellStart"/>
            <w:r w:rsidRPr="00C106A4">
              <w:t>GraphQL</w:t>
            </w:r>
            <w:proofErr w:type="spellEnd"/>
            <w:r w:rsidRPr="00C106A4">
              <w:t xml:space="preserve"> pour </w:t>
            </w:r>
            <w:proofErr w:type="spellStart"/>
            <w:r w:rsidRPr="00C106A4">
              <w:t>React</w:t>
            </w:r>
            <w:proofErr w:type="spellEnd"/>
            <w:r w:rsidRPr="00C106A4">
              <w:t xml:space="preserve">. Gère le cache des requêtes, les </w:t>
            </w:r>
            <w:proofErr w:type="spellStart"/>
            <w:r w:rsidRPr="00C106A4">
              <w:t>subscriptions</w:t>
            </w:r>
            <w:proofErr w:type="spellEnd"/>
            <w:r w:rsidRPr="00C106A4">
              <w:t xml:space="preserve"> </w:t>
            </w:r>
            <w:proofErr w:type="spellStart"/>
            <w:r w:rsidRPr="00C106A4">
              <w:t>WebSocket</w:t>
            </w:r>
            <w:proofErr w:type="spellEnd"/>
            <w:r w:rsidRPr="00C106A4">
              <w:t xml:space="preserve"> (notifications temps réel, mises à jour de stock), et la synchronisation optimiste des formulaires.</w:t>
            </w:r>
          </w:p>
        </w:tc>
      </w:tr>
    </w:tbl>
    <w:p w14:paraId="1C592B0D" w14:textId="77777777" w:rsidR="00C106A4" w:rsidRPr="00C106A4" w:rsidRDefault="00C106A4" w:rsidP="00C106A4">
      <w:pPr>
        <w:spacing w:after="200"/>
      </w:pPr>
    </w:p>
    <w:p w14:paraId="23D54E1E" w14:textId="77777777" w:rsidR="00C106A4" w:rsidRPr="00C106A4" w:rsidRDefault="00C106A4" w:rsidP="00C106A4">
      <w:pPr>
        <w:spacing w:after="200"/>
        <w:rPr>
          <w:b/>
          <w:bCs/>
        </w:rPr>
      </w:pPr>
      <w:r w:rsidRPr="00C106A4">
        <w:rPr>
          <w:b/>
          <w:bCs/>
        </w:rPr>
        <w:t>Frontend E-commerce (</w:t>
      </w:r>
      <w:proofErr w:type="spellStart"/>
      <w:r w:rsidRPr="00C106A4">
        <w:rPr>
          <w:b/>
          <w:bCs/>
        </w:rPr>
        <w:t>ecommerce</w:t>
      </w:r>
      <w:proofErr w:type="spellEnd"/>
      <w:r w:rsidRPr="00C106A4">
        <w:rPr>
          <w:b/>
          <w:bCs/>
        </w:rPr>
        <w:t>-frontend)</w:t>
      </w:r>
    </w:p>
    <w:p w14:paraId="4922A572" w14:textId="77777777" w:rsidR="00C106A4" w:rsidRPr="00C106A4" w:rsidRDefault="00C106A4" w:rsidP="00C106A4">
      <w:pPr>
        <w:spacing w:after="200"/>
      </w:pPr>
      <w:r w:rsidRPr="00C106A4">
        <w:t>Interface publique pour les clients particuliers. SEO et performance critiques — les fiches produits et le catalogue doivent être indexés par les moteurs de recherche.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252E7427"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131EA5E"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02F8FDD5"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47C60DD9"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22AB040" w14:textId="77777777" w:rsidR="00C106A4" w:rsidRPr="00C106A4" w:rsidRDefault="00C106A4" w:rsidP="00C106A4">
            <w:pPr>
              <w:spacing w:after="200"/>
            </w:pPr>
            <w:r w:rsidRPr="00C106A4">
              <w:rPr>
                <w:b/>
                <w:bCs/>
              </w:rPr>
              <w:t>Next.js 15 (App Router)</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3AB83495" w14:textId="77777777" w:rsidR="00C106A4" w:rsidRPr="00C106A4" w:rsidRDefault="00C106A4" w:rsidP="00C106A4">
            <w:pPr>
              <w:spacing w:after="200"/>
            </w:pPr>
            <w:r w:rsidRPr="00C106A4">
              <w:t xml:space="preserve">Framework </w:t>
            </w:r>
            <w:proofErr w:type="spellStart"/>
            <w:r w:rsidRPr="00C106A4">
              <w:t>React</w:t>
            </w:r>
            <w:proofErr w:type="spellEnd"/>
            <w:r w:rsidRPr="00C106A4">
              <w:t xml:space="preserve"> avec rendu côté serveur (SSR) et génération statique (SSG). Les pages catalogue et fiches produits sont rendues côté serveur pour le SEO. Les pages dynamiques (panier, commande, espace client) restent en rendu client.</w:t>
            </w:r>
          </w:p>
        </w:tc>
      </w:tr>
      <w:tr w:rsidR="00C106A4" w:rsidRPr="00C106A4" w14:paraId="738916B9"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40E26E2" w14:textId="77777777" w:rsidR="00C106A4" w:rsidRPr="00C106A4" w:rsidRDefault="00C106A4" w:rsidP="00C106A4">
            <w:pPr>
              <w:spacing w:after="200"/>
            </w:pPr>
            <w:proofErr w:type="spellStart"/>
            <w:r w:rsidRPr="00C106A4">
              <w:rPr>
                <w:b/>
                <w:bCs/>
              </w:rPr>
              <w:lastRenderedPageBreak/>
              <w:t>React</w:t>
            </w:r>
            <w:proofErr w:type="spellEnd"/>
            <w:r w:rsidRPr="00C106A4">
              <w:rPr>
                <w:b/>
                <w:bCs/>
              </w:rPr>
              <w:t xml:space="preserve"> 19</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DF678E6" w14:textId="77777777" w:rsidR="00C106A4" w:rsidRPr="00C106A4" w:rsidRDefault="00C106A4" w:rsidP="00C106A4">
            <w:pPr>
              <w:spacing w:after="200"/>
            </w:pPr>
            <w:r w:rsidRPr="00C106A4">
              <w:t xml:space="preserve">Même version que l'ERP. Les Server Components de </w:t>
            </w:r>
            <w:proofErr w:type="spellStart"/>
            <w:r w:rsidRPr="00C106A4">
              <w:t>React</w:t>
            </w:r>
            <w:proofErr w:type="spellEnd"/>
            <w:r w:rsidRPr="00C106A4">
              <w:t xml:space="preserve"> 19 s'intègrent nativement avec l'App Router de Next.js 15 pour optimiser les performances de chargement du catalogue.</w:t>
            </w:r>
          </w:p>
        </w:tc>
      </w:tr>
      <w:tr w:rsidR="00C106A4" w:rsidRPr="00C106A4" w14:paraId="73CC1D30"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D39AB1E" w14:textId="77777777" w:rsidR="00C106A4" w:rsidRPr="00C106A4" w:rsidRDefault="00C106A4" w:rsidP="00C106A4">
            <w:pPr>
              <w:spacing w:after="200"/>
            </w:pPr>
            <w:proofErr w:type="spellStart"/>
            <w:r w:rsidRPr="00C106A4">
              <w:rPr>
                <w:b/>
                <w:bCs/>
              </w:rPr>
              <w:t>TypeScript</w:t>
            </w:r>
            <w:proofErr w:type="spellEnd"/>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8669E19" w14:textId="77777777" w:rsidR="00C106A4" w:rsidRPr="00C106A4" w:rsidRDefault="00C106A4" w:rsidP="00C106A4">
            <w:pPr>
              <w:spacing w:after="200"/>
            </w:pPr>
            <w:r w:rsidRPr="00C106A4">
              <w:t xml:space="preserve">Même base de types partagée avec le backend </w:t>
            </w:r>
            <w:proofErr w:type="spellStart"/>
            <w:r w:rsidRPr="00C106A4">
              <w:t>GraphQL</w:t>
            </w:r>
            <w:proofErr w:type="spellEnd"/>
            <w:r w:rsidRPr="00C106A4">
              <w:t xml:space="preserve"> — cohérence de bout en bout.</w:t>
            </w:r>
          </w:p>
        </w:tc>
      </w:tr>
      <w:tr w:rsidR="00C106A4" w:rsidRPr="00C106A4" w14:paraId="5949E7F1"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888C128" w14:textId="77777777" w:rsidR="00C106A4" w:rsidRPr="00C106A4" w:rsidRDefault="00C106A4" w:rsidP="00C106A4">
            <w:pPr>
              <w:spacing w:after="200"/>
            </w:pPr>
            <w:proofErr w:type="spellStart"/>
            <w:r w:rsidRPr="00C106A4">
              <w:rPr>
                <w:b/>
                <w:bCs/>
              </w:rPr>
              <w:t>Tailwind</w:t>
            </w:r>
            <w:proofErr w:type="spellEnd"/>
            <w:r w:rsidRPr="00C106A4">
              <w:rPr>
                <w:b/>
                <w:bCs/>
              </w:rPr>
              <w:t xml:space="preserve"> CSS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1670C26" w14:textId="77777777" w:rsidR="00C106A4" w:rsidRPr="00C106A4" w:rsidRDefault="00C106A4" w:rsidP="00C106A4">
            <w:pPr>
              <w:spacing w:after="200"/>
            </w:pPr>
            <w:r w:rsidRPr="00C106A4">
              <w:t xml:space="preserve">Même </w:t>
            </w:r>
            <w:proofErr w:type="spellStart"/>
            <w:r w:rsidRPr="00C106A4">
              <w:t>framework</w:t>
            </w:r>
            <w:proofErr w:type="spellEnd"/>
            <w:r w:rsidRPr="00C106A4">
              <w:t xml:space="preserve"> CSS — cohérence entre l'ERP et l'interface publique, base de composants réutilisables.</w:t>
            </w:r>
          </w:p>
        </w:tc>
      </w:tr>
      <w:tr w:rsidR="00C106A4" w:rsidRPr="00C106A4" w14:paraId="07C7EAA4"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353F61A" w14:textId="77777777" w:rsidR="00C106A4" w:rsidRPr="00C106A4" w:rsidRDefault="00C106A4" w:rsidP="00C106A4">
            <w:pPr>
              <w:spacing w:after="200"/>
            </w:pPr>
            <w:r w:rsidRPr="00C106A4">
              <w:rPr>
                <w:b/>
                <w:bCs/>
              </w:rPr>
              <w:t>Apollo Client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714E5FD" w14:textId="77777777" w:rsidR="00C106A4" w:rsidRPr="00C106A4" w:rsidRDefault="00C106A4" w:rsidP="00C106A4">
            <w:pPr>
              <w:spacing w:after="200"/>
            </w:pPr>
            <w:r w:rsidRPr="00C106A4">
              <w:t>Requêtes catalogue, gestion du panier, suivi de commande, programme de fidélité.</w:t>
            </w:r>
          </w:p>
        </w:tc>
      </w:tr>
    </w:tbl>
    <w:p w14:paraId="1B8143E3" w14:textId="77777777" w:rsidR="00C106A4" w:rsidRPr="00C106A4" w:rsidRDefault="00C106A4" w:rsidP="00C106A4">
      <w:pPr>
        <w:spacing w:after="200"/>
      </w:pPr>
    </w:p>
    <w:p w14:paraId="491618AE" w14:textId="77777777" w:rsidR="00C106A4" w:rsidRPr="00C106A4" w:rsidRDefault="00C106A4" w:rsidP="00C106A4">
      <w:pPr>
        <w:spacing w:after="200"/>
        <w:rPr>
          <w:b/>
          <w:bCs/>
        </w:rPr>
      </w:pPr>
      <w:r w:rsidRPr="00C106A4">
        <w:rPr>
          <w:b/>
          <w:bCs/>
        </w:rPr>
        <w:t>Application Mobile Terrain (mobile-app)</w:t>
      </w:r>
    </w:p>
    <w:p w14:paraId="6FBDB468" w14:textId="77777777" w:rsidR="00C106A4" w:rsidRPr="00C106A4" w:rsidRDefault="00C106A4" w:rsidP="00C106A4">
      <w:pPr>
        <w:spacing w:after="200"/>
      </w:pPr>
      <w:r w:rsidRPr="00C106A4">
        <w:t>Interface utilisée par les employés terrain pour le scan de lots, la saisie des feuilles d'activité, les signalements et les notifications en temps réel.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77A9B64A"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BBEFAE2"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48AB88BE"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5D754D6B"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4C329D9" w14:textId="77777777" w:rsidR="00C106A4" w:rsidRPr="00C106A4" w:rsidRDefault="00C106A4" w:rsidP="00C106A4">
            <w:pPr>
              <w:spacing w:after="200"/>
            </w:pPr>
            <w:proofErr w:type="spellStart"/>
            <w:r w:rsidRPr="00C106A4">
              <w:rPr>
                <w:b/>
                <w:bCs/>
              </w:rPr>
              <w:t>React</w:t>
            </w:r>
            <w:proofErr w:type="spellEnd"/>
            <w:r w:rsidRPr="00C106A4">
              <w:rPr>
                <w:b/>
                <w:bCs/>
              </w:rPr>
              <w:t xml:space="preserve"> Native (Expo)</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E293224" w14:textId="77777777" w:rsidR="00C106A4" w:rsidRPr="00C106A4" w:rsidRDefault="00C106A4" w:rsidP="00C106A4">
            <w:pPr>
              <w:spacing w:after="200"/>
            </w:pPr>
            <w:r w:rsidRPr="00C106A4">
              <w:t xml:space="preserve">Framework mobile cross-platform (iOS + Android). Expo simplifie le workflow de </w:t>
            </w:r>
            <w:proofErr w:type="spellStart"/>
            <w:r w:rsidRPr="00C106A4">
              <w:t>build</w:t>
            </w:r>
            <w:proofErr w:type="spellEnd"/>
            <w:r w:rsidRPr="00C106A4">
              <w:t xml:space="preserve"> depuis Windows sans nécessiter de Mac pour le déploiement Android. Partage la logique métier et les </w:t>
            </w:r>
            <w:proofErr w:type="spellStart"/>
            <w:r w:rsidRPr="00C106A4">
              <w:t>hooks</w:t>
            </w:r>
            <w:proofErr w:type="spellEnd"/>
            <w:r w:rsidRPr="00C106A4">
              <w:t xml:space="preserve"> </w:t>
            </w:r>
            <w:proofErr w:type="spellStart"/>
            <w:r w:rsidRPr="00C106A4">
              <w:t>GraphQL</w:t>
            </w:r>
            <w:proofErr w:type="spellEnd"/>
            <w:r w:rsidRPr="00C106A4">
              <w:t xml:space="preserve"> avec les frontends </w:t>
            </w:r>
            <w:proofErr w:type="spellStart"/>
            <w:r w:rsidRPr="00C106A4">
              <w:t>React</w:t>
            </w:r>
            <w:proofErr w:type="spellEnd"/>
            <w:r w:rsidRPr="00C106A4">
              <w:t>.</w:t>
            </w:r>
          </w:p>
        </w:tc>
      </w:tr>
      <w:tr w:rsidR="00C106A4" w:rsidRPr="00C106A4" w14:paraId="26B9E5ED"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827E081" w14:textId="77777777" w:rsidR="00C106A4" w:rsidRPr="00C106A4" w:rsidRDefault="00C106A4" w:rsidP="00C106A4">
            <w:pPr>
              <w:spacing w:after="200"/>
            </w:pPr>
            <w:proofErr w:type="spellStart"/>
            <w:r w:rsidRPr="00C106A4">
              <w:rPr>
                <w:b/>
                <w:bCs/>
              </w:rPr>
              <w:t>TypeScript</w:t>
            </w:r>
            <w:proofErr w:type="spellEnd"/>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CDC9E84" w14:textId="77777777" w:rsidR="00C106A4" w:rsidRPr="00C106A4" w:rsidRDefault="00C106A4" w:rsidP="00C106A4">
            <w:pPr>
              <w:spacing w:after="200"/>
            </w:pPr>
            <w:r w:rsidRPr="00C106A4">
              <w:t xml:space="preserve">Même base de types partagée — les mutations </w:t>
            </w:r>
            <w:proofErr w:type="spellStart"/>
            <w:r w:rsidRPr="00C106A4">
              <w:t>GraphQL</w:t>
            </w:r>
            <w:proofErr w:type="spellEnd"/>
            <w:r w:rsidRPr="00C106A4">
              <w:t xml:space="preserve"> (scan de lot, feuille d'activité, signalement) sont typées de bout en bout.</w:t>
            </w:r>
          </w:p>
        </w:tc>
      </w:tr>
      <w:tr w:rsidR="00C106A4" w:rsidRPr="00C106A4" w14:paraId="0B795EEB"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4B682E0" w14:textId="77777777" w:rsidR="00C106A4" w:rsidRPr="00C106A4" w:rsidRDefault="00C106A4" w:rsidP="00C106A4">
            <w:pPr>
              <w:spacing w:after="200"/>
            </w:pPr>
            <w:r w:rsidRPr="00C106A4">
              <w:rPr>
                <w:b/>
                <w:bCs/>
              </w:rPr>
              <w:t>Apollo Client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28C793AF" w14:textId="77777777" w:rsidR="00C106A4" w:rsidRPr="00C106A4" w:rsidRDefault="00C106A4" w:rsidP="00C106A4">
            <w:pPr>
              <w:spacing w:after="200"/>
            </w:pPr>
            <w:r w:rsidRPr="00C106A4">
              <w:t xml:space="preserve">Même client </w:t>
            </w:r>
            <w:proofErr w:type="spellStart"/>
            <w:r w:rsidRPr="00C106A4">
              <w:t>GraphQL</w:t>
            </w:r>
            <w:proofErr w:type="spellEnd"/>
            <w:r w:rsidRPr="00C106A4">
              <w:t xml:space="preserve"> avec support des </w:t>
            </w:r>
            <w:proofErr w:type="spellStart"/>
            <w:r w:rsidRPr="00C106A4">
              <w:t>subscriptions</w:t>
            </w:r>
            <w:proofErr w:type="spellEnd"/>
            <w:r w:rsidRPr="00C106A4">
              <w:t xml:space="preserve"> pour les notifications push (nouvelles consignes, alertes phytosanitaires, validation de feuille d'activité).</w:t>
            </w:r>
          </w:p>
        </w:tc>
      </w:tr>
    </w:tbl>
    <w:p w14:paraId="4A3B15A4" w14:textId="77777777" w:rsidR="00C106A4" w:rsidRPr="00C106A4" w:rsidRDefault="00C106A4" w:rsidP="00C106A4">
      <w:pPr>
        <w:spacing w:after="200"/>
      </w:pPr>
    </w:p>
    <w:p w14:paraId="57BA1E3A" w14:textId="77777777" w:rsidR="00C106A4" w:rsidRPr="00C106A4" w:rsidRDefault="00C106A4" w:rsidP="00C106A4">
      <w:pPr>
        <w:spacing w:after="200"/>
        <w:rPr>
          <w:b/>
          <w:bCs/>
        </w:rPr>
      </w:pPr>
      <w:r w:rsidRPr="00C106A4">
        <w:rPr>
          <w:b/>
          <w:bCs/>
        </w:rPr>
        <w:t>Backend</w:t>
      </w:r>
    </w:p>
    <w:p w14:paraId="1A267542" w14:textId="77777777" w:rsidR="00C106A4" w:rsidRPr="00C106A4" w:rsidRDefault="00C106A4" w:rsidP="00C106A4">
      <w:pPr>
        <w:spacing w:after="200"/>
      </w:pPr>
      <w:r w:rsidRPr="00C106A4">
        <w:t>Serveur unique (</w:t>
      </w:r>
      <w:proofErr w:type="spellStart"/>
      <w:r w:rsidRPr="00C106A4">
        <w:t>erp</w:t>
      </w:r>
      <w:proofErr w:type="spellEnd"/>
      <w:r w:rsidRPr="00C106A4">
        <w:t xml:space="preserve">-backend) exposant l'ensemble des fonctionnalités via une API </w:t>
      </w:r>
      <w:proofErr w:type="spellStart"/>
      <w:r w:rsidRPr="00C106A4">
        <w:t>GraphQL</w:t>
      </w:r>
      <w:proofErr w:type="spellEnd"/>
      <w:r w:rsidRPr="00C106A4">
        <w:t xml:space="preserve">, consommée par les trois frontends. Organisé en architecture modulaire : un seul déploiement, avec des frontières de domaine strictes dans le code permettant une future extraction en </w:t>
      </w:r>
      <w:proofErr w:type="spellStart"/>
      <w:r w:rsidRPr="00C106A4">
        <w:t>microservices</w:t>
      </w:r>
      <w:proofErr w:type="spellEnd"/>
      <w:r w:rsidRPr="00C106A4">
        <w:t xml:space="preserve"> si nécessaire.</w:t>
      </w:r>
    </w:p>
    <w:p w14:paraId="506D24D1" w14:textId="77777777" w:rsidR="00C106A4" w:rsidRPr="00C106A4" w:rsidRDefault="00C106A4" w:rsidP="00C106A4">
      <w:pPr>
        <w:spacing w:after="200"/>
      </w:pPr>
    </w:p>
    <w:p w14:paraId="062A367A" w14:textId="77777777" w:rsidR="00C106A4" w:rsidRPr="00C106A4" w:rsidRDefault="00C106A4" w:rsidP="00C106A4">
      <w:pPr>
        <w:spacing w:after="200"/>
        <w:rPr>
          <w:b/>
          <w:bCs/>
        </w:rPr>
      </w:pPr>
      <w:r w:rsidRPr="00C106A4">
        <w:rPr>
          <w:b/>
          <w:bCs/>
        </w:rPr>
        <w:t>Serveur &amp;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1C66C14A"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1C78A3EA" w14:textId="77777777" w:rsidR="00C106A4" w:rsidRPr="00C106A4" w:rsidRDefault="00C106A4" w:rsidP="00C106A4">
            <w:pPr>
              <w:spacing w:after="200"/>
              <w:rPr>
                <w:color w:val="FFFFFF" w:themeColor="background1"/>
              </w:rPr>
            </w:pPr>
            <w:r w:rsidRPr="00C106A4">
              <w:rPr>
                <w:b/>
                <w:bCs/>
                <w:color w:val="FFFFFF" w:themeColor="background1"/>
              </w:rPr>
              <w:lastRenderedPageBreak/>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B350752"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4C896F3C"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2D11E7F6" w14:textId="77777777" w:rsidR="00C106A4" w:rsidRPr="00C106A4" w:rsidRDefault="00C106A4" w:rsidP="00C106A4">
            <w:pPr>
              <w:spacing w:after="200"/>
            </w:pPr>
            <w:r w:rsidRPr="00C106A4">
              <w:rPr>
                <w:b/>
                <w:bCs/>
              </w:rPr>
              <w:t>Node.js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22FC8510" w14:textId="77777777" w:rsidR="00C106A4" w:rsidRPr="00C106A4" w:rsidRDefault="00C106A4" w:rsidP="00C106A4">
            <w:pPr>
              <w:spacing w:after="200"/>
            </w:pPr>
            <w:r w:rsidRPr="00C106A4">
              <w:t xml:space="preserve">Environnement d'exécution serveur. Adapté aux </w:t>
            </w:r>
            <w:proofErr w:type="spellStart"/>
            <w:r w:rsidRPr="00C106A4">
              <w:t>workloads</w:t>
            </w:r>
            <w:proofErr w:type="spellEnd"/>
            <w:r w:rsidRPr="00C106A4">
              <w:t xml:space="preserve"> I/O intensifs : notifications temps réel, synchronisation de stock, traitement des commandes e-commerce concurrentes.</w:t>
            </w:r>
          </w:p>
        </w:tc>
      </w:tr>
      <w:tr w:rsidR="00C106A4" w:rsidRPr="00C106A4" w14:paraId="1C90CC6E"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F7D2205" w14:textId="77777777" w:rsidR="00C106A4" w:rsidRPr="00C106A4" w:rsidRDefault="00C106A4" w:rsidP="00C106A4">
            <w:pPr>
              <w:spacing w:after="200"/>
            </w:pPr>
            <w:r w:rsidRPr="00C106A4">
              <w:rPr>
                <w:b/>
                <w:bCs/>
              </w:rPr>
              <w:t>Apollo Server (</w:t>
            </w:r>
            <w:proofErr w:type="spellStart"/>
            <w:r w:rsidRPr="00C106A4">
              <w:rPr>
                <w:b/>
                <w:bCs/>
              </w:rPr>
              <w:t>GraphQL</w:t>
            </w:r>
            <w:proofErr w:type="spellEnd"/>
            <w:r w:rsidRPr="00C106A4">
              <w:rPr>
                <w:b/>
                <w:bCs/>
              </w:rPr>
              <w:t>)</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E8EEFC3" w14:textId="77777777" w:rsidR="00C106A4" w:rsidRPr="00C106A4" w:rsidRDefault="00C106A4" w:rsidP="00C106A4">
            <w:pPr>
              <w:spacing w:after="200"/>
            </w:pPr>
            <w:r w:rsidRPr="00C106A4">
              <w:t xml:space="preserve">Couche API principale. Un seul </w:t>
            </w:r>
            <w:proofErr w:type="spellStart"/>
            <w:r w:rsidRPr="00C106A4">
              <w:t>endpoint</w:t>
            </w:r>
            <w:proofErr w:type="spellEnd"/>
            <w:r w:rsidRPr="00C106A4">
              <w:t xml:space="preserve"> </w:t>
            </w:r>
            <w:proofErr w:type="spellStart"/>
            <w:r w:rsidRPr="00C106A4">
              <w:t>GraphQL</w:t>
            </w:r>
            <w:proofErr w:type="spellEnd"/>
            <w:r w:rsidRPr="00C106A4">
              <w:t xml:space="preserve"> expose l'ensemble des domaines métier avec un schéma organisé par module. Les </w:t>
            </w:r>
            <w:proofErr w:type="spellStart"/>
            <w:r w:rsidRPr="00C106A4">
              <w:t>subscriptions</w:t>
            </w:r>
            <w:proofErr w:type="spellEnd"/>
            <w:r w:rsidRPr="00C106A4">
              <w:t xml:space="preserve"> </w:t>
            </w:r>
            <w:proofErr w:type="spellStart"/>
            <w:r w:rsidRPr="00C106A4">
              <w:t>GraphQL</w:t>
            </w:r>
            <w:proofErr w:type="spellEnd"/>
            <w:r w:rsidRPr="00C106A4">
              <w:t xml:space="preserve"> via </w:t>
            </w:r>
            <w:proofErr w:type="spellStart"/>
            <w:r w:rsidRPr="00C106A4">
              <w:t>WebSocket</w:t>
            </w:r>
            <w:proofErr w:type="spellEnd"/>
            <w:r w:rsidRPr="00C106A4">
              <w:t xml:space="preserve"> gèrent le temps réel (stock, notifications employés, alertes phytosanitaires).</w:t>
            </w:r>
          </w:p>
        </w:tc>
      </w:tr>
      <w:tr w:rsidR="00C106A4" w:rsidRPr="00C106A4" w14:paraId="376613AB"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9FF6176" w14:textId="77777777" w:rsidR="00C106A4" w:rsidRPr="00C106A4" w:rsidRDefault="00C106A4" w:rsidP="00C106A4">
            <w:pPr>
              <w:spacing w:after="200"/>
            </w:pPr>
            <w:proofErr w:type="spellStart"/>
            <w:r w:rsidRPr="00C106A4">
              <w:rPr>
                <w:b/>
                <w:bCs/>
              </w:rPr>
              <w:t>TypeScript</w:t>
            </w:r>
            <w:proofErr w:type="spellEnd"/>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54AF356" w14:textId="77777777" w:rsidR="00C106A4" w:rsidRPr="00C106A4" w:rsidRDefault="00C106A4" w:rsidP="00C106A4">
            <w:pPr>
              <w:spacing w:after="200"/>
            </w:pPr>
            <w:r w:rsidRPr="00C106A4">
              <w:t xml:space="preserve">Typage du code serveur. Les types </w:t>
            </w:r>
            <w:proofErr w:type="spellStart"/>
            <w:r w:rsidRPr="00C106A4">
              <w:t>GraphQL</w:t>
            </w:r>
            <w:proofErr w:type="spellEnd"/>
            <w:r w:rsidRPr="00C106A4">
              <w:t xml:space="preserve"> sont générés automatiquement depuis le schéma (</w:t>
            </w:r>
            <w:proofErr w:type="spellStart"/>
            <w:r w:rsidRPr="00C106A4">
              <w:t>graphql-codegen</w:t>
            </w:r>
            <w:proofErr w:type="spellEnd"/>
            <w:r w:rsidRPr="00C106A4">
              <w:t>) et partagés avec les frontends, garantissant la cohérence de bout en bout.</w:t>
            </w:r>
          </w:p>
        </w:tc>
      </w:tr>
    </w:tbl>
    <w:p w14:paraId="620D5066" w14:textId="77777777" w:rsidR="00C106A4" w:rsidRPr="00C106A4" w:rsidRDefault="00C106A4" w:rsidP="00C106A4">
      <w:pPr>
        <w:spacing w:after="200"/>
      </w:pPr>
    </w:p>
    <w:p w14:paraId="33D24B9F" w14:textId="77777777" w:rsidR="00C106A4" w:rsidRPr="00C106A4" w:rsidRDefault="00C106A4" w:rsidP="00C106A4">
      <w:pPr>
        <w:spacing w:after="200"/>
        <w:rPr>
          <w:b/>
          <w:bCs/>
        </w:rPr>
      </w:pPr>
      <w:r w:rsidRPr="00C106A4">
        <w:rPr>
          <w:b/>
          <w:bCs/>
        </w:rPr>
        <w:t>Architecture modulaire</w:t>
      </w:r>
    </w:p>
    <w:p w14:paraId="25ABE230" w14:textId="77777777" w:rsidR="00C106A4" w:rsidRPr="00C106A4" w:rsidRDefault="00C106A4" w:rsidP="00C106A4">
      <w:pPr>
        <w:spacing w:after="200"/>
      </w:pPr>
      <w:r w:rsidRPr="00C106A4">
        <w:t xml:space="preserve">Chaque module possède ses propres </w:t>
      </w:r>
      <w:proofErr w:type="spellStart"/>
      <w:r w:rsidRPr="00C106A4">
        <w:t>resolvers</w:t>
      </w:r>
      <w:proofErr w:type="spellEnd"/>
      <w:r w:rsidRPr="00C106A4">
        <w:t xml:space="preserve"> </w:t>
      </w:r>
      <w:proofErr w:type="spellStart"/>
      <w:r w:rsidRPr="00C106A4">
        <w:t>GraphQL</w:t>
      </w:r>
      <w:proofErr w:type="spellEnd"/>
      <w:r w:rsidRPr="00C106A4">
        <w:t xml:space="preserve">, ses modèles Prisma et sa logique métier sans couplage direct entre domaines. Les frontières sont assez propres pour extraire un module en </w:t>
      </w:r>
      <w:proofErr w:type="spellStart"/>
      <w:r w:rsidRPr="00C106A4">
        <w:t>microservice</w:t>
      </w:r>
      <w:proofErr w:type="spellEnd"/>
      <w:r w:rsidRPr="00C106A4">
        <w:t xml:space="preserve"> indépendant si un besoin de scalabilité le justifie à l'usage.</w:t>
      </w:r>
    </w:p>
    <w:p w14:paraId="4E111398" w14:textId="77777777" w:rsidR="00C106A4" w:rsidRPr="00C106A4" w:rsidRDefault="00C106A4" w:rsidP="00C106A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06A4" w:rsidRPr="00C106A4" w14:paraId="53DF9E6C"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20" w:type="dxa"/>
              <w:right w:w="240" w:type="dxa"/>
            </w:tcMar>
            <w:hideMark/>
          </w:tcPr>
          <w:p w14:paraId="002984FD" w14:textId="77777777" w:rsidR="00C106A4" w:rsidRPr="00C106A4" w:rsidRDefault="00C106A4" w:rsidP="00C106A4">
            <w:pPr>
              <w:spacing w:after="200"/>
            </w:pPr>
            <w:r w:rsidRPr="00C106A4">
              <w:t xml:space="preserve">// Structure du dépôt </w:t>
            </w:r>
            <w:proofErr w:type="spellStart"/>
            <w:r w:rsidRPr="00C106A4">
              <w:t>erp</w:t>
            </w:r>
            <w:proofErr w:type="spellEnd"/>
            <w:r w:rsidRPr="00C106A4">
              <w:t>-backend</w:t>
            </w:r>
          </w:p>
        </w:tc>
      </w:tr>
      <w:tr w:rsidR="00C106A4" w:rsidRPr="00C106A4" w14:paraId="1A6CD1F8"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44CD7E23" w14:textId="77777777" w:rsidR="00C106A4" w:rsidRPr="00C106A4" w:rsidRDefault="00C106A4" w:rsidP="00C106A4">
            <w:pPr>
              <w:spacing w:after="200"/>
            </w:pPr>
          </w:p>
        </w:tc>
      </w:tr>
      <w:tr w:rsidR="00C106A4" w:rsidRPr="00C106A4" w14:paraId="695AA2BB"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5BBFD4FC" w14:textId="77777777" w:rsidR="00C106A4" w:rsidRPr="00C106A4" w:rsidRDefault="00C106A4" w:rsidP="00C106A4">
            <w:pPr>
              <w:spacing w:after="200"/>
            </w:pPr>
            <w:r w:rsidRPr="00C106A4">
              <w:t xml:space="preserve">  /src/</w:t>
            </w:r>
            <w:proofErr w:type="spellStart"/>
            <w:r w:rsidRPr="00C106A4">
              <w:t>auth</w:t>
            </w:r>
            <w:proofErr w:type="spellEnd"/>
            <w:r w:rsidRPr="00C106A4">
              <w:t xml:space="preserve">          → JWT, RBAC/ABAC                         Sprint 1</w:t>
            </w:r>
          </w:p>
        </w:tc>
      </w:tr>
      <w:tr w:rsidR="00C106A4" w:rsidRPr="00C106A4" w14:paraId="0FF3CCA4"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5521E24F" w14:textId="77777777" w:rsidR="00C106A4" w:rsidRPr="00C106A4" w:rsidRDefault="00C106A4" w:rsidP="00C106A4">
            <w:pPr>
              <w:spacing w:after="200"/>
            </w:pPr>
            <w:r w:rsidRPr="00C106A4">
              <w:t xml:space="preserve">  /src/</w:t>
            </w:r>
            <w:proofErr w:type="spellStart"/>
            <w:r w:rsidRPr="00C106A4">
              <w:t>employe</w:t>
            </w:r>
            <w:proofErr w:type="spellEnd"/>
            <w:r w:rsidRPr="00C106A4">
              <w:t xml:space="preserve">       → Planning, Signalements, Messagerie      Sprints 2–6</w:t>
            </w:r>
          </w:p>
        </w:tc>
      </w:tr>
      <w:tr w:rsidR="00C106A4" w:rsidRPr="00C106A4" w14:paraId="37700A2A"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16FE5E30" w14:textId="77777777" w:rsidR="00C106A4" w:rsidRPr="00C106A4" w:rsidRDefault="00C106A4" w:rsidP="00C106A4">
            <w:pPr>
              <w:spacing w:after="200"/>
            </w:pPr>
            <w:r w:rsidRPr="00C106A4">
              <w:t xml:space="preserve">  /src/management    → Groupes, Équipes, Sites                 Sprints 7–9</w:t>
            </w:r>
          </w:p>
        </w:tc>
      </w:tr>
      <w:tr w:rsidR="00C106A4" w:rsidRPr="00C106A4" w14:paraId="7CB1BDB1"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6042C5F9" w14:textId="77777777" w:rsidR="00C106A4" w:rsidRPr="00C106A4" w:rsidRDefault="00C106A4" w:rsidP="00C106A4">
            <w:pPr>
              <w:spacing w:after="200"/>
            </w:pPr>
            <w:r w:rsidRPr="00C106A4">
              <w:t xml:space="preserve">  /src/culture       → Production, Phyto, Maintenance          Sprints 10–12</w:t>
            </w:r>
          </w:p>
        </w:tc>
      </w:tr>
      <w:tr w:rsidR="00C106A4" w:rsidRPr="00C106A4" w14:paraId="7728F432"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9C72024" w14:textId="77777777" w:rsidR="00C106A4" w:rsidRPr="00C106A4" w:rsidRDefault="00C106A4" w:rsidP="00C106A4">
            <w:pPr>
              <w:spacing w:after="200"/>
            </w:pPr>
            <w:r w:rsidRPr="00C106A4">
              <w:t xml:space="preserve">  /src/entreprise    → RH, Syndical, Comptabilité, Recrutement  Sprints 13–16</w:t>
            </w:r>
          </w:p>
        </w:tc>
      </w:tr>
      <w:tr w:rsidR="00C106A4" w:rsidRPr="00C106A4" w14:paraId="4FF18B7C"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792D0A50" w14:textId="77777777" w:rsidR="00C106A4" w:rsidRPr="00C106A4" w:rsidRDefault="00C106A4" w:rsidP="00C106A4">
            <w:pPr>
              <w:spacing w:after="200"/>
            </w:pPr>
            <w:r w:rsidRPr="00C106A4">
              <w:t xml:space="preserve">  /src/logistique    → Transport, Stocks, Qualité               Sprints 17–19</w:t>
            </w:r>
          </w:p>
        </w:tc>
      </w:tr>
      <w:tr w:rsidR="00C106A4" w:rsidRPr="00C106A4" w14:paraId="6C4179FF"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0080E799" w14:textId="77777777" w:rsidR="00C106A4" w:rsidRPr="00C106A4" w:rsidRDefault="00C106A4" w:rsidP="00C106A4">
            <w:pPr>
              <w:spacing w:after="200"/>
            </w:pPr>
            <w:r w:rsidRPr="00C106A4">
              <w:t xml:space="preserve">  /src/commerce      → Vente, Informatique, Dirigeant           Sprints 20–22</w:t>
            </w:r>
          </w:p>
        </w:tc>
      </w:tr>
      <w:tr w:rsidR="00C106A4" w:rsidRPr="00C106A4" w14:paraId="3399F39E"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26F22C4B" w14:textId="77777777" w:rsidR="00C106A4" w:rsidRPr="00C106A4" w:rsidRDefault="00C106A4" w:rsidP="00C106A4">
            <w:pPr>
              <w:spacing w:after="200"/>
            </w:pPr>
            <w:r w:rsidRPr="00C106A4">
              <w:t xml:space="preserve">  /src/admin         → Contrôleur administratif                 Sprint 23</w:t>
            </w:r>
          </w:p>
        </w:tc>
      </w:tr>
      <w:tr w:rsidR="00C106A4" w:rsidRPr="00C106A4" w14:paraId="59C90D11" w14:textId="77777777">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120" w:type="dxa"/>
              <w:right w:w="240" w:type="dxa"/>
            </w:tcMar>
            <w:hideMark/>
          </w:tcPr>
          <w:p w14:paraId="3423BAFB" w14:textId="77777777" w:rsidR="00C106A4" w:rsidRPr="00C106A4" w:rsidRDefault="00C106A4" w:rsidP="00C106A4">
            <w:pPr>
              <w:spacing w:after="200"/>
            </w:pPr>
            <w:r w:rsidRPr="00C106A4">
              <w:t xml:space="preserve">  /src/</w:t>
            </w:r>
            <w:proofErr w:type="spellStart"/>
            <w:r w:rsidRPr="00C106A4">
              <w:t>ecommerce</w:t>
            </w:r>
            <w:proofErr w:type="spellEnd"/>
            <w:r w:rsidRPr="00C106A4">
              <w:t xml:space="preserve">     → Particulier, B2B, Grossiste              Sprints 24–27</w:t>
            </w:r>
          </w:p>
        </w:tc>
      </w:tr>
    </w:tbl>
    <w:p w14:paraId="110735DF" w14:textId="77777777" w:rsidR="00C106A4" w:rsidRPr="00C106A4" w:rsidRDefault="00C106A4" w:rsidP="00C106A4">
      <w:pPr>
        <w:spacing w:after="200"/>
      </w:pPr>
    </w:p>
    <w:p w14:paraId="5CAA66AE" w14:textId="77777777" w:rsidR="00C106A4" w:rsidRPr="00C106A4" w:rsidRDefault="00C106A4" w:rsidP="00C106A4">
      <w:pPr>
        <w:spacing w:after="200"/>
      </w:pPr>
    </w:p>
    <w:p w14:paraId="103203AC" w14:textId="77777777" w:rsidR="00C106A4" w:rsidRPr="00C106A4" w:rsidRDefault="00C106A4" w:rsidP="00C106A4">
      <w:pPr>
        <w:spacing w:after="200"/>
        <w:rPr>
          <w:b/>
          <w:bCs/>
        </w:rPr>
      </w:pPr>
      <w:r w:rsidRPr="00C106A4">
        <w:rPr>
          <w:b/>
          <w:bCs/>
        </w:rPr>
        <w:t>Base de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3648522C"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69C38485" w14:textId="77777777" w:rsidR="00C106A4" w:rsidRPr="00C106A4" w:rsidRDefault="00C106A4" w:rsidP="00C106A4">
            <w:pPr>
              <w:spacing w:after="200"/>
              <w:rPr>
                <w:color w:val="FFFFFF" w:themeColor="background1"/>
              </w:rPr>
            </w:pPr>
            <w:r w:rsidRPr="00C106A4">
              <w:rPr>
                <w:b/>
                <w:bCs/>
                <w:color w:val="FFFFFF" w:themeColor="background1"/>
              </w:rPr>
              <w:lastRenderedPageBreak/>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0CBFD483"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70C26E46"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F853EC0" w14:textId="77777777" w:rsidR="00C106A4" w:rsidRPr="00C106A4" w:rsidRDefault="00C106A4" w:rsidP="00C106A4">
            <w:pPr>
              <w:spacing w:after="200"/>
            </w:pPr>
            <w:r w:rsidRPr="00C106A4">
              <w:rPr>
                <w:b/>
                <w:bCs/>
              </w:rPr>
              <w:t>PostgreSQL 16 (via Docker)</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5C4FA49" w14:textId="77777777" w:rsidR="00C106A4" w:rsidRPr="00C106A4" w:rsidRDefault="00C106A4" w:rsidP="00C106A4">
            <w:pPr>
              <w:spacing w:after="200"/>
            </w:pPr>
            <w:r w:rsidRPr="00C106A4">
              <w:t>Base de données relationnelle principale. Deux instances séparées : une pour l'ERP interne (données employés, production, comptabilité) et une pour l'e-commerce (données clients externes). Cette séparation physique isole les données sensibles de l'entreprise du périmètre exposé publiquement.</w:t>
            </w:r>
          </w:p>
        </w:tc>
      </w:tr>
      <w:tr w:rsidR="00C106A4" w:rsidRPr="00C106A4" w14:paraId="57A45CA4"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E0D76A0" w14:textId="77777777" w:rsidR="00C106A4" w:rsidRPr="00C106A4" w:rsidRDefault="00C106A4" w:rsidP="00C106A4">
            <w:pPr>
              <w:spacing w:after="200"/>
            </w:pPr>
            <w:r w:rsidRPr="00C106A4">
              <w:rPr>
                <w:b/>
                <w:bCs/>
              </w:rPr>
              <w:t>Redis (via Docker)</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58CDA6E" w14:textId="77777777" w:rsidR="00C106A4" w:rsidRPr="00C106A4" w:rsidRDefault="00C106A4" w:rsidP="00C106A4">
            <w:pPr>
              <w:spacing w:after="200"/>
            </w:pPr>
            <w:r w:rsidRPr="00C106A4">
              <w:t>Cache et broker de messages. Sessions utilisateurs, cache du catalogue e-commerce (évite les requêtes répétées sur PostgreSQL), et file d'attente des notifications temps réel vers les employés terrain.</w:t>
            </w:r>
          </w:p>
        </w:tc>
      </w:tr>
      <w:tr w:rsidR="00C106A4" w:rsidRPr="00C106A4" w14:paraId="34BE95D0"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782DFA3" w14:textId="77777777" w:rsidR="00C106A4" w:rsidRPr="00C106A4" w:rsidRDefault="00C106A4" w:rsidP="00C106A4">
            <w:pPr>
              <w:spacing w:after="200"/>
            </w:pPr>
            <w:r w:rsidRPr="00C106A4">
              <w:rPr>
                <w:b/>
                <w:bCs/>
              </w:rPr>
              <w:t>Prisma</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2CA44CF" w14:textId="77777777" w:rsidR="00C106A4" w:rsidRPr="00C106A4" w:rsidRDefault="00C106A4" w:rsidP="00C106A4">
            <w:pPr>
              <w:spacing w:after="200"/>
            </w:pPr>
            <w:r w:rsidRPr="00C106A4">
              <w:t xml:space="preserve">ORM pour PostgreSQL. Génère automatiquement un client </w:t>
            </w:r>
            <w:proofErr w:type="spellStart"/>
            <w:r w:rsidRPr="00C106A4">
              <w:t>TypeScript</w:t>
            </w:r>
            <w:proofErr w:type="spellEnd"/>
            <w:r w:rsidRPr="00C106A4">
              <w:t xml:space="preserve"> typé depuis le schéma de base de données. Les migrations Prisma versionnent l'évolution du schéma au fil des sprints.</w:t>
            </w:r>
          </w:p>
        </w:tc>
      </w:tr>
    </w:tbl>
    <w:p w14:paraId="0E861386" w14:textId="77777777" w:rsidR="00C106A4" w:rsidRPr="00C106A4" w:rsidRDefault="00C106A4" w:rsidP="00C106A4">
      <w:pPr>
        <w:spacing w:after="200"/>
      </w:pPr>
    </w:p>
    <w:p w14:paraId="48A7AFAE" w14:textId="77777777" w:rsidR="00C106A4" w:rsidRPr="00C106A4" w:rsidRDefault="00C106A4" w:rsidP="00C106A4">
      <w:pPr>
        <w:spacing w:after="200"/>
        <w:rPr>
          <w:b/>
          <w:bCs/>
        </w:rPr>
      </w:pPr>
      <w:r w:rsidRPr="00C106A4">
        <w:rPr>
          <w:b/>
          <w:bCs/>
        </w:rPr>
        <w:t>Authentification &amp;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175918CE"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640B824C"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28928084"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3FDCE43C"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01949F0" w14:textId="77777777" w:rsidR="00C106A4" w:rsidRPr="00C106A4" w:rsidRDefault="00C106A4" w:rsidP="00C106A4">
            <w:pPr>
              <w:spacing w:after="200"/>
            </w:pPr>
            <w:r w:rsidRPr="00C106A4">
              <w:rPr>
                <w:b/>
                <w:bCs/>
              </w:rPr>
              <w:t xml:space="preserve">JWT (JSON Web </w:t>
            </w:r>
            <w:proofErr w:type="spellStart"/>
            <w:r w:rsidRPr="00C106A4">
              <w:rPr>
                <w:b/>
                <w:bCs/>
              </w:rPr>
              <w:t>Tokens</w:t>
            </w:r>
            <w:proofErr w:type="spellEnd"/>
            <w:r w:rsidRPr="00C106A4">
              <w:rPr>
                <w:b/>
                <w:bCs/>
              </w:rPr>
              <w: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5365161" w14:textId="77777777" w:rsidR="00C106A4" w:rsidRPr="00C106A4" w:rsidRDefault="00C106A4" w:rsidP="00C106A4">
            <w:pPr>
              <w:spacing w:after="200"/>
            </w:pPr>
            <w:r w:rsidRPr="00C106A4">
              <w:t xml:space="preserve">Authentification sans état pour tous les utilisateurs : internes (employés, managers, dirigeant) et externes (clients e-commerce, contrôleur administratif). Access </w:t>
            </w:r>
            <w:proofErr w:type="spellStart"/>
            <w:r w:rsidRPr="00C106A4">
              <w:t>token</w:t>
            </w:r>
            <w:proofErr w:type="spellEnd"/>
            <w:r w:rsidRPr="00C106A4">
              <w:t xml:space="preserve"> de courte durée + </w:t>
            </w:r>
            <w:proofErr w:type="spellStart"/>
            <w:r w:rsidRPr="00C106A4">
              <w:t>refresh</w:t>
            </w:r>
            <w:proofErr w:type="spellEnd"/>
            <w:r w:rsidRPr="00C106A4">
              <w:t xml:space="preserve"> </w:t>
            </w:r>
            <w:proofErr w:type="spellStart"/>
            <w:r w:rsidRPr="00C106A4">
              <w:t>token</w:t>
            </w:r>
            <w:proofErr w:type="spellEnd"/>
            <w:r w:rsidRPr="00C106A4">
              <w:t xml:space="preserve"> pour limiter l'exposition en cas de vol.</w:t>
            </w:r>
          </w:p>
        </w:tc>
      </w:tr>
      <w:tr w:rsidR="00C106A4" w:rsidRPr="00C106A4" w14:paraId="7FB93288"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82C9E27" w14:textId="77777777" w:rsidR="00C106A4" w:rsidRPr="00C106A4" w:rsidRDefault="00C106A4" w:rsidP="00C106A4">
            <w:pPr>
              <w:spacing w:after="200"/>
            </w:pPr>
            <w:r w:rsidRPr="00C106A4">
              <w:rPr>
                <w:b/>
                <w:bCs/>
              </w:rPr>
              <w:t>RBAC / ABAC</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2BBF52B" w14:textId="77777777" w:rsidR="00C106A4" w:rsidRPr="00C106A4" w:rsidRDefault="00C106A4" w:rsidP="00C106A4">
            <w:pPr>
              <w:spacing w:after="200"/>
            </w:pPr>
            <w:r w:rsidRPr="00C106A4">
              <w:t>Contrôle d'accès combiné : RBAC (Role-Based) pour les permissions par rôle métier, ABAC (</w:t>
            </w:r>
            <w:proofErr w:type="spellStart"/>
            <w:r w:rsidRPr="00C106A4">
              <w:t>Attribute</w:t>
            </w:r>
            <w:proofErr w:type="spellEnd"/>
            <w:r w:rsidRPr="00C106A4">
              <w:t>-Based) pour les restrictions contextuelles (périmètre de site, durée d'accès du contrôleur administratif). Défini au Sprint 1, étendu à chaque nouveau rôle.</w:t>
            </w:r>
          </w:p>
        </w:tc>
      </w:tr>
      <w:tr w:rsidR="00C106A4" w:rsidRPr="00C106A4" w14:paraId="341ADBFE"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ED48949" w14:textId="77777777" w:rsidR="00C106A4" w:rsidRPr="00C106A4" w:rsidRDefault="00C106A4" w:rsidP="00C106A4">
            <w:pPr>
              <w:spacing w:after="200"/>
            </w:pPr>
            <w:r w:rsidRPr="00C106A4">
              <w:rPr>
                <w:b/>
                <w:bCs/>
              </w:rPr>
              <w:t>Docker Networks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3AA3AC6E" w14:textId="77777777" w:rsidR="00C106A4" w:rsidRPr="00C106A4" w:rsidRDefault="00C106A4" w:rsidP="00C106A4">
            <w:pPr>
              <w:spacing w:after="200"/>
            </w:pPr>
            <w:r w:rsidRPr="00C106A4">
              <w:t>Isolation réseau entre les domaines applicatifs. Le réseau e-commerce (exposé publiquement) est séparé du réseau ERP interne (jamais exposé). Une compromission d'un domaine ne peut pas se propager aux autres.</w:t>
            </w:r>
          </w:p>
        </w:tc>
      </w:tr>
    </w:tbl>
    <w:p w14:paraId="0576658F" w14:textId="77777777" w:rsidR="00C106A4" w:rsidRPr="00C106A4" w:rsidRDefault="00C106A4" w:rsidP="00C106A4">
      <w:pPr>
        <w:spacing w:after="200"/>
      </w:pPr>
    </w:p>
    <w:p w14:paraId="2A22E0F6" w14:textId="77777777" w:rsidR="00C106A4" w:rsidRPr="00C106A4" w:rsidRDefault="00C106A4" w:rsidP="00C106A4">
      <w:pPr>
        <w:spacing w:after="200"/>
        <w:rPr>
          <w:b/>
          <w:bCs/>
        </w:rPr>
      </w:pPr>
      <w:r w:rsidRPr="00C106A4">
        <w:rPr>
          <w:b/>
          <w:bCs/>
        </w:rPr>
        <w:t>Stockage de fichiers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68EC4710"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171D182F"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2357C3E"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088CC2DC"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B6F2A45" w14:textId="77777777" w:rsidR="00C106A4" w:rsidRPr="00C106A4" w:rsidRDefault="00C106A4" w:rsidP="00C106A4">
            <w:pPr>
              <w:spacing w:after="200"/>
            </w:pPr>
            <w:r w:rsidRPr="00C106A4">
              <w:rPr>
                <w:b/>
                <w:bCs/>
              </w:rPr>
              <w:t>MinIO (via Docker)</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2B583C5" w14:textId="77777777" w:rsidR="00C106A4" w:rsidRPr="00C106A4" w:rsidRDefault="00C106A4" w:rsidP="00C106A4">
            <w:pPr>
              <w:spacing w:after="200"/>
            </w:pPr>
            <w:r w:rsidRPr="00C106A4">
              <w:t>Serveur de stockage objet auto-hébergé, compatible avec l'API Amazon S3. Stocke les documents sensibles : bulletins de paie, FEC, déclarations TVA, rapports d'audit du contrôleur administratif, fiches de données sécurité phytosanitaires, passeports phytosanitaires des lots. Évite de dépendre d'un service cloud tiers pour des documents réglementaires.</w:t>
            </w:r>
          </w:p>
        </w:tc>
      </w:tr>
    </w:tbl>
    <w:p w14:paraId="1B1C1E6F" w14:textId="77777777" w:rsidR="00C106A4" w:rsidRPr="00C106A4" w:rsidRDefault="00C106A4" w:rsidP="00C106A4">
      <w:pPr>
        <w:spacing w:after="200"/>
      </w:pPr>
    </w:p>
    <w:p w14:paraId="20C84EC0" w14:textId="77777777" w:rsidR="00C106A4" w:rsidRPr="00C106A4" w:rsidRDefault="00C106A4" w:rsidP="00C106A4">
      <w:pPr>
        <w:spacing w:after="200"/>
        <w:rPr>
          <w:b/>
          <w:bCs/>
        </w:rPr>
      </w:pPr>
      <w:r w:rsidRPr="00C106A4">
        <w:rPr>
          <w:b/>
          <w:bCs/>
        </w:rPr>
        <w:t>Paiement &amp; Emails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4E901527"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3F81DC73"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73F30EEA"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18D78292"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888539C" w14:textId="77777777" w:rsidR="00C106A4" w:rsidRPr="00C106A4" w:rsidRDefault="00C106A4" w:rsidP="00C106A4">
            <w:pPr>
              <w:spacing w:after="200"/>
            </w:pPr>
            <w:r w:rsidRPr="00C106A4">
              <w:rPr>
                <w:b/>
                <w:bCs/>
              </w:rPr>
              <w:t>Stripe</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0FC445C" w14:textId="77777777" w:rsidR="00C106A4" w:rsidRPr="00C106A4" w:rsidRDefault="00C106A4" w:rsidP="00C106A4">
            <w:pPr>
              <w:spacing w:after="200"/>
            </w:pPr>
            <w:r w:rsidRPr="00C106A4">
              <w:t xml:space="preserve">Passerelle de paiement pour l'e-commerce particulier et les clients B2B. Gère l'authentification forte 3DS obligatoire, les </w:t>
            </w:r>
            <w:proofErr w:type="spellStart"/>
            <w:r w:rsidRPr="00C106A4">
              <w:t>webhooks</w:t>
            </w:r>
            <w:proofErr w:type="spellEnd"/>
            <w:r w:rsidRPr="00C106A4">
              <w:t xml:space="preserve"> de confirmation de paiement (déclenchement de la préparation de commande), et les remboursements en cas de retour client.</w:t>
            </w:r>
          </w:p>
        </w:tc>
      </w:tr>
      <w:tr w:rsidR="00C106A4" w:rsidRPr="00C106A4" w14:paraId="7F5AC6FF"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EB8EC57" w14:textId="77777777" w:rsidR="00C106A4" w:rsidRPr="00C106A4" w:rsidRDefault="00C106A4" w:rsidP="00C106A4">
            <w:pPr>
              <w:spacing w:after="200"/>
            </w:pPr>
            <w:proofErr w:type="spellStart"/>
            <w:r w:rsidRPr="00C106A4">
              <w:rPr>
                <w:b/>
                <w:bCs/>
              </w:rPr>
              <w:t>Resend</w:t>
            </w:r>
            <w:proofErr w:type="spellEnd"/>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74F7C27" w14:textId="77777777" w:rsidR="00C106A4" w:rsidRPr="00C106A4" w:rsidRDefault="00C106A4" w:rsidP="00C106A4">
            <w:pPr>
              <w:spacing w:after="200"/>
            </w:pPr>
            <w:r w:rsidRPr="00C106A4">
              <w:t>Service d'envoi d'emails transactionnels. Confirmations de commande, notifications de documents disponibles pour le contrôleur administratif, alertes de sous-consommation contractuelle pour les grossistes, liens de réinitialisation de mot de passe.</w:t>
            </w:r>
          </w:p>
        </w:tc>
      </w:tr>
    </w:tbl>
    <w:p w14:paraId="589114E1" w14:textId="77777777" w:rsidR="00C106A4" w:rsidRPr="00C106A4" w:rsidRDefault="00C106A4" w:rsidP="00C106A4">
      <w:pPr>
        <w:spacing w:after="200"/>
      </w:pPr>
    </w:p>
    <w:p w14:paraId="50DAD979" w14:textId="77777777" w:rsidR="00C106A4" w:rsidRPr="00C106A4" w:rsidRDefault="00C106A4" w:rsidP="00C106A4">
      <w:pPr>
        <w:spacing w:after="200"/>
        <w:rPr>
          <w:b/>
          <w:bCs/>
        </w:rPr>
      </w:pPr>
      <w:r w:rsidRPr="00C106A4">
        <w:rPr>
          <w:b/>
          <w:bCs/>
        </w:rPr>
        <w:t>Infrastructure &amp; Conteneurs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106A4" w:rsidRPr="00C106A4" w14:paraId="05CB521D" w14:textId="77777777" w:rsidTr="00314C76">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76D5D9B6" w14:textId="77777777" w:rsidR="00C106A4" w:rsidRPr="00C106A4" w:rsidRDefault="00C106A4" w:rsidP="00C106A4">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050E0465" w14:textId="77777777" w:rsidR="00C106A4" w:rsidRPr="00C106A4" w:rsidRDefault="00C106A4" w:rsidP="00C106A4">
            <w:pPr>
              <w:spacing w:after="200"/>
              <w:rPr>
                <w:color w:val="FFFFFF" w:themeColor="background1"/>
              </w:rPr>
            </w:pPr>
            <w:r w:rsidRPr="00C106A4">
              <w:rPr>
                <w:b/>
                <w:bCs/>
                <w:color w:val="FFFFFF" w:themeColor="background1"/>
              </w:rPr>
              <w:t>Rôle dans le projet</w:t>
            </w:r>
          </w:p>
        </w:tc>
      </w:tr>
      <w:tr w:rsidR="00C106A4" w:rsidRPr="00C106A4" w14:paraId="48217BEF"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419D795" w14:textId="77777777" w:rsidR="00C106A4" w:rsidRPr="00C106A4" w:rsidRDefault="00C106A4" w:rsidP="00C106A4">
            <w:pPr>
              <w:spacing w:after="200"/>
            </w:pPr>
            <w:r w:rsidRPr="00C106A4">
              <w:rPr>
                <w:b/>
                <w:bCs/>
              </w:rPr>
              <w:t>Docker Desktop (Windows)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E70600C" w14:textId="77777777" w:rsidR="00C106A4" w:rsidRPr="00C106A4" w:rsidRDefault="00C106A4" w:rsidP="00C106A4">
            <w:pPr>
              <w:spacing w:after="200"/>
            </w:pPr>
            <w:r w:rsidRPr="00C106A4">
              <w:t>Environnement de conteneurisation pour le développement local sous Windows. Fait tourner l'ensemble de la stack (PostgreSQL ×2, Redis, MinIO) de manière identique à la production, sans installation native. Un seul docker-compose up démarre l'environnement complet.</w:t>
            </w:r>
          </w:p>
        </w:tc>
      </w:tr>
      <w:tr w:rsidR="00C106A4" w:rsidRPr="00C106A4" w14:paraId="2BDEC6D2" w14:textId="77777777">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79C55EB" w14:textId="77777777" w:rsidR="00C106A4" w:rsidRPr="00C106A4" w:rsidRDefault="00C106A4" w:rsidP="00C106A4">
            <w:pPr>
              <w:spacing w:after="200"/>
            </w:pPr>
            <w:r w:rsidRPr="00C106A4">
              <w:rPr>
                <w:b/>
                <w:bCs/>
              </w:rPr>
              <w:t>Docker Compose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398E6E5" w14:textId="77777777" w:rsidR="00C106A4" w:rsidRPr="00C106A4" w:rsidRDefault="00C106A4" w:rsidP="00C106A4">
            <w:pPr>
              <w:spacing w:after="200"/>
            </w:pPr>
            <w:r w:rsidRPr="00C106A4">
              <w:t>Orchestration locale des conteneurs. Définit les services, les réseaux isolés par domaine, et les volumes persistants pour les bases de données et le stockage de fichiers.</w:t>
            </w:r>
          </w:p>
        </w:tc>
      </w:tr>
    </w:tbl>
    <w:p w14:paraId="1C7E21C9" w14:textId="77777777" w:rsidR="00C106A4" w:rsidRPr="00C106A4" w:rsidRDefault="00C106A4" w:rsidP="00C106A4">
      <w:pPr>
        <w:spacing w:after="200"/>
      </w:pPr>
    </w:p>
    <w:p w14:paraId="4E2273D1" w14:textId="77777777" w:rsidR="00C106A4" w:rsidRDefault="00C106A4">
      <w:pPr>
        <w:spacing w:after="200"/>
      </w:pPr>
    </w:p>
    <w:p w14:paraId="11AFFB8F" w14:textId="77777777" w:rsidR="00C106A4" w:rsidRDefault="00C106A4">
      <w:pPr>
        <w:jc w:val="center"/>
      </w:pPr>
    </w:p>
    <w:p w14:paraId="1FC3EAA8" w14:textId="77777777" w:rsidR="00C106A4" w:rsidRDefault="00C106A4">
      <w:pPr>
        <w:jc w:val="center"/>
      </w:pPr>
    </w:p>
    <w:sectPr w:rsidR="00C106A4">
      <w:foot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D2BD" w14:textId="77777777" w:rsidR="00D47064" w:rsidRDefault="00D47064">
      <w:r>
        <w:separator/>
      </w:r>
    </w:p>
  </w:endnote>
  <w:endnote w:type="continuationSeparator" w:id="0">
    <w:p w14:paraId="39783985" w14:textId="77777777" w:rsidR="00D47064" w:rsidRDefault="00D47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13AF" w14:textId="77777777" w:rsidR="00D824CC" w:rsidRDefault="00000000">
    <w:pPr>
      <w:tabs>
        <w:tab w:val="right" w:pos="9026"/>
      </w:tabs>
    </w:pPr>
    <w:proofErr w:type="spellStart"/>
    <w:r>
      <w:rPr>
        <w:color w:val="888888"/>
        <w:sz w:val="18"/>
        <w:szCs w:val="18"/>
      </w:rPr>
      <w:t>AgriAxis</w:t>
    </w:r>
    <w:proofErr w:type="spellEnd"/>
    <w:r>
      <w:rPr>
        <w:color w:val="888888"/>
        <w:sz w:val="18"/>
        <w:szCs w:val="18"/>
      </w:rPr>
      <w:t xml:space="preserve"> — Cahier des Charges</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4A9F">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4A9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56C" w14:textId="77777777" w:rsidR="00D47064" w:rsidRDefault="00D47064">
      <w:r>
        <w:separator/>
      </w:r>
    </w:p>
  </w:footnote>
  <w:footnote w:type="continuationSeparator" w:id="0">
    <w:p w14:paraId="7902E7E2" w14:textId="77777777" w:rsidR="00D47064" w:rsidRDefault="00D47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B2200"/>
    <w:multiLevelType w:val="hybridMultilevel"/>
    <w:tmpl w:val="04B85032"/>
    <w:lvl w:ilvl="0" w:tplc="F81E341A">
      <w:start w:val="1"/>
      <w:numFmt w:val="bullet"/>
      <w:lvlText w:val="●"/>
      <w:lvlJc w:val="left"/>
      <w:pPr>
        <w:ind w:left="720" w:hanging="360"/>
      </w:pPr>
    </w:lvl>
    <w:lvl w:ilvl="1" w:tplc="18ACC4EC">
      <w:start w:val="1"/>
      <w:numFmt w:val="bullet"/>
      <w:lvlText w:val="○"/>
      <w:lvlJc w:val="left"/>
      <w:pPr>
        <w:ind w:left="1440" w:hanging="360"/>
      </w:pPr>
    </w:lvl>
    <w:lvl w:ilvl="2" w:tplc="36A49C88">
      <w:start w:val="1"/>
      <w:numFmt w:val="bullet"/>
      <w:lvlText w:val="■"/>
      <w:lvlJc w:val="left"/>
      <w:pPr>
        <w:ind w:left="2160" w:hanging="360"/>
      </w:pPr>
    </w:lvl>
    <w:lvl w:ilvl="3" w:tplc="AD8C6966">
      <w:start w:val="1"/>
      <w:numFmt w:val="bullet"/>
      <w:lvlText w:val="●"/>
      <w:lvlJc w:val="left"/>
      <w:pPr>
        <w:ind w:left="2880" w:hanging="360"/>
      </w:pPr>
    </w:lvl>
    <w:lvl w:ilvl="4" w:tplc="F348A33E">
      <w:start w:val="1"/>
      <w:numFmt w:val="bullet"/>
      <w:lvlText w:val="○"/>
      <w:lvlJc w:val="left"/>
      <w:pPr>
        <w:ind w:left="3600" w:hanging="360"/>
      </w:pPr>
    </w:lvl>
    <w:lvl w:ilvl="5" w:tplc="FDAAE8E6">
      <w:start w:val="1"/>
      <w:numFmt w:val="bullet"/>
      <w:lvlText w:val="■"/>
      <w:lvlJc w:val="left"/>
      <w:pPr>
        <w:ind w:left="4320" w:hanging="360"/>
      </w:pPr>
    </w:lvl>
    <w:lvl w:ilvl="6" w:tplc="56A46666">
      <w:start w:val="1"/>
      <w:numFmt w:val="bullet"/>
      <w:lvlText w:val="●"/>
      <w:lvlJc w:val="left"/>
      <w:pPr>
        <w:ind w:left="5040" w:hanging="360"/>
      </w:pPr>
    </w:lvl>
    <w:lvl w:ilvl="7" w:tplc="B1B60860">
      <w:start w:val="1"/>
      <w:numFmt w:val="bullet"/>
      <w:lvlText w:val="●"/>
      <w:lvlJc w:val="left"/>
      <w:pPr>
        <w:ind w:left="5760" w:hanging="360"/>
      </w:pPr>
    </w:lvl>
    <w:lvl w:ilvl="8" w:tplc="C4DEF2FA">
      <w:start w:val="1"/>
      <w:numFmt w:val="bullet"/>
      <w:lvlText w:val="●"/>
      <w:lvlJc w:val="left"/>
      <w:pPr>
        <w:ind w:left="6480" w:hanging="360"/>
      </w:pPr>
    </w:lvl>
  </w:abstractNum>
  <w:abstractNum w:abstractNumId="1" w15:restartNumberingAfterBreak="0">
    <w:nsid w:val="30492CC5"/>
    <w:multiLevelType w:val="hybridMultilevel"/>
    <w:tmpl w:val="76CA982A"/>
    <w:lvl w:ilvl="0" w:tplc="163E874A">
      <w:start w:val="1"/>
      <w:numFmt w:val="bullet"/>
      <w:lvlText w:val="•"/>
      <w:lvlJc w:val="left"/>
      <w:pPr>
        <w:ind w:left="720" w:hanging="360"/>
      </w:pPr>
    </w:lvl>
    <w:lvl w:ilvl="1" w:tplc="9FAE4F24">
      <w:start w:val="1"/>
      <w:numFmt w:val="bullet"/>
      <w:lvlText w:val="◦"/>
      <w:lvlJc w:val="left"/>
      <w:pPr>
        <w:ind w:left="1080" w:hanging="360"/>
      </w:pPr>
    </w:lvl>
    <w:lvl w:ilvl="2" w:tplc="B00658D4">
      <w:numFmt w:val="decimal"/>
      <w:lvlText w:val=""/>
      <w:lvlJc w:val="left"/>
    </w:lvl>
    <w:lvl w:ilvl="3" w:tplc="38346CAC">
      <w:numFmt w:val="decimal"/>
      <w:lvlText w:val=""/>
      <w:lvlJc w:val="left"/>
    </w:lvl>
    <w:lvl w:ilvl="4" w:tplc="9DBCA92A">
      <w:numFmt w:val="decimal"/>
      <w:lvlText w:val=""/>
      <w:lvlJc w:val="left"/>
    </w:lvl>
    <w:lvl w:ilvl="5" w:tplc="63F0764A">
      <w:numFmt w:val="decimal"/>
      <w:lvlText w:val=""/>
      <w:lvlJc w:val="left"/>
    </w:lvl>
    <w:lvl w:ilvl="6" w:tplc="641871EE">
      <w:numFmt w:val="decimal"/>
      <w:lvlText w:val=""/>
      <w:lvlJc w:val="left"/>
    </w:lvl>
    <w:lvl w:ilvl="7" w:tplc="48460CEA">
      <w:numFmt w:val="decimal"/>
      <w:lvlText w:val=""/>
      <w:lvlJc w:val="left"/>
    </w:lvl>
    <w:lvl w:ilvl="8" w:tplc="AA6C5BA6">
      <w:numFmt w:val="decimal"/>
      <w:lvlText w:val=""/>
      <w:lvlJc w:val="left"/>
    </w:lvl>
  </w:abstractNum>
  <w:num w:numId="1" w16cid:durableId="1214654997">
    <w:abstractNumId w:val="0"/>
    <w:lvlOverride w:ilvl="0">
      <w:startOverride w:val="1"/>
    </w:lvlOverride>
  </w:num>
  <w:num w:numId="2" w16cid:durableId="593168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4CC"/>
    <w:rsid w:val="002E7FC0"/>
    <w:rsid w:val="00314C76"/>
    <w:rsid w:val="0062567C"/>
    <w:rsid w:val="00C106A4"/>
    <w:rsid w:val="00D14A9F"/>
    <w:rsid w:val="00D47064"/>
    <w:rsid w:val="00D824CC"/>
    <w:rsid w:val="00F54395"/>
    <w:rsid w:val="00F57E6A"/>
    <w:rsid w:val="00F602E7"/>
    <w:rsid w:val="00F81C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3391"/>
  <w15:docId w15:val="{6D764F6B-6ECA-463D-ABEE-9F6B5A10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F3864"/>
      <w:sz w:val="32"/>
      <w:szCs w:val="32"/>
    </w:rPr>
  </w:style>
  <w:style w:type="paragraph" w:styleId="Titre2">
    <w:name w:val="heading 2"/>
    <w:uiPriority w:val="9"/>
    <w:unhideWhenUsed/>
    <w:qFormat/>
    <w:pPr>
      <w:spacing w:before="320" w:after="120"/>
      <w:outlineLvl w:val="1"/>
    </w:pPr>
    <w:rPr>
      <w:b/>
      <w:bCs/>
      <w:color w:val="2E75B6"/>
      <w:sz w:val="26"/>
      <w:szCs w:val="26"/>
    </w:rPr>
  </w:style>
  <w:style w:type="paragraph" w:styleId="Titre3">
    <w:name w:val="heading 3"/>
    <w:uiPriority w:val="9"/>
    <w:unhideWhenUsed/>
    <w:qFormat/>
    <w:pPr>
      <w:spacing w:before="240" w:after="80"/>
      <w:outlineLvl w:val="2"/>
    </w:pPr>
    <w:rPr>
      <w:b/>
      <w:bCs/>
      <w:color w:val="1F386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2675</Words>
  <Characters>15227</Characters>
  <Application>Microsoft Office Word</Application>
  <DocSecurity>0</DocSecurity>
  <Lines>725</Lines>
  <Paragraphs>577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p:lastModifiedBy>
  <cp:revision>3</cp:revision>
  <dcterms:created xsi:type="dcterms:W3CDTF">2026-04-09T15:41:00Z</dcterms:created>
  <dcterms:modified xsi:type="dcterms:W3CDTF">2026-04-09T16:16:00Z</dcterms:modified>
</cp:coreProperties>
</file>