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BURKINA FASO</w:t>
      </w:r>
    </w:p>
    <w:p>
      <w:pPr>
        <w:jc w:val="center"/>
      </w:pPr>
      <w:r>
        <w:rPr>
          <w:b w:val="0"/>
          <w:i/>
          <w:sz w:val="22"/>
        </w:rPr>
        <w:t>Unité – Progrès – Justice</w:t>
      </w:r>
    </w:p>
    <w:p>
      <w:pPr>
        <w:jc w:val="center"/>
      </w:pPr>
      <w:r>
        <w:rPr>
          <w:b w:val="0"/>
          <w:i w:val="0"/>
          <w:sz w:val="20"/>
        </w:rPr>
        <w:t>MINISTÈRE DE L'ENSEIGNEMENT SUPÉRIEUR, DE LA RECHERCHE ET DE L'INNOVATION</w:t>
      </w:r>
    </w:p>
    <w:p/>
    <w:p>
      <w:pPr>
        <w:jc w:val="center"/>
      </w:pPr>
      <w:r>
        <w:rPr>
          <w:b/>
          <w:i w:val="0"/>
          <w:color w:val="1E3A5F"/>
          <w:sz w:val="26"/>
        </w:rPr>
        <w:t>[NOM DE L'UNIVERSITÉ / INSTITUT SUPÉRIEUR]</w:t>
      </w:r>
    </w:p>
    <w:p>
      <w:pPr>
        <w:jc w:val="center"/>
      </w:pPr>
      <w:r>
        <w:rPr>
          <w:b w:val="0"/>
          <w:i w:val="0"/>
          <w:sz w:val="22"/>
        </w:rPr>
        <w:t>[Nom de l'École / UFR]</w:t>
      </w:r>
    </w:p>
    <w:p>
      <w:pPr>
        <w:jc w:val="center"/>
      </w:pPr>
      <w:r>
        <w:rPr>
          <w:b w:val="0"/>
          <w:i w:val="0"/>
          <w:sz w:val="22"/>
        </w:rPr>
        <w:t>Filière : [Informatique / Génie Logiciel]</w:t>
      </w:r>
    </w:p>
    <w:p>
      <w:pPr>
        <w:jc w:val="center"/>
      </w:pPr>
      <w:r>
        <w:rPr>
          <w:b w:val="0"/>
          <w:i w:val="0"/>
          <w:sz w:val="22"/>
        </w:rPr>
        <w:t>Cycle Licence — Niveau 3</w:t>
      </w:r>
    </w:p>
    <w:p/>
    <w:p/>
    <w:p>
      <w:pPr>
        <w:jc w:val="center"/>
      </w:pPr>
      <w:r>
        <w:rPr>
          <w:b/>
          <w:i w:val="0"/>
          <w:color w:val="4F46E5"/>
          <w:sz w:val="28"/>
        </w:rPr>
        <w:t>RAPPORT DE STAGE DE FIN DE CYCLE</w:t>
      </w:r>
    </w:p>
    <w:p>
      <w:pPr>
        <w:jc w:val="center"/>
      </w:pPr>
      <w:r>
        <w:rPr>
          <w:b w:val="0"/>
          <w:i/>
          <w:sz w:val="22"/>
        </w:rPr>
        <w:t>En vue de l'obtention de la Licence en Informatique</w:t>
      </w:r>
    </w:p>
    <w:p/>
    <w:p>
      <w:pPr>
        <w:jc w:val="center"/>
        <w:top w:val="single" w:sz="12" w:space="6" w:color="1E3A5F"/>
        <w:bottom w:val="single" w:sz="12" w:space="6" w:color="1E3A5F"/>
        <w:left w:val="single" w:sz="12" w:space="6" w:color="1E3A5F"/>
        <w:right w:val="single" w:sz="12" w:space="6" w:color="1E3A5F"/>
      </w:pPr>
      <w:r>
        <w:rPr>
          <w:b/>
          <w:color w:val="1E3A5F"/>
          <w:sz w:val="30"/>
        </w:rPr>
        <w:t>CONCEPTION ET IMPLÉMENTATION D'UNE APPLICATION</w:t>
        <w:br/>
        <w:t>DE GESTION DES DOSSIERS ET DE PLANIFICATION DES ACTIVITÉS</w:t>
        <w:br/>
        <w:t>POUR UN CABINET D'HUISSIER DE JUSTICE</w:t>
      </w:r>
    </w:p>
    <w:p/>
    <w:p/>
    <w:tbl>
      <w:tblPr>
        <w:tblW w:type="auto" w:w="0"/>
        <w:tblLook w:firstColumn="1" w:firstRow="1" w:lastColumn="0" w:lastRow="0" w:noHBand="0" w:noVBand="1" w:val="04A0"/>
      </w:tblPr>
      <w:tblGrid>
        <w:gridCol w:w="4394"/>
        <w:gridCol w:w="4394"/>
      </w:tblGrid>
      <w:tr>
        <w:tc>
          <w:tcPr>
            <w:tcW w:type="dxa" w:w="4394"/>
          </w:tcPr>
          <w:p>
            <w:r>
              <w:rPr>
                <w:sz w:val="22"/>
              </w:rPr>
              <w:t>Présenté et soutenu par :</w:t>
            </w:r>
          </w:p>
        </w:tc>
        <w:tc>
          <w:tcPr>
            <w:tcW w:type="dxa" w:w="4394"/>
          </w:tcPr>
          <w:p>
            <w:r>
              <w:rPr>
                <w:sz w:val="22"/>
              </w:rPr>
              <w:t>Sous la direction de :</w:t>
            </w:r>
          </w:p>
        </w:tc>
      </w:tr>
      <w:tr>
        <w:tc>
          <w:tcPr>
            <w:tcW w:type="dxa" w:w="4394"/>
          </w:tcPr>
          <w:p>
            <w:r>
              <w:rPr>
                <w:sz w:val="22"/>
              </w:rPr>
              <w:t>[Prénom NOM de l'étudiant]</w:t>
              <w:br/>
              <w:t>Matricule : [……]</w:t>
            </w:r>
          </w:p>
        </w:tc>
        <w:tc>
          <w:tcPr>
            <w:tcW w:type="dxa" w:w="4394"/>
          </w:tcPr>
          <w:p>
            <w:r>
              <w:rPr>
                <w:sz w:val="22"/>
              </w:rPr>
              <w:t>Maître de stage : [Me ……], Huissier de Justice</w:t>
              <w:br/>
              <w:t>Encadreur pédagogique : [M./Mme ……]</w:t>
            </w:r>
          </w:p>
        </w:tc>
      </w:tr>
    </w:tbl>
    <w:p/>
    <w:p/>
    <w:p>
      <w:pPr>
        <w:jc w:val="center"/>
      </w:pPr>
      <w:r>
        <w:rPr>
          <w:b/>
          <w:i w:val="0"/>
          <w:sz w:val="22"/>
        </w:rPr>
        <w:t>Structure d'accueil : Cabinet d'Huissier de Justice Me SAWADOGO — Ouagadougou</w:t>
      </w:r>
    </w:p>
    <w:p>
      <w:pPr>
        <w:jc w:val="center"/>
      </w:pPr>
      <w:r>
        <w:rPr>
          <w:b w:val="0"/>
          <w:i/>
          <w:sz w:val="20"/>
        </w:rPr>
        <w:t>Période de stage : [date début] au [date fin] — Année académique 2025–2026</w:t>
      </w:r>
    </w:p>
    <w:p>
      <w:r>
        <w:br w:type="page"/>
      </w:r>
    </w:p>
    <w:p>
      <w:pPr>
        <w:pStyle w:val="Heading1"/>
      </w:pPr>
      <w:r>
        <w:t>DÉDICACE</w:t>
      </w:r>
    </w:p>
    <w:p/>
    <w:p>
      <w:r>
        <w:rPr>
          <w:b w:val="0"/>
          <w:i/>
        </w:rPr>
        <w:t>Je dédie ce modeste travail :</w:t>
      </w:r>
    </w:p>
    <w:p/>
    <w:p>
      <w:r>
        <w:rPr>
          <w:b w:val="0"/>
          <w:i w:val="0"/>
        </w:rPr>
        <w:t>À mon père et à ma mère, pour leur amour inconditionnel, leurs sacrifices constants et le soutien moral et matériel qu'ils n'ont jamais cessé de m'apporter tout au long de mon parcours. Que ce travail soit le témoignage de ma profonde gratitude.</w:t>
      </w:r>
    </w:p>
    <w:p>
      <w:r>
        <w:rPr>
          <w:b w:val="0"/>
          <w:i w:val="0"/>
        </w:rPr>
        <w:t>À mes frères et sœurs, pour leurs encouragements et leur présence à mes côtés.</w:t>
      </w:r>
    </w:p>
    <w:p>
      <w:r>
        <w:rPr>
          <w:b w:val="0"/>
          <w:i w:val="0"/>
        </w:rPr>
        <w:t>À tous mes enseignants, qui ont contribué à ma formation et m'ont transmis le goût du savoir et de la rigueur.</w:t>
      </w:r>
    </w:p>
    <w:p>
      <w:r>
        <w:rPr>
          <w:b w:val="0"/>
          <w:i w:val="0"/>
        </w:rPr>
        <w:t>À mes camarades de promotion, avec qui j'ai partagé des moments inoubliables d'entraide et de persévérance.</w:t>
      </w:r>
    </w:p>
    <w:p>
      <w:r>
        <w:rPr>
          <w:b w:val="0"/>
          <w:i w:val="0"/>
        </w:rPr>
        <w:t>À toutes les personnes qui, de près ou de loin, ont contribué à la réalisation de ce travail.</w:t>
      </w:r>
    </w:p>
    <w:p>
      <w:r>
        <w:br w:type="page"/>
      </w:r>
    </w:p>
    <w:p>
      <w:pPr>
        <w:pStyle w:val="Heading1"/>
      </w:pPr>
      <w:r>
        <w:t>REMERCIEMENTS</w:t>
      </w:r>
    </w:p>
    <w:p>
      <w:r>
        <w:rPr>
          <w:b w:val="0"/>
          <w:i w:val="0"/>
        </w:rPr>
        <w:t>La réalisation de ce rapport de stage n'aurait pas été possible sans le concours de plusieurs personnes à qui je tiens à exprimer ma sincère reconnaissance.</w:t>
      </w:r>
    </w:p>
    <w:p>
      <w:r>
        <w:rPr>
          <w:b w:val="0"/>
          <w:i w:val="0"/>
        </w:rPr>
        <w:t>Je remercie tout d'abord le Tout-Puissant pour la santé, le courage et la volonté qu'Il m'a accordés durant toute cette période.</w:t>
      </w:r>
    </w:p>
    <w:p>
      <w:r>
        <w:rPr>
          <w:b w:val="0"/>
          <w:i w:val="0"/>
        </w:rPr>
        <w:t>Mes remerciements les plus chaleureux s'adressent à mon maître de stage, [Me ……], Huissier de Justice, pour m'avoir accueilli au sein de son cabinet, pour sa disponibilité, ses conseils avisés et la confiance qu'il m'a témoignée en me confiant la conception de cette application.</w:t>
      </w:r>
    </w:p>
    <w:p>
      <w:r>
        <w:rPr>
          <w:b w:val="0"/>
          <w:i w:val="0"/>
        </w:rPr>
        <w:t>Je tiens également à exprimer ma gratitude à mon encadreur pédagogique, [M./Mme ……], pour son accompagnement, ses orientations méthodologiques et sa rigueur scientifique qui ont guidé l'ensemble de ce travail.</w:t>
      </w:r>
    </w:p>
    <w:p>
      <w:r>
        <w:rPr>
          <w:b w:val="0"/>
          <w:i w:val="0"/>
        </w:rPr>
        <w:t>Je remercie l'ensemble du corps professoral et administratif de [NOM DE L'UNIVERSITÉ / INSTITUT] pour la qualité de la formation dispensée.</w:t>
      </w:r>
    </w:p>
    <w:p>
      <w:r>
        <w:rPr>
          <w:b w:val="0"/>
          <w:i w:val="0"/>
        </w:rPr>
        <w:t>Mes remerciements vont aussi à tout le personnel du cabinet — clercs, secrétaires et assistants — pour leur accueil, leur patience et les nombreuses explications sur le métier d'huissier qui ont nourri l'analyse des besoins.</w:t>
      </w:r>
    </w:p>
    <w:p>
      <w:r>
        <w:rPr>
          <w:b w:val="0"/>
          <w:i w:val="0"/>
        </w:rPr>
        <w:t>Enfin, je remercie ma famille et mes amis pour leur soutien indéfectible.</w:t>
      </w:r>
    </w:p>
    <w:p>
      <w:r>
        <w:br w:type="page"/>
      </w:r>
    </w:p>
    <w:p>
      <w:pPr>
        <w:pStyle w:val="Heading1"/>
      </w:pPr>
      <w:r>
        <w:t>RÉSUMÉ</w:t>
      </w:r>
    </w:p>
    <w:p>
      <w:r>
        <w:rPr>
          <w:b w:val="0"/>
          <w:i w:val="0"/>
        </w:rPr>
        <w:t>Le présent rapport rend compte des travaux menés durant notre stage de fin de cycle Licence, effectué au sein d'un cabinet d'huissier de justice. Le métier d'huissier repose sur la gestion d'un volume important de dossiers, d'actes juridiques, de parties, de clients, de paiements et de rendez-vous, dont le suivi manuel ou semi-informatisé engendre des lenteurs, des risques d'erreurs et des difficultés de traçabilité. Notre travail a consisté à concevoir et à implémenter une application web de gestion des dossiers et de planification des activités, destinée à centraliser l'information, à automatiser les traitements répétitifs et à sécuriser l'accès aux données.</w:t>
      </w:r>
    </w:p>
    <w:p>
      <w:r>
        <w:rPr>
          <w:b w:val="0"/>
          <w:i w:val="0"/>
        </w:rPr>
        <w:t>La démarche d'analyse et de conception s'est appuyée sur le formalisme UML complété par la méthode Merise pour la modélisation des données. La solution a été développée selon une architecture trois-tiers : un frontend en Angular utilisant la bibliothèque PrimeNG, une API REST développée avec le framework FastAPI (Python), et une base de données relationnelle PostgreSQL. L'application intègre un système d'authentification par jetons JWT, une gestion fine des droits par rôles (RBAC), un journal d'audit et un tableau de bord décisionnel.</w:t>
      </w:r>
    </w:p>
    <w:p>
      <w:r>
        <w:rPr>
          <w:b w:val="0"/>
          <w:i/>
        </w:rPr>
        <w:t>Mots-clés : huissier de justice, gestion de dossiers, application web, UML, Merise, FastAPI, Angular, PostgreSQL, RBAC, tableau de bord.</w:t>
      </w:r>
    </w:p>
    <w:p/>
    <w:p>
      <w:r>
        <w:rPr>
          <w:b/>
          <w:i w:val="0"/>
          <w:color w:val="1E3A5F"/>
        </w:rPr>
        <w:t>ABSTRACT</w:t>
      </w:r>
    </w:p>
    <w:p>
      <w:r>
        <w:rPr>
          <w:b w:val="0"/>
          <w:i w:val="0"/>
        </w:rPr>
        <w:t>This report presents the work carried out during our end-of-cycle internship at a judicial bailiff's office. The bailiff profession relies on managing a large number of case files, legal acts, parties, clients, payments and appointments, whose manual follow-up leads to delays, errors and traceability issues. Our work consisted in designing and implementing a web application for case management and activity planning, intended to centralize information, automate repetitive tasks and secure data access. The analysis relied on UML and the Merise method. The solution follows a three-tier architecture: an Angular/PrimeNG frontend, a FastAPI (Python) REST API, and a PostgreSQL database, with JWT authentication, role-based access control, an audit log and a decision-support dashboard.</w:t>
      </w:r>
    </w:p>
    <w:p>
      <w:r>
        <w:rPr>
          <w:b w:val="0"/>
          <w:i/>
        </w:rPr>
        <w:t>Keywords: judicial bailiff, case management, web application, UML, Merise, FastAPI, Angular, PostgreSQL, RBAC, dashboard.</w:t>
      </w:r>
    </w:p>
    <w:p>
      <w:r>
        <w:br w:type="page"/>
      </w:r>
    </w:p>
    <w:p>
      <w:pPr>
        <w:pStyle w:val="Heading1"/>
      </w:pPr>
      <w:r>
        <w:t>LISTE DES SIGLES ET ABRÉVIATIONS</w:t>
      </w:r>
    </w:p>
    <w:p>
      <w:pPr>
        <w:jc w:val="center"/>
      </w:pPr>
      <w:r>
        <w:rPr>
          <w:i/>
          <w:color w:val="64748B"/>
          <w:sz w:val="20"/>
        </w:rPr>
        <w:t>Tableau 1 : Liste des sigles et abréviations</w:t>
      </w:r>
    </w:p>
    <w:tbl>
      <w:tblPr>
        <w:tblStyle w:val="LightGrid-Accent1"/>
        <w:tblW w:type="auto" w:w="0"/>
        <w:tblLook w:firstColumn="1" w:firstRow="1" w:lastColumn="0" w:lastRow="0" w:noHBand="0" w:noVBand="1" w:val="04A0"/>
      </w:tblPr>
      <w:tblGrid>
        <w:gridCol w:w="4394"/>
        <w:gridCol w:w="4394"/>
      </w:tblGrid>
      <w:tr>
        <w:tc>
          <w:tcPr>
            <w:tcW w:type="dxa" w:w="4394"/>
          </w:tcPr>
          <w:p>
            <w:r/>
            <w:r>
              <w:rPr>
                <w:b/>
                <w:sz w:val="20"/>
              </w:rPr>
              <w:t>Sigle</w:t>
            </w:r>
          </w:p>
        </w:tc>
        <w:tc>
          <w:tcPr>
            <w:tcW w:type="dxa" w:w="4394"/>
          </w:tcPr>
          <w:p>
            <w:r/>
            <w:r>
              <w:rPr>
                <w:b/>
                <w:sz w:val="20"/>
              </w:rPr>
              <w:t>Signification</w:t>
            </w:r>
          </w:p>
        </w:tc>
      </w:tr>
      <w:tr>
        <w:tc>
          <w:tcPr>
            <w:tcW w:type="dxa" w:w="4394"/>
          </w:tcPr>
          <w:p>
            <w:r/>
            <w:r>
              <w:rPr>
                <w:sz w:val="19"/>
              </w:rPr>
              <w:t>API</w:t>
            </w:r>
          </w:p>
        </w:tc>
        <w:tc>
          <w:tcPr>
            <w:tcW w:type="dxa" w:w="4394"/>
          </w:tcPr>
          <w:p>
            <w:r/>
            <w:r>
              <w:rPr>
                <w:sz w:val="19"/>
              </w:rPr>
              <w:t>Application Programming Interface (interface de programmation)</w:t>
            </w:r>
          </w:p>
        </w:tc>
      </w:tr>
      <w:tr>
        <w:tc>
          <w:tcPr>
            <w:tcW w:type="dxa" w:w="4394"/>
          </w:tcPr>
          <w:p>
            <w:r/>
            <w:r>
              <w:rPr>
                <w:sz w:val="19"/>
              </w:rPr>
              <w:t>CRUD</w:t>
            </w:r>
          </w:p>
        </w:tc>
        <w:tc>
          <w:tcPr>
            <w:tcW w:type="dxa" w:w="4394"/>
          </w:tcPr>
          <w:p>
            <w:r/>
            <w:r>
              <w:rPr>
                <w:sz w:val="19"/>
              </w:rPr>
              <w:t>Create, Read, Update, Delete (Créer, Lire, Modifier, Supprimer)</w:t>
            </w:r>
          </w:p>
        </w:tc>
      </w:tr>
      <w:tr>
        <w:tc>
          <w:tcPr>
            <w:tcW w:type="dxa" w:w="4394"/>
          </w:tcPr>
          <w:p>
            <w:r/>
            <w:r>
              <w:rPr>
                <w:sz w:val="19"/>
              </w:rPr>
              <w:t>CSS</w:t>
            </w:r>
          </w:p>
        </w:tc>
        <w:tc>
          <w:tcPr>
            <w:tcW w:type="dxa" w:w="4394"/>
          </w:tcPr>
          <w:p>
            <w:r/>
            <w:r>
              <w:rPr>
                <w:sz w:val="19"/>
              </w:rPr>
              <w:t>Cascading Style Sheets</w:t>
            </w:r>
          </w:p>
        </w:tc>
      </w:tr>
      <w:tr>
        <w:tc>
          <w:tcPr>
            <w:tcW w:type="dxa" w:w="4394"/>
          </w:tcPr>
          <w:p>
            <w:r/>
            <w:r>
              <w:rPr>
                <w:sz w:val="19"/>
              </w:rPr>
              <w:t>FCFA</w:t>
            </w:r>
          </w:p>
        </w:tc>
        <w:tc>
          <w:tcPr>
            <w:tcW w:type="dxa" w:w="4394"/>
          </w:tcPr>
          <w:p>
            <w:r/>
            <w:r>
              <w:rPr>
                <w:sz w:val="19"/>
              </w:rPr>
              <w:t>Franc de la Communauté Financière Africaine</w:t>
            </w:r>
          </w:p>
        </w:tc>
      </w:tr>
      <w:tr>
        <w:tc>
          <w:tcPr>
            <w:tcW w:type="dxa" w:w="4394"/>
          </w:tcPr>
          <w:p>
            <w:r/>
            <w:r>
              <w:rPr>
                <w:sz w:val="19"/>
              </w:rPr>
              <w:t>HTML</w:t>
            </w:r>
          </w:p>
        </w:tc>
        <w:tc>
          <w:tcPr>
            <w:tcW w:type="dxa" w:w="4394"/>
          </w:tcPr>
          <w:p>
            <w:r/>
            <w:r>
              <w:rPr>
                <w:sz w:val="19"/>
              </w:rPr>
              <w:t>HyperText Markup Language</w:t>
            </w:r>
          </w:p>
        </w:tc>
      </w:tr>
      <w:tr>
        <w:tc>
          <w:tcPr>
            <w:tcW w:type="dxa" w:w="4394"/>
          </w:tcPr>
          <w:p>
            <w:r/>
            <w:r>
              <w:rPr>
                <w:sz w:val="19"/>
              </w:rPr>
              <w:t>HTTP(S)</w:t>
            </w:r>
          </w:p>
        </w:tc>
        <w:tc>
          <w:tcPr>
            <w:tcW w:type="dxa" w:w="4394"/>
          </w:tcPr>
          <w:p>
            <w:r/>
            <w:r>
              <w:rPr>
                <w:sz w:val="19"/>
              </w:rPr>
              <w:t>HyperText Transfer Protocol (Secure)</w:t>
            </w:r>
          </w:p>
        </w:tc>
      </w:tr>
      <w:tr>
        <w:tc>
          <w:tcPr>
            <w:tcW w:type="dxa" w:w="4394"/>
          </w:tcPr>
          <w:p>
            <w:r/>
            <w:r>
              <w:rPr>
                <w:sz w:val="19"/>
              </w:rPr>
              <w:t>IDE</w:t>
            </w:r>
          </w:p>
        </w:tc>
        <w:tc>
          <w:tcPr>
            <w:tcW w:type="dxa" w:w="4394"/>
          </w:tcPr>
          <w:p>
            <w:r/>
            <w:r>
              <w:rPr>
                <w:sz w:val="19"/>
              </w:rPr>
              <w:t>Integrated Development Environment</w:t>
            </w:r>
          </w:p>
        </w:tc>
      </w:tr>
      <w:tr>
        <w:tc>
          <w:tcPr>
            <w:tcW w:type="dxa" w:w="4394"/>
          </w:tcPr>
          <w:p>
            <w:r/>
            <w:r>
              <w:rPr>
                <w:sz w:val="19"/>
              </w:rPr>
              <w:t>JSON</w:t>
            </w:r>
          </w:p>
        </w:tc>
        <w:tc>
          <w:tcPr>
            <w:tcW w:type="dxa" w:w="4394"/>
          </w:tcPr>
          <w:p>
            <w:r/>
            <w:r>
              <w:rPr>
                <w:sz w:val="19"/>
              </w:rPr>
              <w:t>JavaScript Object Notation</w:t>
            </w:r>
          </w:p>
        </w:tc>
      </w:tr>
      <w:tr>
        <w:tc>
          <w:tcPr>
            <w:tcW w:type="dxa" w:w="4394"/>
          </w:tcPr>
          <w:p>
            <w:r/>
            <w:r>
              <w:rPr>
                <w:sz w:val="19"/>
              </w:rPr>
              <w:t>JWT</w:t>
            </w:r>
          </w:p>
        </w:tc>
        <w:tc>
          <w:tcPr>
            <w:tcW w:type="dxa" w:w="4394"/>
          </w:tcPr>
          <w:p>
            <w:r/>
            <w:r>
              <w:rPr>
                <w:sz w:val="19"/>
              </w:rPr>
              <w:t>JSON Web Token</w:t>
            </w:r>
          </w:p>
        </w:tc>
      </w:tr>
      <w:tr>
        <w:tc>
          <w:tcPr>
            <w:tcW w:type="dxa" w:w="4394"/>
          </w:tcPr>
          <w:p>
            <w:r/>
            <w:r>
              <w:rPr>
                <w:sz w:val="19"/>
              </w:rPr>
              <w:t>MCD</w:t>
            </w:r>
          </w:p>
        </w:tc>
        <w:tc>
          <w:tcPr>
            <w:tcW w:type="dxa" w:w="4394"/>
          </w:tcPr>
          <w:p>
            <w:r/>
            <w:r>
              <w:rPr>
                <w:sz w:val="19"/>
              </w:rPr>
              <w:t>Modèle Conceptuel de Données</w:t>
            </w:r>
          </w:p>
        </w:tc>
      </w:tr>
      <w:tr>
        <w:tc>
          <w:tcPr>
            <w:tcW w:type="dxa" w:w="4394"/>
          </w:tcPr>
          <w:p>
            <w:r/>
            <w:r>
              <w:rPr>
                <w:sz w:val="19"/>
              </w:rPr>
              <w:t>MLD</w:t>
            </w:r>
          </w:p>
        </w:tc>
        <w:tc>
          <w:tcPr>
            <w:tcW w:type="dxa" w:w="4394"/>
          </w:tcPr>
          <w:p>
            <w:r/>
            <w:r>
              <w:rPr>
                <w:sz w:val="19"/>
              </w:rPr>
              <w:t>Modèle Logique de Données</w:t>
            </w:r>
          </w:p>
        </w:tc>
      </w:tr>
      <w:tr>
        <w:tc>
          <w:tcPr>
            <w:tcW w:type="dxa" w:w="4394"/>
          </w:tcPr>
          <w:p>
            <w:r/>
            <w:r>
              <w:rPr>
                <w:sz w:val="19"/>
              </w:rPr>
              <w:t>MPD</w:t>
            </w:r>
          </w:p>
        </w:tc>
        <w:tc>
          <w:tcPr>
            <w:tcW w:type="dxa" w:w="4394"/>
          </w:tcPr>
          <w:p>
            <w:r/>
            <w:r>
              <w:rPr>
                <w:sz w:val="19"/>
              </w:rPr>
              <w:t>Modèle Physique de Données</w:t>
            </w:r>
          </w:p>
        </w:tc>
      </w:tr>
      <w:tr>
        <w:tc>
          <w:tcPr>
            <w:tcW w:type="dxa" w:w="4394"/>
          </w:tcPr>
          <w:p>
            <w:r/>
            <w:r>
              <w:rPr>
                <w:sz w:val="19"/>
              </w:rPr>
              <w:t>ORM</w:t>
            </w:r>
          </w:p>
        </w:tc>
        <w:tc>
          <w:tcPr>
            <w:tcW w:type="dxa" w:w="4394"/>
          </w:tcPr>
          <w:p>
            <w:r/>
            <w:r>
              <w:rPr>
                <w:sz w:val="19"/>
              </w:rPr>
              <w:t>Object-Relational Mapping</w:t>
            </w:r>
          </w:p>
        </w:tc>
      </w:tr>
      <w:tr>
        <w:tc>
          <w:tcPr>
            <w:tcW w:type="dxa" w:w="4394"/>
          </w:tcPr>
          <w:p>
            <w:r/>
            <w:r>
              <w:rPr>
                <w:sz w:val="19"/>
              </w:rPr>
              <w:t>RBAC</w:t>
            </w:r>
          </w:p>
        </w:tc>
        <w:tc>
          <w:tcPr>
            <w:tcW w:type="dxa" w:w="4394"/>
          </w:tcPr>
          <w:p>
            <w:r/>
            <w:r>
              <w:rPr>
                <w:sz w:val="19"/>
              </w:rPr>
              <w:t>Role-Based Access Control (contrôle d'accès basé sur les rôles)</w:t>
            </w:r>
          </w:p>
        </w:tc>
      </w:tr>
      <w:tr>
        <w:tc>
          <w:tcPr>
            <w:tcW w:type="dxa" w:w="4394"/>
          </w:tcPr>
          <w:p>
            <w:r/>
            <w:r>
              <w:rPr>
                <w:sz w:val="19"/>
              </w:rPr>
              <w:t>REST</w:t>
            </w:r>
          </w:p>
        </w:tc>
        <w:tc>
          <w:tcPr>
            <w:tcW w:type="dxa" w:w="4394"/>
          </w:tcPr>
          <w:p>
            <w:r/>
            <w:r>
              <w:rPr>
                <w:sz w:val="19"/>
              </w:rPr>
              <w:t>Representational State Transfer</w:t>
            </w:r>
          </w:p>
        </w:tc>
      </w:tr>
      <w:tr>
        <w:tc>
          <w:tcPr>
            <w:tcW w:type="dxa" w:w="4394"/>
          </w:tcPr>
          <w:p>
            <w:r/>
            <w:r>
              <w:rPr>
                <w:sz w:val="19"/>
              </w:rPr>
              <w:t>SGBD</w:t>
            </w:r>
          </w:p>
        </w:tc>
        <w:tc>
          <w:tcPr>
            <w:tcW w:type="dxa" w:w="4394"/>
          </w:tcPr>
          <w:p>
            <w:r/>
            <w:r>
              <w:rPr>
                <w:sz w:val="19"/>
              </w:rPr>
              <w:t>Système de Gestion de Base de Données</w:t>
            </w:r>
          </w:p>
        </w:tc>
      </w:tr>
      <w:tr>
        <w:tc>
          <w:tcPr>
            <w:tcW w:type="dxa" w:w="4394"/>
          </w:tcPr>
          <w:p>
            <w:r/>
            <w:r>
              <w:rPr>
                <w:sz w:val="19"/>
              </w:rPr>
              <w:t>SPA</w:t>
            </w:r>
          </w:p>
        </w:tc>
        <w:tc>
          <w:tcPr>
            <w:tcW w:type="dxa" w:w="4394"/>
          </w:tcPr>
          <w:p>
            <w:r/>
            <w:r>
              <w:rPr>
                <w:sz w:val="19"/>
              </w:rPr>
              <w:t>Single Page Application</w:t>
            </w:r>
          </w:p>
        </w:tc>
      </w:tr>
      <w:tr>
        <w:tc>
          <w:tcPr>
            <w:tcW w:type="dxa" w:w="4394"/>
          </w:tcPr>
          <w:p>
            <w:r/>
            <w:r>
              <w:rPr>
                <w:sz w:val="19"/>
              </w:rPr>
              <w:t>SQL</w:t>
            </w:r>
          </w:p>
        </w:tc>
        <w:tc>
          <w:tcPr>
            <w:tcW w:type="dxa" w:w="4394"/>
          </w:tcPr>
          <w:p>
            <w:r/>
            <w:r>
              <w:rPr>
                <w:sz w:val="19"/>
              </w:rPr>
              <w:t>Structured Query Language</w:t>
            </w:r>
          </w:p>
        </w:tc>
      </w:tr>
      <w:tr>
        <w:tc>
          <w:tcPr>
            <w:tcW w:type="dxa" w:w="4394"/>
          </w:tcPr>
          <w:p>
            <w:r/>
            <w:r>
              <w:rPr>
                <w:sz w:val="19"/>
              </w:rPr>
              <w:t>UML</w:t>
            </w:r>
          </w:p>
        </w:tc>
        <w:tc>
          <w:tcPr>
            <w:tcW w:type="dxa" w:w="4394"/>
          </w:tcPr>
          <w:p>
            <w:r/>
            <w:r>
              <w:rPr>
                <w:sz w:val="19"/>
              </w:rPr>
              <w:t>Unified Modeling Language</w:t>
            </w:r>
          </w:p>
        </w:tc>
      </w:tr>
      <w:tr>
        <w:tc>
          <w:tcPr>
            <w:tcW w:type="dxa" w:w="4394"/>
          </w:tcPr>
          <w:p>
            <w:r/>
            <w:r>
              <w:rPr>
                <w:sz w:val="19"/>
              </w:rPr>
              <w:t>UI / UX</w:t>
            </w:r>
          </w:p>
        </w:tc>
        <w:tc>
          <w:tcPr>
            <w:tcW w:type="dxa" w:w="4394"/>
          </w:tcPr>
          <w:p>
            <w:r/>
            <w:r>
              <w:rPr>
                <w:sz w:val="19"/>
              </w:rPr>
              <w:t>User Interface / User Experience</w:t>
            </w:r>
          </w:p>
        </w:tc>
      </w:tr>
    </w:tbl>
    <w:p/>
    <w:p>
      <w:r>
        <w:br w:type="page"/>
      </w:r>
    </w:p>
    <w:p>
      <w:pPr>
        <w:pStyle w:val="Heading1"/>
      </w:pPr>
      <w:r>
        <w:t>LISTE DES FIGURES</w:t>
      </w:r>
    </w:p>
    <w:p>
      <w:r>
        <w:fldChar w:fldCharType="begin"/>
        <w:instrText xml:space="preserve">TOC \o "1-3" \h \z \u</w:instrText>
        <w:fldChar w:fldCharType="separate"/>
        <w:t>Faites « Mettre à jour les champs » (clic droit) pour générer le sommaire.</w:t>
        <w:fldChar w:fldCharType="end"/>
      </w:r>
    </w:p>
    <w:p>
      <w:r>
        <w:rPr>
          <w:b w:val="0"/>
          <w:i/>
          <w:color w:val="64748B"/>
          <w:sz w:val="20"/>
        </w:rPr>
        <w:t>(La liste détaillée des figures se met à jour automatiquement dans Word via Références ▸ Insérer une table des illustrations, légende « Figure ».)</w:t>
      </w:r>
    </w:p>
    <w:p>
      <w:r>
        <w:br w:type="page"/>
      </w:r>
    </w:p>
    <w:p>
      <w:pPr>
        <w:pStyle w:val="Heading1"/>
      </w:pPr>
      <w:r>
        <w:t>LISTE DES TABLEAUX</w:t>
      </w:r>
    </w:p>
    <w:p>
      <w:r>
        <w:fldChar w:fldCharType="begin"/>
        <w:instrText xml:space="preserve">TOC \o "1-3" \h \z \u</w:instrText>
        <w:fldChar w:fldCharType="separate"/>
        <w:t>Faites « Mettre à jour les champs » (clic droit) pour générer le sommaire.</w:t>
        <w:fldChar w:fldCharType="end"/>
      </w:r>
    </w:p>
    <w:p>
      <w:r>
        <w:rPr>
          <w:b w:val="0"/>
          <w:i/>
          <w:color w:val="64748B"/>
          <w:sz w:val="20"/>
        </w:rPr>
        <w:t>(La liste détaillée des tableaux se met à jour automatiquement dans Word via Références ▸ Insérer une table des illustrations, légende « Tableau ».)</w:t>
      </w:r>
    </w:p>
    <w:p>
      <w:r>
        <w:br w:type="page"/>
      </w:r>
    </w:p>
    <w:p>
      <w:pPr>
        <w:pStyle w:val="Heading1"/>
      </w:pPr>
      <w:r>
        <w:t>SOMMAIRE</w:t>
      </w:r>
    </w:p>
    <w:p>
      <w:r>
        <w:fldChar w:fldCharType="begin"/>
        <w:instrText xml:space="preserve">TOC \o "1-3" \h \z \u</w:instrText>
        <w:fldChar w:fldCharType="separate"/>
        <w:t>Faites « Mettre à jour les champs » (clic droit) pour générer le sommaire.</w:t>
        <w:fldChar w:fldCharType="end"/>
      </w:r>
    </w:p>
    <w:p>
      <w:r>
        <w:br w:type="page"/>
      </w:r>
    </w:p>
    <w:p>
      <w:pPr>
        <w:pStyle w:val="Heading1"/>
      </w:pPr>
      <w:r>
        <w:t>INTRODUCTION GÉNÉRALE</w:t>
      </w:r>
    </w:p>
    <w:p>
      <w:r>
        <w:rPr>
          <w:b w:val="0"/>
          <w:i w:val="0"/>
        </w:rPr>
        <w:t>À l'ère de la transformation numérique, l'informatisation des processus métiers constitue un levier majeur de performance pour toutes les organisations, y compris les professions juridiques. L'huissier de justice, officier ministériel et auxiliaire de justice, occupe une place centrale dans le fonctionnement de l'appareil judiciaire : il signifie les actes, procède aux constats, recouvre les créances et exécute les décisions de justice. L'exercice de ce métier s'accompagne de la production et de la manipulation d'un volume considérable de documents et de dossiers, soumis à des délais légaux stricts dont le non-respect peut entraîner la nullité des actes.</w:t>
      </w:r>
    </w:p>
    <w:p>
      <w:r>
        <w:rPr>
          <w:b w:val="0"/>
          <w:i w:val="0"/>
        </w:rPr>
        <w:t>Dans de nombreux cabinets, la gestion de ces dossiers demeure essentiellement manuelle ou repose sur des outils bureautiques disparates (tableurs, documents isolés, registres papier). Cette situation engendre des difficultés réelles : dispersion de l'information, redondance des saisies, lenteur dans la recherche d'un dossier, risque de perte de documents, absence de tableau de bord et difficulté à respecter les échéances. La planification des activités (rendez-vous, audiences, significations) souffre des mêmes limites, faute d'un agenda partagé et centralisé.</w:t>
      </w:r>
    </w:p>
    <w:p>
      <w:r>
        <w:rPr>
          <w:b w:val="0"/>
          <w:i w:val="0"/>
        </w:rPr>
        <w:t>C'est dans ce contexte que s'inscrit notre stage de fin de cycle, dont le thème est : « Conception et implémentation d'une application de gestion des dossiers et de planification des activités pour un cabinet d'huissier de justice ». L'objectif est de doter le cabinet d'un outil logiciel moderne, centralisé et sécurisé, capable de couvrir l'ensemble de ses processus métiers.</w:t>
      </w:r>
    </w:p>
    <w:p>
      <w:r>
        <w:rPr>
          <w:b w:val="0"/>
          <w:i w:val="0"/>
        </w:rPr>
        <w:t>Problématique. — La question centrale qui guide ce travail peut se formuler ainsi : comment concevoir et mettre en œuvre un système d'information capable de centraliser la gestion des dossiers, d'automatiser le suivi des actes et des paiements, de planifier efficacement les activités et de garantir la sécurité et la traçabilité des données au sein d'un cabinet d'huissier de justice ?</w:t>
      </w:r>
    </w:p>
    <w:p>
      <w:r>
        <w:rPr>
          <w:b w:val="0"/>
          <w:i w:val="0"/>
        </w:rPr>
        <w:t>De cette problématique découlent plusieurs questions secondaires : quels sont les besoins réels des différents acteurs du cabinet ? Quelle architecture logicielle adopter pour assurer évolutivité et maintenabilité ? Comment garantir la confidentialité des données sensibles tout en facilitant le travail collaboratif ?</w:t>
      </w:r>
    </w:p>
    <w:p>
      <w:r>
        <w:rPr>
          <w:b w:val="0"/>
          <w:i w:val="0"/>
        </w:rPr>
        <w:t>Objectif général. — Concevoir et réaliser une application web de gestion des dossiers et de planification des activités adaptée aux besoins d'un cabinet d'huissier de justice.</w:t>
      </w:r>
    </w:p>
    <w:p>
      <w:r>
        <w:rPr>
          <w:b/>
          <w:i w:val="0"/>
        </w:rPr>
        <w:t>Objectifs spécifiques :</w:t>
      </w:r>
    </w:p>
    <w:p>
      <w:pPr>
        <w:pStyle w:val="ListBullet"/>
      </w:pPr>
      <w:r>
        <w:t>analyser l'existant et recueillir les besoins fonctionnels et non fonctionnels ;</w:t>
      </w:r>
    </w:p>
    <w:p>
      <w:pPr>
        <w:pStyle w:val="ListBullet"/>
      </w:pPr>
      <w:r>
        <w:t>modéliser le système à l'aide d'UML et de la méthode Merise ;</w:t>
      </w:r>
    </w:p>
    <w:p>
      <w:pPr>
        <w:pStyle w:val="ListBullet"/>
      </w:pPr>
      <w:r>
        <w:t>concevoir une base de données relationnelle cohérente et normalisée ;</w:t>
      </w:r>
    </w:p>
    <w:p>
      <w:pPr>
        <w:pStyle w:val="ListBullet"/>
      </w:pPr>
      <w:r>
        <w:t>développer les modules de gestion (dossiers, clients, parties, actes, paiements, agenda, documents, archives) ;</w:t>
      </w:r>
    </w:p>
    <w:p>
      <w:pPr>
        <w:pStyle w:val="ListBullet"/>
      </w:pPr>
      <w:r>
        <w:t>mettre en place un mécanisme d'authentification et de gestion des droits par rôles ;</w:t>
      </w:r>
    </w:p>
    <w:p>
      <w:pPr>
        <w:pStyle w:val="ListBullet"/>
      </w:pPr>
      <w:r>
        <w:t>concevoir un tableau de bord décisionnel et un journal d'audit ;</w:t>
      </w:r>
    </w:p>
    <w:p>
      <w:pPr>
        <w:pStyle w:val="ListBullet"/>
      </w:pPr>
      <w:r>
        <w:t>tester, sécuriser et préparer le déploiement de l'application.</w:t>
      </w:r>
    </w:p>
    <w:p>
      <w:r>
        <w:rPr>
          <w:b w:val="0"/>
          <w:i w:val="0"/>
        </w:rPr>
        <w:t>Méthodologie. — Notre démarche a combiné une phase d'observation et d'entretiens au sein du cabinet, une phase d'analyse et de conception orientée objet (UML) appuyée par Merise pour les données, puis une phase de réalisation itérative et de tests.</w:t>
      </w:r>
    </w:p>
    <w:p>
      <w:r>
        <w:rPr>
          <w:b w:val="0"/>
          <w:i w:val="0"/>
        </w:rPr>
        <w:t>Plan du rapport. — Ce document s'articule autour de trois grandes parties. La première présente le cadre général du stage : la structure d'accueil, l'étude de l'existant et la problématique. La deuxième est consacrée à l'analyse et à la conception du système (spécification des besoins, modélisation UML et Merise, architecture). La troisième décrit la réalisation : environnement technique et modules informatiques, présentation des interfaces, tests, sécurité et déploiement. Une conclusion générale dresse le bilan et ouvre des perspectives.</w:t>
      </w:r>
    </w:p>
    <w:p>
      <w:r>
        <w:br w:type="page"/>
      </w:r>
    </w:p>
    <w:p>
      <w:pPr>
        <w:jc w:val="center"/>
      </w:pPr>
      <w:r>
        <w:rPr>
          <w:b/>
          <w:i w:val="0"/>
          <w:color w:val="4F46E5"/>
          <w:sz w:val="32"/>
        </w:rPr>
        <w:t>PREMIÈRE PARTIE</w:t>
      </w:r>
    </w:p>
    <w:p>
      <w:pPr>
        <w:jc w:val="center"/>
      </w:pPr>
      <w:r>
        <w:rPr>
          <w:b/>
          <w:i w:val="0"/>
          <w:color w:val="1E3A5F"/>
          <w:sz w:val="28"/>
        </w:rPr>
        <w:t>CADRE GÉNÉRAL DU STAGE</w:t>
      </w:r>
    </w:p>
    <w:p/>
    <w:p>
      <w:pPr>
        <w:jc w:val="center"/>
      </w:pPr>
      <w:r>
        <w:rPr>
          <w:b w:val="0"/>
          <w:i/>
        </w:rPr>
        <w:t>Cette première partie situe le contexte du stage. Elle présente le métier d'huissier de justice et la structure d'accueil, analyse de manière critique le système de gestion existant et dégage la problématique ainsi que les objectifs du projet.</w:t>
      </w:r>
    </w:p>
    <w:p>
      <w:r>
        <w:br w:type="page"/>
      </w:r>
    </w:p>
    <w:p>
      <w:pPr>
        <w:pStyle w:val="Heading1"/>
      </w:pPr>
      <w:r>
        <w:t>CHAPITRE 1 : PRÉSENTATION DE LA STRUCTURE D'ACCUEIL</w:t>
      </w:r>
    </w:p>
    <w:p>
      <w:pPr>
        <w:pStyle w:val="Heading2"/>
      </w:pPr>
      <w:r>
        <w:t>1.1. Le métier d'huissier de justice</w:t>
      </w:r>
    </w:p>
    <w:p>
      <w:r>
        <w:rPr>
          <w:b w:val="0"/>
          <w:i w:val="0"/>
        </w:rPr>
        <w:t>L'huissier de justice est un officier ministériel et public, titulaire d'une charge, qui exerce une profession libérale réglementée. Auxiliaire de justice, il joue un rôle essentiel dans le bon fonctionnement du système judiciaire. Ses missions principales peuvent être regroupées en plusieurs catégories.</w:t>
      </w:r>
    </w:p>
    <w:p>
      <w:r>
        <w:rPr>
          <w:b w:val="0"/>
          <w:i w:val="0"/>
        </w:rPr>
        <w:t>La signification des actes consiste à porter officiellement à la connaissance d'une personne un acte de procédure (assignation, jugement, commandement) en respectant des formes et des délais légaux précis. Le constat permet d'établir, de manière neutre et incontestable, la matérialité de faits (dégâts, occupation des lieux, contenu d'un site internet) ; le procès-verbal de constat fait foi jusqu'à preuve contraire. Le recouvrement de créances, amiable ou judiciaire, vise à obtenir le paiement des sommes dues à un créancier. Enfin, l'exécution des décisions de justice (saisies, expulsions) constitue le prolongement concret du jugement rendu.</w:t>
      </w:r>
    </w:p>
    <w:p>
      <w:r>
        <w:rPr>
          <w:b w:val="0"/>
          <w:i w:val="0"/>
        </w:rPr>
        <w:t>Chacune de ces missions se matérialise par l'ouverture d'un dossier, la rédaction d'actes, l'identification des parties (demandeur, défendeur, tiers), la perception d'émoluments et de provisions, et la planification de rendez-vous ou d'opérations sur le terrain. C'est précisément cette activité, fortement documentaire et soumise à des délais, qui justifie le besoin d'un système d'information dédié.</w:t>
      </w:r>
    </w:p>
    <w:p>
      <w:pPr>
        <w:pStyle w:val="Heading2"/>
      </w:pPr>
      <w:r>
        <w:t>1.2. Historique et identité du cabinet</w:t>
      </w:r>
    </w:p>
    <w:p>
      <w:r>
        <w:rPr>
          <w:b w:val="0"/>
          <w:i w:val="0"/>
        </w:rPr>
        <w:t>Le cabinet d'huissier de justice Me SAWADOGO, situé à Ouagadougou, constitue notre structure d'accueil. Étude de taille moyenne, le cabinet emploie plusieurs collaborateurs (clercs, secrétaires, assistants) et traite quotidiennement des dossiers variés relevant tant du recouvrement que de la signification et du constat. Le cabinet est attaché à la qualité du service rendu à sa clientèle, composée de particuliers, d'entreprises, d'établissements bancaires et d'institutions.</w:t>
      </w:r>
    </w:p>
    <w:p>
      <w:r>
        <w:rPr>
          <w:b w:val="0"/>
          <w:i/>
          <w:color w:val="64748B"/>
          <w:sz w:val="20"/>
        </w:rPr>
        <w:t>[Les informations relatives à la date de création, à la localisation exacte et à l'effectif sont à compléter par l'étudiant selon les données réelles du cabinet.]</w:t>
      </w:r>
    </w:p>
    <w:p>
      <w:pPr>
        <w:pStyle w:val="Heading2"/>
      </w:pPr>
      <w:r>
        <w:t>1.3. Missions et organisation</w:t>
      </w:r>
    </w:p>
    <w:p>
      <w:r>
        <w:rPr>
          <w:b w:val="0"/>
          <w:i w:val="0"/>
        </w:rPr>
        <w:t>Sur le plan organisationnel, le cabinet est dirigé par l'huissier titulaire, qui engage sa responsabilité sur l'ensemble des actes. Il s'appuie sur une équipe dont les rôles sont complémentaires : les clercs préparent et rédigent les actes, assurent les significations et le suivi des procédures ; les secrétaires gèrent l'accueil, le courrier et la prise de rendez-vous ; les assistants et agents de saisie assurent le suivi administratif, la comptabilité des provisions et l'archivage. L'organigramme suivant illustre cette structure.</w:t>
      </w:r>
    </w:p>
    <w:p>
      <w:pPr>
        <w:jc w:val="center"/>
      </w:pPr>
      <w:r>
        <w:drawing>
          <wp:inline xmlns:a="http://schemas.openxmlformats.org/drawingml/2006/main" xmlns:pic="http://schemas.openxmlformats.org/drawingml/2006/picture">
            <wp:extent cx="5486400" cy="3829262"/>
            <wp:docPr id="1" name="Picture 1"/>
            <wp:cNvGraphicFramePr>
              <a:graphicFrameLocks noChangeAspect="1"/>
            </wp:cNvGraphicFramePr>
            <a:graphic>
              <a:graphicData uri="http://schemas.openxmlformats.org/drawingml/2006/picture">
                <pic:pic>
                  <pic:nvPicPr>
                    <pic:cNvPr id="0" name="organigramme.png"/>
                    <pic:cNvPicPr/>
                  </pic:nvPicPr>
                  <pic:blipFill>
                    <a:blip r:embed="rId10"/>
                    <a:stretch>
                      <a:fillRect/>
                    </a:stretch>
                  </pic:blipFill>
                  <pic:spPr>
                    <a:xfrm>
                      <a:off x="0" y="0"/>
                      <a:ext cx="5486400" cy="3829262"/>
                    </a:xfrm>
                    <a:prstGeom prst="rect"/>
                  </pic:spPr>
                </pic:pic>
              </a:graphicData>
            </a:graphic>
          </wp:inline>
        </w:drawing>
      </w:r>
    </w:p>
    <w:p>
      <w:pPr>
        <w:jc w:val="center"/>
      </w:pPr>
      <w:r>
        <w:rPr>
          <w:i/>
          <w:color w:val="64748B"/>
          <w:sz w:val="20"/>
        </w:rPr>
        <w:t>Figure 1 : Organigramme type d'un cabinet d'huissier de justice</w:t>
      </w:r>
    </w:p>
    <w:p>
      <w:r>
        <w:rPr>
          <w:b w:val="0"/>
          <w:i w:val="0"/>
        </w:rPr>
        <w:t>Cette organisation met en évidence la diversité des profils d'utilisateurs qui interagiront avec l'application. Elle justifie la mise en place d'une gestion des droits par rôles, afin que chaque collaborateur n'accède qu'aux fonctionnalités correspondant à ses attributions.</w:t>
      </w:r>
    </w:p>
    <w:p>
      <w:pPr>
        <w:pStyle w:val="Heading2"/>
      </w:pPr>
      <w:r>
        <w:t>1.4. Déroulement et planning du stage</w:t>
      </w:r>
    </w:p>
    <w:p>
      <w:r>
        <w:rPr>
          <w:b w:val="0"/>
          <w:i w:val="0"/>
        </w:rPr>
        <w:t>Le stage s'est déroulé en plusieurs phases successives, depuis la prise de contact et la découverte du métier jusqu'à la rédaction du présent rapport, en passant par l'analyse des besoins, la conception et le développement. Le diagramme de Gantt ci-dessous synthétise l'ordonnancement et la durée des principales tâches.</w:t>
      </w:r>
    </w:p>
    <w:p>
      <w:pPr>
        <w:jc w:val="center"/>
      </w:pPr>
      <w:r>
        <w:drawing>
          <wp:inline xmlns:a="http://schemas.openxmlformats.org/drawingml/2006/main" xmlns:pic="http://schemas.openxmlformats.org/drawingml/2006/picture">
            <wp:extent cx="5486400" cy="3463891"/>
            <wp:docPr id="2" name="Picture 2"/>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486400" cy="3463891"/>
                    </a:xfrm>
                    <a:prstGeom prst="rect"/>
                  </pic:spPr>
                </pic:pic>
              </a:graphicData>
            </a:graphic>
          </wp:inline>
        </w:drawing>
      </w:r>
    </w:p>
    <w:p>
      <w:pPr>
        <w:jc w:val="center"/>
      </w:pPr>
      <w:r>
        <w:rPr>
          <w:i/>
          <w:color w:val="64748B"/>
          <w:sz w:val="20"/>
        </w:rPr>
        <w:t>Figure 2 : Diagramme de Gantt — planning de réalisation du stage</w:t>
      </w:r>
    </w:p>
    <w:p>
      <w:r>
        <w:rPr>
          <w:b w:val="0"/>
          <w:i w:val="0"/>
        </w:rPr>
        <w:t>Conclusion partielle. — Ce premier chapitre a permis de présenter le contexte professionnel du stage et de comprendre la nature de l'activité du cabinet. Le chapitre suivant analyse de manière critique le système de gestion en place.</w:t>
      </w:r>
    </w:p>
    <w:p>
      <w:r>
        <w:br w:type="page"/>
      </w:r>
    </w:p>
    <w:p>
      <w:pPr>
        <w:pStyle w:val="Heading1"/>
      </w:pPr>
      <w:r>
        <w:t>CHAPITRE 2 : ÉTUDE DE L'EXISTANT ET PROBLÉMATIQUE</w:t>
      </w:r>
    </w:p>
    <w:p>
      <w:pPr>
        <w:pStyle w:val="Heading2"/>
      </w:pPr>
      <w:r>
        <w:t>2.1. Analyse de l'existant</w:t>
      </w:r>
    </w:p>
    <w:p>
      <w:r>
        <w:rPr>
          <w:b w:val="0"/>
          <w:i w:val="0"/>
        </w:rPr>
        <w:t>Avant toute conception, il est indispensable d'étudier le fonctionnement actuel du cabinet afin d'en comprendre les forces et les faiblesses. Cette étude a été menée par observation directe du travail quotidien et par des entretiens avec les différents collaborateurs.</w:t>
      </w:r>
    </w:p>
    <w:p>
      <w:r>
        <w:rPr>
          <w:b w:val="0"/>
          <w:i w:val="0"/>
        </w:rPr>
        <w:t>Il ressort de cette analyse que la gestion des dossiers s'effectue principalement à l'aide de registres papier et de fichiers bureautiques (tableurs et documents texte) stockés localement. Chaque dossier physique regroupe les pièces relatives à une affaire ; un numéro lui est attribué manuellement. Les rendez-vous sont notés sur un agenda papier ou dans des agendas électroniques individuels non partagés. Le suivi des paiements et des provisions est consigné dans un cahier ou un tableur comptable.</w:t>
      </w:r>
    </w:p>
    <w:p>
      <w:pPr>
        <w:pStyle w:val="Heading2"/>
      </w:pPr>
      <w:r>
        <w:t>2.2. Critique de l'existant</w:t>
      </w:r>
    </w:p>
    <w:p>
      <w:r>
        <w:rPr>
          <w:b w:val="0"/>
          <w:i w:val="0"/>
        </w:rPr>
        <w:t>Cette organisation, bien que fonctionnelle, présente des limites importantes qui nuisent à l'efficacité et à la fiabilité du cabinet :</w:t>
      </w:r>
    </w:p>
    <w:p>
      <w:pPr>
        <w:pStyle w:val="ListBullet"/>
      </w:pPr>
      <w:r>
        <w:t>dispersion et redondance de l'information, une même donnée (coordonnées d'un client, par exemple) étant ressaisie dans plusieurs supports ;</w:t>
      </w:r>
    </w:p>
    <w:p>
      <w:pPr>
        <w:pStyle w:val="ListBullet"/>
      </w:pPr>
      <w:r>
        <w:t>lenteur de la recherche d'un dossier ou d'un acte, particulièrement lorsque le volume d'archives augmente ;</w:t>
      </w:r>
    </w:p>
    <w:p>
      <w:pPr>
        <w:pStyle w:val="ListBullet"/>
      </w:pPr>
      <w:r>
        <w:t>risque de perte, de détérioration ou de confusion entre documents papier ;</w:t>
      </w:r>
    </w:p>
    <w:p>
      <w:pPr>
        <w:pStyle w:val="ListBullet"/>
      </w:pPr>
      <w:r>
        <w:t>absence de vision consolidée de l'activité (nombre de dossiers en cours, encaissements du mois, rendez-vous de la semaine) ;</w:t>
      </w:r>
    </w:p>
    <w:p>
      <w:pPr>
        <w:pStyle w:val="ListBullet"/>
      </w:pPr>
      <w:r>
        <w:t>difficulté à respecter les délais légaux faute d'un système d'alerte sur les échéances ;</w:t>
      </w:r>
    </w:p>
    <w:p>
      <w:pPr>
        <w:pStyle w:val="ListBullet"/>
      </w:pPr>
      <w:r>
        <w:t>absence de traçabilité : il est impossible de savoir qui a créé ou modifié une information et quand ;</w:t>
      </w:r>
    </w:p>
    <w:p>
      <w:pPr>
        <w:pStyle w:val="ListBullet"/>
      </w:pPr>
      <w:r>
        <w:t>sécurité insuffisante des données confidentielles et difficulté à gérer les droits d'accès du personnel.</w:t>
      </w:r>
    </w:p>
    <w:p>
      <w:pPr>
        <w:pStyle w:val="Heading2"/>
      </w:pPr>
      <w:r>
        <w:t>2.3. Problématique</w:t>
      </w:r>
    </w:p>
    <w:p>
      <w:r>
        <w:rPr>
          <w:b w:val="0"/>
          <w:i w:val="0"/>
        </w:rPr>
        <w:t>Au regard de ces constats, la problématique se pose en ces termes : comment doter le cabinet d'un système d'information unique, fiable et sécurisé, permettant de centraliser la gestion des dossiers, d'automatiser le suivi des actes, des parties et des paiements, de planifier les activités et de garantir la traçabilité ainsi que la confidentialité des données ?</w:t>
      </w:r>
    </w:p>
    <w:p>
      <w:pPr>
        <w:pStyle w:val="Heading2"/>
      </w:pPr>
      <w:r>
        <w:t>2.4. Objectifs du projet</w:t>
      </w:r>
    </w:p>
    <w:p>
      <w:r>
        <w:rPr>
          <w:b w:val="0"/>
          <w:i w:val="0"/>
        </w:rPr>
        <w:t>Pour répondre à cette problématique, le projet poursuit l'objectif général de concevoir et de réaliser une application web complète. Les objectifs spécifiques se déclinent en modules fonctionnels : gestion des dossiers, des clients, des parties, des actes, des paiements, de l'agenda, des documents et des archives, le tout encadré par une gestion des utilisateurs et des rôles, un journal d'audit et un tableau de bord.</w:t>
      </w:r>
    </w:p>
    <w:p>
      <w:pPr>
        <w:pStyle w:val="Heading2"/>
      </w:pPr>
      <w:r>
        <w:t>2.5. Résultats attendus</w:t>
      </w:r>
    </w:p>
    <w:p>
      <w:r>
        <w:rPr>
          <w:b w:val="0"/>
          <w:i w:val="0"/>
        </w:rPr>
        <w:t>À l'issue du projet, le cabinet doit disposer d'une application accessible via un navigateur, offrant une saisie unique et centralisée des données, une recherche rapide, des statistiques en temps réel, une planification partagée des activités et un contrôle rigoureux des accès. La solution doit être évolutive, maintenable et conforme aux bonnes pratiques de sécurité.</w:t>
      </w:r>
    </w:p>
    <w:p>
      <w:r>
        <w:rPr>
          <w:b w:val="0"/>
          <w:i w:val="0"/>
        </w:rPr>
        <w:t>Conclusion partielle. — L'étude de l'existant a confirmé la pertinence du projet et précisé ses objectifs. La deuxième partie aborde l'analyse détaillée des besoins et la conception du système.</w:t>
      </w:r>
    </w:p>
    <w:p>
      <w:r>
        <w:br w:type="page"/>
      </w:r>
    </w:p>
    <w:p>
      <w:pPr>
        <w:jc w:val="center"/>
      </w:pPr>
      <w:r>
        <w:rPr>
          <w:b/>
          <w:i w:val="0"/>
          <w:color w:val="4F46E5"/>
          <w:sz w:val="32"/>
        </w:rPr>
        <w:t>DEUXIÈME PARTIE</w:t>
      </w:r>
    </w:p>
    <w:p>
      <w:pPr>
        <w:jc w:val="center"/>
      </w:pPr>
      <w:r>
        <w:rPr>
          <w:b/>
          <w:i w:val="0"/>
          <w:color w:val="1E3A5F"/>
          <w:sz w:val="28"/>
        </w:rPr>
        <w:t>ANALYSE ET CONCEPTION DU SYSTÈME</w:t>
      </w:r>
    </w:p>
    <w:p/>
    <w:p>
      <w:pPr>
        <w:jc w:val="center"/>
      </w:pPr>
      <w:r>
        <w:rPr>
          <w:b w:val="0"/>
          <w:i/>
        </w:rPr>
        <w:t>Cette partie constitue le cœur méthodologique du travail. Elle spécifie les besoins, présente la modélisation du système à l'aide d'UML et de Merise, puis décrit l'architecture retenue pour la solution.</w:t>
      </w:r>
    </w:p>
    <w:p>
      <w:r>
        <w:br w:type="page"/>
      </w:r>
    </w:p>
    <w:p>
      <w:pPr>
        <w:pStyle w:val="Heading1"/>
      </w:pPr>
      <w:r>
        <w:t>CHAPITRE 3 : SPÉCIFICATION DES BESOINS</w:t>
      </w:r>
    </w:p>
    <w:p>
      <w:pPr>
        <w:pStyle w:val="Heading2"/>
      </w:pPr>
      <w:r>
        <w:t>3.1. Besoins fonctionnels</w:t>
      </w:r>
    </w:p>
    <w:p>
      <w:r>
        <w:rPr>
          <w:b w:val="0"/>
          <w:i w:val="0"/>
        </w:rPr>
        <w:t>Les besoins fonctionnels décrivent les services que le système doit rendre. Ils ont été regroupés par module.</w:t>
      </w:r>
    </w:p>
    <w:p>
      <w:pPr>
        <w:jc w:val="center"/>
      </w:pPr>
      <w:r>
        <w:rPr>
          <w:i/>
          <w:color w:val="64748B"/>
          <w:sz w:val="20"/>
        </w:rPr>
        <w:t>Tableau 2 : Récapitulatif des besoins fonctionnels par module</w:t>
      </w:r>
    </w:p>
    <w:tbl>
      <w:tblPr>
        <w:tblStyle w:val="LightGrid-Accent1"/>
        <w:tblW w:type="auto" w:w="0"/>
        <w:tblLook w:firstColumn="1" w:firstRow="1" w:lastColumn="0" w:lastRow="0" w:noHBand="0" w:noVBand="1" w:val="04A0"/>
      </w:tblPr>
      <w:tblGrid>
        <w:gridCol w:w="4394"/>
        <w:gridCol w:w="4394"/>
      </w:tblGrid>
      <w:tr>
        <w:tc>
          <w:tcPr>
            <w:tcW w:type="dxa" w:w="4394"/>
          </w:tcPr>
          <w:p>
            <w:r/>
            <w:r>
              <w:rPr>
                <w:b/>
                <w:sz w:val="20"/>
              </w:rPr>
              <w:t>Module</w:t>
            </w:r>
          </w:p>
        </w:tc>
        <w:tc>
          <w:tcPr>
            <w:tcW w:type="dxa" w:w="4394"/>
          </w:tcPr>
          <w:p>
            <w:r/>
            <w:r>
              <w:rPr>
                <w:b/>
                <w:sz w:val="20"/>
              </w:rPr>
              <w:t>Principales fonctionnalités</w:t>
            </w:r>
          </w:p>
        </w:tc>
      </w:tr>
      <w:tr>
        <w:tc>
          <w:tcPr>
            <w:tcW w:type="dxa" w:w="4394"/>
          </w:tcPr>
          <w:p>
            <w:r/>
            <w:r>
              <w:rPr>
                <w:sz w:val="19"/>
              </w:rPr>
              <w:t>Authentification</w:t>
            </w:r>
          </w:p>
        </w:tc>
        <w:tc>
          <w:tcPr>
            <w:tcW w:type="dxa" w:w="4394"/>
          </w:tcPr>
          <w:p>
            <w:r/>
            <w:r>
              <w:rPr>
                <w:sz w:val="19"/>
              </w:rPr>
              <w:t>Connexion sécurisée, déconnexion, gestion du jeton de session</w:t>
            </w:r>
          </w:p>
        </w:tc>
      </w:tr>
      <w:tr>
        <w:tc>
          <w:tcPr>
            <w:tcW w:type="dxa" w:w="4394"/>
          </w:tcPr>
          <w:p>
            <w:r/>
            <w:r>
              <w:rPr>
                <w:sz w:val="19"/>
              </w:rPr>
              <w:t>Utilisateurs &amp; rôles</w:t>
            </w:r>
          </w:p>
        </w:tc>
        <w:tc>
          <w:tcPr>
            <w:tcW w:type="dxa" w:w="4394"/>
          </w:tcPr>
          <w:p>
            <w:r/>
            <w:r>
              <w:rPr>
                <w:sz w:val="19"/>
              </w:rPr>
              <w:t>Créer/modifier/supprimer des comptes, attribuer des rôles et permissions</w:t>
            </w:r>
          </w:p>
        </w:tc>
      </w:tr>
      <w:tr>
        <w:tc>
          <w:tcPr>
            <w:tcW w:type="dxa" w:w="4394"/>
          </w:tcPr>
          <w:p>
            <w:r/>
            <w:r>
              <w:rPr>
                <w:sz w:val="19"/>
              </w:rPr>
              <w:t>Dossiers</w:t>
            </w:r>
          </w:p>
        </w:tc>
        <w:tc>
          <w:tcPr>
            <w:tcW w:type="dxa" w:w="4394"/>
          </w:tcPr>
          <w:p>
            <w:r/>
            <w:r>
              <w:rPr>
                <w:sz w:val="19"/>
              </w:rPr>
              <w:t>Ouvrir, consulter, modifier, classer et clôturer un dossier ; recherche et filtres</w:t>
            </w:r>
          </w:p>
        </w:tc>
      </w:tr>
      <w:tr>
        <w:tc>
          <w:tcPr>
            <w:tcW w:type="dxa" w:w="4394"/>
          </w:tcPr>
          <w:p>
            <w:r/>
            <w:r>
              <w:rPr>
                <w:sz w:val="19"/>
              </w:rPr>
              <w:t>Clients</w:t>
            </w:r>
          </w:p>
        </w:tc>
        <w:tc>
          <w:tcPr>
            <w:tcW w:type="dxa" w:w="4394"/>
          </w:tcPr>
          <w:p>
            <w:r/>
            <w:r>
              <w:rPr>
                <w:sz w:val="19"/>
              </w:rPr>
              <w:t>Gérer la fiche des clients (particuliers et personnes morales)</w:t>
            </w:r>
          </w:p>
        </w:tc>
      </w:tr>
      <w:tr>
        <w:tc>
          <w:tcPr>
            <w:tcW w:type="dxa" w:w="4394"/>
          </w:tcPr>
          <w:p>
            <w:r/>
            <w:r>
              <w:rPr>
                <w:sz w:val="19"/>
              </w:rPr>
              <w:t>Parties</w:t>
            </w:r>
          </w:p>
        </w:tc>
        <w:tc>
          <w:tcPr>
            <w:tcW w:type="dxa" w:w="4394"/>
          </w:tcPr>
          <w:p>
            <w:r/>
            <w:r>
              <w:rPr>
                <w:sz w:val="19"/>
              </w:rPr>
              <w:t>Enregistrer les parties d'un dossier (demandeur, défendeur, tiers)</w:t>
            </w:r>
          </w:p>
        </w:tc>
      </w:tr>
      <w:tr>
        <w:tc>
          <w:tcPr>
            <w:tcW w:type="dxa" w:w="4394"/>
          </w:tcPr>
          <w:p>
            <w:r/>
            <w:r>
              <w:rPr>
                <w:sz w:val="19"/>
              </w:rPr>
              <w:t>Actes</w:t>
            </w:r>
          </w:p>
        </w:tc>
        <w:tc>
          <w:tcPr>
            <w:tcW w:type="dxa" w:w="4394"/>
          </w:tcPr>
          <w:p>
            <w:r/>
            <w:r>
              <w:rPr>
                <w:sz w:val="19"/>
              </w:rPr>
              <w:t>Rédiger et suivre les actes juridiques, enregistrer leur résultat</w:t>
            </w:r>
          </w:p>
        </w:tc>
      </w:tr>
      <w:tr>
        <w:tc>
          <w:tcPr>
            <w:tcW w:type="dxa" w:w="4394"/>
          </w:tcPr>
          <w:p>
            <w:r/>
            <w:r>
              <w:rPr>
                <w:sz w:val="19"/>
              </w:rPr>
              <w:t>Paiements</w:t>
            </w:r>
          </w:p>
        </w:tc>
        <w:tc>
          <w:tcPr>
            <w:tcW w:type="dxa" w:w="4394"/>
          </w:tcPr>
          <w:p>
            <w:r/>
            <w:r>
              <w:rPr>
                <w:sz w:val="19"/>
              </w:rPr>
              <w:t>Enregistrer les paiements, provisions et émoluments ; journal des encaissements</w:t>
            </w:r>
          </w:p>
        </w:tc>
      </w:tr>
      <w:tr>
        <w:tc>
          <w:tcPr>
            <w:tcW w:type="dxa" w:w="4394"/>
          </w:tcPr>
          <w:p>
            <w:r/>
            <w:r>
              <w:rPr>
                <w:sz w:val="19"/>
              </w:rPr>
              <w:t>Agenda</w:t>
            </w:r>
          </w:p>
        </w:tc>
        <w:tc>
          <w:tcPr>
            <w:tcW w:type="dxa" w:w="4394"/>
          </w:tcPr>
          <w:p>
            <w:r/>
            <w:r>
              <w:rPr>
                <w:sz w:val="19"/>
              </w:rPr>
              <w:t>Planifier rendez-vous, audiences et significations ; vue hebdomadaire</w:t>
            </w:r>
          </w:p>
        </w:tc>
      </w:tr>
      <w:tr>
        <w:tc>
          <w:tcPr>
            <w:tcW w:type="dxa" w:w="4394"/>
          </w:tcPr>
          <w:p>
            <w:r/>
            <w:r>
              <w:rPr>
                <w:sz w:val="19"/>
              </w:rPr>
              <w:t>Documents</w:t>
            </w:r>
          </w:p>
        </w:tc>
        <w:tc>
          <w:tcPr>
            <w:tcW w:type="dxa" w:w="4394"/>
          </w:tcPr>
          <w:p>
            <w:r/>
            <w:r>
              <w:rPr>
                <w:sz w:val="19"/>
              </w:rPr>
              <w:t>Joindre, classer et télécharger les pièces d'un dossier</w:t>
            </w:r>
          </w:p>
        </w:tc>
      </w:tr>
      <w:tr>
        <w:tc>
          <w:tcPr>
            <w:tcW w:type="dxa" w:w="4394"/>
          </w:tcPr>
          <w:p>
            <w:r/>
            <w:r>
              <w:rPr>
                <w:sz w:val="19"/>
              </w:rPr>
              <w:t>Archives</w:t>
            </w:r>
          </w:p>
        </w:tc>
        <w:tc>
          <w:tcPr>
            <w:tcW w:type="dxa" w:w="4394"/>
          </w:tcPr>
          <w:p>
            <w:r/>
            <w:r>
              <w:rPr>
                <w:sz w:val="19"/>
              </w:rPr>
              <w:t>Archiver les dossiers clôturés et les retrouver</w:t>
            </w:r>
          </w:p>
        </w:tc>
      </w:tr>
      <w:tr>
        <w:tc>
          <w:tcPr>
            <w:tcW w:type="dxa" w:w="4394"/>
          </w:tcPr>
          <w:p>
            <w:r/>
            <w:r>
              <w:rPr>
                <w:sz w:val="19"/>
              </w:rPr>
              <w:t>Audit</w:t>
            </w:r>
          </w:p>
        </w:tc>
        <w:tc>
          <w:tcPr>
            <w:tcW w:type="dxa" w:w="4394"/>
          </w:tcPr>
          <w:p>
            <w:r/>
            <w:r>
              <w:rPr>
                <w:sz w:val="19"/>
              </w:rPr>
              <w:t>Journaliser toutes les actions sensibles des utilisateurs</w:t>
            </w:r>
          </w:p>
        </w:tc>
      </w:tr>
      <w:tr>
        <w:tc>
          <w:tcPr>
            <w:tcW w:type="dxa" w:w="4394"/>
          </w:tcPr>
          <w:p>
            <w:r/>
            <w:r>
              <w:rPr>
                <w:sz w:val="19"/>
              </w:rPr>
              <w:t>Tableau de bord</w:t>
            </w:r>
          </w:p>
        </w:tc>
        <w:tc>
          <w:tcPr>
            <w:tcW w:type="dxa" w:w="4394"/>
          </w:tcPr>
          <w:p>
            <w:r/>
            <w:r>
              <w:rPr>
                <w:sz w:val="19"/>
              </w:rPr>
              <w:t>Visualiser des indicateurs et statistiques en temps réel</w:t>
            </w:r>
          </w:p>
        </w:tc>
      </w:tr>
    </w:tbl>
    <w:p/>
    <w:p>
      <w:pPr>
        <w:pStyle w:val="Heading2"/>
      </w:pPr>
      <w:r>
        <w:t>3.2. Besoins non fonctionnels</w:t>
      </w:r>
    </w:p>
    <w:p>
      <w:r>
        <w:rPr>
          <w:b w:val="0"/>
          <w:i w:val="0"/>
        </w:rPr>
        <w:t>Au-delà des fonctionnalités, le système doit satisfaire un ensemble d'exigences de qualité :</w:t>
      </w:r>
    </w:p>
    <w:p>
      <w:pPr>
        <w:pStyle w:val="ListBullet"/>
      </w:pPr>
      <w:r>
        <w:t>Sécurité : authentification robuste, chiffrement des mots de passe, contrôle d'accès par rôles et journalisation des actions ;</w:t>
      </w:r>
    </w:p>
    <w:p>
      <w:pPr>
        <w:pStyle w:val="ListBullet"/>
      </w:pPr>
      <w:r>
        <w:t>Performance : temps de réponse rapide pour la consultation et la recherche ;</w:t>
      </w:r>
    </w:p>
    <w:p>
      <w:pPr>
        <w:pStyle w:val="ListBullet"/>
      </w:pPr>
      <w:r>
        <w:t>Convivialité (UX) : interface claire, cohérente et intuitive, adaptée aux différents profils ;</w:t>
      </w:r>
    </w:p>
    <w:p>
      <w:pPr>
        <w:pStyle w:val="ListBullet"/>
      </w:pPr>
      <w:r>
        <w:t>Fiabilité et intégrité : cohérence des données garantie par le SGBD et les validations ;</w:t>
      </w:r>
    </w:p>
    <w:p>
      <w:pPr>
        <w:pStyle w:val="ListBullet"/>
      </w:pPr>
      <w:r>
        <w:t>Maintenabilité : code structuré, modulaire et documenté ;</w:t>
      </w:r>
    </w:p>
    <w:p>
      <w:pPr>
        <w:pStyle w:val="ListBullet"/>
      </w:pPr>
      <w:r>
        <w:t>Portabilité : application accessible depuis un navigateur, indépendamment du poste ;</w:t>
      </w:r>
    </w:p>
    <w:p>
      <w:pPr>
        <w:pStyle w:val="ListBullet"/>
      </w:pPr>
      <w:r>
        <w:t>Évolutivité : architecture permettant l'ajout futur de nouveaux modules.</w:t>
      </w:r>
    </w:p>
    <w:p>
      <w:pPr>
        <w:pStyle w:val="Heading2"/>
      </w:pPr>
      <w:r>
        <w:t>3.3. Identification des acteurs</w:t>
      </w:r>
    </w:p>
    <w:p>
      <w:r>
        <w:rPr>
          <w:b w:val="0"/>
          <w:i w:val="0"/>
        </w:rPr>
        <w:t>Un acteur représente un rôle joué par un utilisateur (ou un système externe) qui interagit avec l'application. Quatre profils principaux ont été identifiés, conformément à l'organisation du cabinet et aux rôles implémentés dans la solution.</w:t>
      </w:r>
    </w:p>
    <w:p>
      <w:pPr>
        <w:jc w:val="center"/>
      </w:pPr>
      <w:r>
        <w:rPr>
          <w:i/>
          <w:color w:val="64748B"/>
          <w:sz w:val="20"/>
        </w:rPr>
        <w:t>Tableau 3 : Acteurs du système et niveaux d'accès</w:t>
      </w:r>
    </w:p>
    <w:tbl>
      <w:tblPr>
        <w:tblStyle w:val="LightGrid-Accent1"/>
        <w:tblW w:type="auto" w:w="0"/>
        <w:tblLook w:firstColumn="1" w:firstRow="1" w:lastColumn="0" w:lastRow="0" w:noHBand="0" w:noVBand="1" w:val="04A0"/>
      </w:tblPr>
      <w:tblGrid>
        <w:gridCol w:w="4394"/>
        <w:gridCol w:w="4394"/>
      </w:tblGrid>
      <w:tr>
        <w:tc>
          <w:tcPr>
            <w:tcW w:type="dxa" w:w="4394"/>
          </w:tcPr>
          <w:p>
            <w:r/>
            <w:r>
              <w:rPr>
                <w:b/>
                <w:sz w:val="20"/>
              </w:rPr>
              <w:t>Acteur</w:t>
            </w:r>
          </w:p>
        </w:tc>
        <w:tc>
          <w:tcPr>
            <w:tcW w:type="dxa" w:w="4394"/>
          </w:tcPr>
          <w:p>
            <w:r/>
            <w:r>
              <w:rPr>
                <w:b/>
                <w:sz w:val="20"/>
              </w:rPr>
              <w:t>Description et droits</w:t>
            </w:r>
          </w:p>
        </w:tc>
      </w:tr>
      <w:tr>
        <w:tc>
          <w:tcPr>
            <w:tcW w:type="dxa" w:w="4394"/>
          </w:tcPr>
          <w:p>
            <w:r/>
            <w:r>
              <w:rPr>
                <w:sz w:val="19"/>
              </w:rPr>
              <w:t>Administrateur</w:t>
            </w:r>
          </w:p>
        </w:tc>
        <w:tc>
          <w:tcPr>
            <w:tcW w:type="dxa" w:w="4394"/>
          </w:tcPr>
          <w:p>
            <w:r/>
            <w:r>
              <w:rPr>
                <w:sz w:val="19"/>
              </w:rPr>
              <w:t>Gère les utilisateurs, les rôles et la configuration ; accès complet, y compris à l'audit</w:t>
            </w:r>
          </w:p>
        </w:tc>
      </w:tr>
      <w:tr>
        <w:tc>
          <w:tcPr>
            <w:tcW w:type="dxa" w:w="4394"/>
          </w:tcPr>
          <w:p>
            <w:r/>
            <w:r>
              <w:rPr>
                <w:sz w:val="19"/>
              </w:rPr>
              <w:t>Huissier</w:t>
            </w:r>
          </w:p>
        </w:tc>
        <w:tc>
          <w:tcPr>
            <w:tcW w:type="dxa" w:w="4394"/>
          </w:tcPr>
          <w:p>
            <w:r/>
            <w:r>
              <w:rPr>
                <w:sz w:val="19"/>
              </w:rPr>
              <w:t>Supervise les dossiers, les actes, les paiements et le tableau de bord ; accès étendu</w:t>
            </w:r>
          </w:p>
        </w:tc>
      </w:tr>
      <w:tr>
        <w:tc>
          <w:tcPr>
            <w:tcW w:type="dxa" w:w="4394"/>
          </w:tcPr>
          <w:p>
            <w:r/>
            <w:r>
              <w:rPr>
                <w:sz w:val="19"/>
              </w:rPr>
              <w:t>Clerc</w:t>
            </w:r>
          </w:p>
        </w:tc>
        <w:tc>
          <w:tcPr>
            <w:tcW w:type="dxa" w:w="4394"/>
          </w:tcPr>
          <w:p>
            <w:r/>
            <w:r>
              <w:rPr>
                <w:sz w:val="19"/>
              </w:rPr>
              <w:t>Rédige les actes, gère les dossiers, les parties et les clients</w:t>
            </w:r>
          </w:p>
        </w:tc>
      </w:tr>
      <w:tr>
        <w:tc>
          <w:tcPr>
            <w:tcW w:type="dxa" w:w="4394"/>
          </w:tcPr>
          <w:p>
            <w:r/>
            <w:r>
              <w:rPr>
                <w:sz w:val="19"/>
              </w:rPr>
              <w:t>Secrétaire / Assistant</w:t>
            </w:r>
          </w:p>
        </w:tc>
        <w:tc>
          <w:tcPr>
            <w:tcW w:type="dxa" w:w="4394"/>
          </w:tcPr>
          <w:p>
            <w:r/>
            <w:r>
              <w:rPr>
                <w:sz w:val="19"/>
              </w:rPr>
              <w:t>Gère l'accueil, les clients, l'agenda et les documents ; accès restreint</w:t>
            </w:r>
          </w:p>
        </w:tc>
      </w:tr>
    </w:tbl>
    <w:p/>
    <w:p>
      <w:pPr>
        <w:pStyle w:val="Heading2"/>
      </w:pPr>
      <w:r>
        <w:t>3.4. Diagramme de cas d'utilisation</w:t>
      </w:r>
    </w:p>
    <w:p>
      <w:r>
        <w:rPr>
          <w:b w:val="0"/>
          <w:i w:val="0"/>
        </w:rPr>
        <w:t>Le diagramme de cas d'utilisation offre une vue globale des fonctionnalités du système et des interactions avec les acteurs. Il met en évidence les services accessibles à chaque profil.</w:t>
      </w:r>
    </w:p>
    <w:p>
      <w:pPr>
        <w:jc w:val="center"/>
      </w:pPr>
      <w:r>
        <w:drawing>
          <wp:inline xmlns:a="http://schemas.openxmlformats.org/drawingml/2006/main" xmlns:pic="http://schemas.openxmlformats.org/drawingml/2006/picture">
            <wp:extent cx="5486400" cy="4519836"/>
            <wp:docPr id="3" name="Picture 3"/>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486400" cy="4519836"/>
                    </a:xfrm>
                    <a:prstGeom prst="rect"/>
                  </pic:spPr>
                </pic:pic>
              </a:graphicData>
            </a:graphic>
          </wp:inline>
        </w:drawing>
      </w:r>
    </w:p>
    <w:p>
      <w:pPr>
        <w:jc w:val="center"/>
      </w:pPr>
      <w:r>
        <w:rPr>
          <w:i/>
          <w:color w:val="64748B"/>
          <w:sz w:val="20"/>
        </w:rPr>
        <w:t>Figure 3 : Diagramme de cas d'utilisation global</w:t>
      </w:r>
    </w:p>
    <w:p>
      <w:pPr>
        <w:pStyle w:val="Heading3"/>
      </w:pPr>
      <w:r>
        <w:t>3.4.1. Description textuelle de quelques cas d'utilisation</w:t>
      </w:r>
    </w:p>
    <w:p>
      <w:r>
        <w:rPr>
          <w:b w:val="0"/>
          <w:i w:val="0"/>
        </w:rPr>
        <w:t>Pour préciser le comportement attendu, certains cas d'utilisation sont décrits sous forme de fiches détaillant les scénarios nominaux et alternatifs.</w:t>
      </w:r>
    </w:p>
    <w:p>
      <w:pPr>
        <w:jc w:val="center"/>
      </w:pPr>
      <w:r>
        <w:rPr>
          <w:i/>
          <w:color w:val="64748B"/>
          <w:sz w:val="20"/>
        </w:rPr>
        <w:t>Tableau 4 : Fiche descriptive du cas d'utilisation « S'authentifier »</w:t>
      </w:r>
    </w:p>
    <w:tbl>
      <w:tblPr>
        <w:tblStyle w:val="LightGrid-Accent1"/>
        <w:tblW w:type="auto" w:w="0"/>
        <w:tblLook w:firstColumn="1" w:firstRow="1" w:lastColumn="0" w:lastRow="0" w:noHBand="0" w:noVBand="1" w:val="04A0"/>
      </w:tblPr>
      <w:tblGrid>
        <w:gridCol w:w="4394"/>
        <w:gridCol w:w="4394"/>
      </w:tblGrid>
      <w:tr>
        <w:tc>
          <w:tcPr>
            <w:tcW w:type="dxa" w:w="4394"/>
          </w:tcPr>
          <w:p>
            <w:r/>
            <w:r>
              <w:rPr>
                <w:b/>
                <w:sz w:val="20"/>
              </w:rPr>
              <w:t>Cas d'utilisation</w:t>
            </w:r>
          </w:p>
        </w:tc>
        <w:tc>
          <w:tcPr>
            <w:tcW w:type="dxa" w:w="4394"/>
          </w:tcPr>
          <w:p>
            <w:r/>
            <w:r>
              <w:rPr>
                <w:b/>
                <w:sz w:val="20"/>
              </w:rPr>
              <w:t>S'authentifier</w:t>
            </w:r>
          </w:p>
        </w:tc>
      </w:tr>
      <w:tr>
        <w:tc>
          <w:tcPr>
            <w:tcW w:type="dxa" w:w="4394"/>
          </w:tcPr>
          <w:p>
            <w:r/>
            <w:r>
              <w:rPr>
                <w:sz w:val="19"/>
              </w:rPr>
              <w:t>Acteur principal</w:t>
            </w:r>
          </w:p>
        </w:tc>
        <w:tc>
          <w:tcPr>
            <w:tcW w:type="dxa" w:w="4394"/>
          </w:tcPr>
          <w:p>
            <w:r/>
            <w:r>
              <w:rPr>
                <w:sz w:val="19"/>
              </w:rPr>
              <w:t>Tout utilisateur enregistré</w:t>
            </w:r>
          </w:p>
        </w:tc>
      </w:tr>
      <w:tr>
        <w:tc>
          <w:tcPr>
            <w:tcW w:type="dxa" w:w="4394"/>
          </w:tcPr>
          <w:p>
            <w:r/>
            <w:r>
              <w:rPr>
                <w:sz w:val="19"/>
              </w:rPr>
              <w:t>Précondition</w:t>
            </w:r>
          </w:p>
        </w:tc>
        <w:tc>
          <w:tcPr>
            <w:tcW w:type="dxa" w:w="4394"/>
          </w:tcPr>
          <w:p>
            <w:r/>
            <w:r>
              <w:rPr>
                <w:sz w:val="19"/>
              </w:rPr>
              <w:t>L'utilisateur possède un compte actif</w:t>
            </w:r>
          </w:p>
        </w:tc>
      </w:tr>
      <w:tr>
        <w:tc>
          <w:tcPr>
            <w:tcW w:type="dxa" w:w="4394"/>
          </w:tcPr>
          <w:p>
            <w:r/>
            <w:r>
              <w:rPr>
                <w:sz w:val="19"/>
              </w:rPr>
              <w:t>Scénario nominal</w:t>
            </w:r>
          </w:p>
        </w:tc>
        <w:tc>
          <w:tcPr>
            <w:tcW w:type="dxa" w:w="4394"/>
          </w:tcPr>
          <w:p>
            <w:r/>
            <w:r>
              <w:rPr>
                <w:sz w:val="19"/>
              </w:rPr>
              <w:t>1. L'utilisateur saisit son email et son mot de passe ; 2. le système vérifie les identifiants ; 3. un jeton JWT est généré ; 4. l'utilisateur est redirigé vers le tableau de bord.</w:t>
            </w:r>
          </w:p>
        </w:tc>
      </w:tr>
      <w:tr>
        <w:tc>
          <w:tcPr>
            <w:tcW w:type="dxa" w:w="4394"/>
          </w:tcPr>
          <w:p>
            <w:r/>
            <w:r>
              <w:rPr>
                <w:sz w:val="19"/>
              </w:rPr>
              <w:t>Scénario alternatif</w:t>
            </w:r>
          </w:p>
        </w:tc>
        <w:tc>
          <w:tcPr>
            <w:tcW w:type="dxa" w:w="4394"/>
          </w:tcPr>
          <w:p>
            <w:r/>
            <w:r>
              <w:rPr>
                <w:sz w:val="19"/>
              </w:rPr>
              <w:t>Identifiants invalides : un message d'erreur est affiché et l'accès refusé</w:t>
            </w:r>
          </w:p>
        </w:tc>
      </w:tr>
      <w:tr>
        <w:tc>
          <w:tcPr>
            <w:tcW w:type="dxa" w:w="4394"/>
          </w:tcPr>
          <w:p>
            <w:r/>
            <w:r>
              <w:rPr>
                <w:sz w:val="19"/>
              </w:rPr>
              <w:t>Postcondition</w:t>
            </w:r>
          </w:p>
        </w:tc>
        <w:tc>
          <w:tcPr>
            <w:tcW w:type="dxa" w:w="4394"/>
          </w:tcPr>
          <w:p>
            <w:r/>
            <w:r>
              <w:rPr>
                <w:sz w:val="19"/>
              </w:rPr>
              <w:t>Une session sécurisée est ouverte</w:t>
            </w:r>
          </w:p>
        </w:tc>
      </w:tr>
    </w:tbl>
    <w:p/>
    <w:p>
      <w:pPr>
        <w:jc w:val="center"/>
      </w:pPr>
      <w:r>
        <w:rPr>
          <w:i/>
          <w:color w:val="64748B"/>
          <w:sz w:val="20"/>
        </w:rPr>
        <w:t>Tableau 5 : Fiche descriptive du cas d'utilisation « Créer un dossier »</w:t>
      </w:r>
    </w:p>
    <w:tbl>
      <w:tblPr>
        <w:tblStyle w:val="LightGrid-Accent1"/>
        <w:tblW w:type="auto" w:w="0"/>
        <w:tblLook w:firstColumn="1" w:firstRow="1" w:lastColumn="0" w:lastRow="0" w:noHBand="0" w:noVBand="1" w:val="04A0"/>
      </w:tblPr>
      <w:tblGrid>
        <w:gridCol w:w="4394"/>
        <w:gridCol w:w="4394"/>
      </w:tblGrid>
      <w:tr>
        <w:tc>
          <w:tcPr>
            <w:tcW w:type="dxa" w:w="4394"/>
          </w:tcPr>
          <w:p>
            <w:r/>
            <w:r>
              <w:rPr>
                <w:b/>
                <w:sz w:val="20"/>
              </w:rPr>
              <w:t>Cas d'utilisation</w:t>
            </w:r>
          </w:p>
        </w:tc>
        <w:tc>
          <w:tcPr>
            <w:tcW w:type="dxa" w:w="4394"/>
          </w:tcPr>
          <w:p>
            <w:r/>
            <w:r>
              <w:rPr>
                <w:b/>
                <w:sz w:val="20"/>
              </w:rPr>
              <w:t>Créer un dossier</w:t>
            </w:r>
          </w:p>
        </w:tc>
      </w:tr>
      <w:tr>
        <w:tc>
          <w:tcPr>
            <w:tcW w:type="dxa" w:w="4394"/>
          </w:tcPr>
          <w:p>
            <w:r/>
            <w:r>
              <w:rPr>
                <w:sz w:val="19"/>
              </w:rPr>
              <w:t>Acteur principal</w:t>
            </w:r>
          </w:p>
        </w:tc>
        <w:tc>
          <w:tcPr>
            <w:tcW w:type="dxa" w:w="4394"/>
          </w:tcPr>
          <w:p>
            <w:r/>
            <w:r>
              <w:rPr>
                <w:sz w:val="19"/>
              </w:rPr>
              <w:t>Clerc, Huissier</w:t>
            </w:r>
          </w:p>
        </w:tc>
      </w:tr>
      <w:tr>
        <w:tc>
          <w:tcPr>
            <w:tcW w:type="dxa" w:w="4394"/>
          </w:tcPr>
          <w:p>
            <w:r/>
            <w:r>
              <w:rPr>
                <w:sz w:val="19"/>
              </w:rPr>
              <w:t>Précondition</w:t>
            </w:r>
          </w:p>
        </w:tc>
        <w:tc>
          <w:tcPr>
            <w:tcW w:type="dxa" w:w="4394"/>
          </w:tcPr>
          <w:p>
            <w:r/>
            <w:r>
              <w:rPr>
                <w:sz w:val="19"/>
              </w:rPr>
              <w:t>L'utilisateur est authentifié et dispose des droits requis</w:t>
            </w:r>
          </w:p>
        </w:tc>
      </w:tr>
      <w:tr>
        <w:tc>
          <w:tcPr>
            <w:tcW w:type="dxa" w:w="4394"/>
          </w:tcPr>
          <w:p>
            <w:r/>
            <w:r>
              <w:rPr>
                <w:sz w:val="19"/>
              </w:rPr>
              <w:t>Scénario nominal</w:t>
            </w:r>
          </w:p>
        </w:tc>
        <w:tc>
          <w:tcPr>
            <w:tcW w:type="dxa" w:w="4394"/>
          </w:tcPr>
          <w:p>
            <w:r/>
            <w:r>
              <w:rPr>
                <w:sz w:val="19"/>
              </w:rPr>
              <w:t>1. L'utilisateur ouvre le formulaire de création ; 2. il saisit l'objet, le type, le client et les parties ; 3. le système valide et enregistre le dossier ; 4. un numéro unique est attribué et l'action est journalisée.</w:t>
            </w:r>
          </w:p>
        </w:tc>
      </w:tr>
      <w:tr>
        <w:tc>
          <w:tcPr>
            <w:tcW w:type="dxa" w:w="4394"/>
          </w:tcPr>
          <w:p>
            <w:r/>
            <w:r>
              <w:rPr>
                <w:sz w:val="19"/>
              </w:rPr>
              <w:t>Scénario alternatif</w:t>
            </w:r>
          </w:p>
        </w:tc>
        <w:tc>
          <w:tcPr>
            <w:tcW w:type="dxa" w:w="4394"/>
          </w:tcPr>
          <w:p>
            <w:r/>
            <w:r>
              <w:rPr>
                <w:sz w:val="19"/>
              </w:rPr>
              <w:t>Données incomplètes : le système signale les champs obligatoires manquants</w:t>
            </w:r>
          </w:p>
        </w:tc>
      </w:tr>
      <w:tr>
        <w:tc>
          <w:tcPr>
            <w:tcW w:type="dxa" w:w="4394"/>
          </w:tcPr>
          <w:p>
            <w:r/>
            <w:r>
              <w:rPr>
                <w:sz w:val="19"/>
              </w:rPr>
              <w:t>Postcondition</w:t>
            </w:r>
          </w:p>
        </w:tc>
        <w:tc>
          <w:tcPr>
            <w:tcW w:type="dxa" w:w="4394"/>
          </w:tcPr>
          <w:p>
            <w:r/>
            <w:r>
              <w:rPr>
                <w:sz w:val="19"/>
              </w:rPr>
              <w:t>Le dossier est créé et visible dans la liste</w:t>
            </w:r>
          </w:p>
        </w:tc>
      </w:tr>
    </w:tbl>
    <w:p/>
    <w:p>
      <w:r>
        <w:rPr>
          <w:b w:val="0"/>
          <w:i w:val="0"/>
        </w:rPr>
        <w:t>Conclusion partielle. — La spécification des besoins ayant été établie, le chapitre suivant présente la modélisation détaillée du système.</w:t>
      </w:r>
    </w:p>
    <w:p>
      <w:r>
        <w:br w:type="page"/>
      </w:r>
    </w:p>
    <w:p>
      <w:pPr>
        <w:pStyle w:val="Heading1"/>
      </w:pPr>
      <w:r>
        <w:t>CHAPITRE 4 : MÉTHODOLOGIE ET MODÉLISATION</w:t>
      </w:r>
    </w:p>
    <w:p>
      <w:pPr>
        <w:pStyle w:val="Heading2"/>
      </w:pPr>
      <w:r>
        <w:t>4.1. Choix de la méthode de conception</w:t>
      </w:r>
    </w:p>
    <w:p>
      <w:r>
        <w:rPr>
          <w:b w:val="0"/>
          <w:i w:val="0"/>
        </w:rPr>
        <w:t>La modélisation d'un système d'information peut s'appuyer sur différentes approches. Nous avons opté pour une démarche hybride associant UML (Unified Modeling Language) pour la modélisation orientée objet du comportement et de la structure du logiciel, et Merise pour la modélisation des données. UML, langage de modélisation standard, offre une panoplie de diagrammes (cas d'utilisation, séquence, activité, classes) particulièrement adaptés à une conception objet et à un développement moderne. Merise, méthode d'analyse française largement enseignée, apporte une rigueur reconnue dans la conception des bases de données à travers ses modèles conceptuel, logique et physique.</w:t>
      </w:r>
    </w:p>
    <w:p>
      <w:r>
        <w:rPr>
          <w:b w:val="0"/>
          <w:i w:val="0"/>
        </w:rPr>
        <w:t>Cette combinaison permet de tirer parti des forces des deux approches : la clarté fonctionnelle d'UML et la robustesse de Merise pour la structuration des données.</w:t>
      </w:r>
    </w:p>
    <w:p>
      <w:pPr>
        <w:pStyle w:val="Heading2"/>
      </w:pPr>
      <w:r>
        <w:t>4.2. Diagramme de séquence</w:t>
      </w:r>
    </w:p>
    <w:p>
      <w:r>
        <w:rPr>
          <w:b w:val="0"/>
          <w:i w:val="0"/>
        </w:rPr>
        <w:t>Le diagramme de séquence décrit les interactions entre les objets du système au cours du temps, dans le cadre d'un scénario précis. Nous présentons ici deux scénarios représentatifs : l'authentification et la création d'un dossier.</w:t>
      </w:r>
    </w:p>
    <w:p>
      <w:pPr>
        <w:jc w:val="center"/>
      </w:pPr>
      <w:r>
        <w:drawing>
          <wp:inline xmlns:a="http://schemas.openxmlformats.org/drawingml/2006/main" xmlns:pic="http://schemas.openxmlformats.org/drawingml/2006/picture">
            <wp:extent cx="5486400" cy="3995130"/>
            <wp:docPr id="4" name="Picture 4"/>
            <wp:cNvGraphicFramePr>
              <a:graphicFrameLocks noChangeAspect="1"/>
            </wp:cNvGraphicFramePr>
            <a:graphic>
              <a:graphicData uri="http://schemas.openxmlformats.org/drawingml/2006/picture">
                <pic:pic>
                  <pic:nvPicPr>
                    <pic:cNvPr id="0" name="sequence_auth.png"/>
                    <pic:cNvPicPr/>
                  </pic:nvPicPr>
                  <pic:blipFill>
                    <a:blip r:embed="rId13"/>
                    <a:stretch>
                      <a:fillRect/>
                    </a:stretch>
                  </pic:blipFill>
                  <pic:spPr>
                    <a:xfrm>
                      <a:off x="0" y="0"/>
                      <a:ext cx="5486400" cy="3995130"/>
                    </a:xfrm>
                    <a:prstGeom prst="rect"/>
                  </pic:spPr>
                </pic:pic>
              </a:graphicData>
            </a:graphic>
          </wp:inline>
        </w:drawing>
      </w:r>
    </w:p>
    <w:p>
      <w:pPr>
        <w:jc w:val="center"/>
      </w:pPr>
      <w:r>
        <w:rPr>
          <w:i/>
          <w:color w:val="64748B"/>
          <w:sz w:val="20"/>
        </w:rPr>
        <w:t>Figure 4 : Diagramme de séquence — authentification d'un utilisateur</w:t>
      </w:r>
    </w:p>
    <w:p>
      <w:r>
        <w:rPr>
          <w:b w:val="0"/>
          <w:i w:val="0"/>
        </w:rPr>
        <w:t>Lors de l'authentification, l'interface Angular transmet les identifiants à l'API FastAPI, qui les vérifie auprès du service d'authentification et de la base de données. En cas de succès, un jeton JWT signé est renvoyé puis stocké côté client pour sécuriser les requêtes ultérieures.</w:t>
      </w:r>
    </w:p>
    <w:p>
      <w:pPr>
        <w:jc w:val="center"/>
      </w:pPr>
      <w:r>
        <w:drawing>
          <wp:inline xmlns:a="http://schemas.openxmlformats.org/drawingml/2006/main" xmlns:pic="http://schemas.openxmlformats.org/drawingml/2006/picture">
            <wp:extent cx="5486400" cy="3995130"/>
            <wp:docPr id="5" name="Picture 5"/>
            <wp:cNvGraphicFramePr>
              <a:graphicFrameLocks noChangeAspect="1"/>
            </wp:cNvGraphicFramePr>
            <a:graphic>
              <a:graphicData uri="http://schemas.openxmlformats.org/drawingml/2006/picture">
                <pic:pic>
                  <pic:nvPicPr>
                    <pic:cNvPr id="0" name="sequence_dossier.png"/>
                    <pic:cNvPicPr/>
                  </pic:nvPicPr>
                  <pic:blipFill>
                    <a:blip r:embed="rId14"/>
                    <a:stretch>
                      <a:fillRect/>
                    </a:stretch>
                  </pic:blipFill>
                  <pic:spPr>
                    <a:xfrm>
                      <a:off x="0" y="0"/>
                      <a:ext cx="5486400" cy="3995130"/>
                    </a:xfrm>
                    <a:prstGeom prst="rect"/>
                  </pic:spPr>
                </pic:pic>
              </a:graphicData>
            </a:graphic>
          </wp:inline>
        </w:drawing>
      </w:r>
    </w:p>
    <w:p>
      <w:pPr>
        <w:jc w:val="center"/>
      </w:pPr>
      <w:r>
        <w:rPr>
          <w:i/>
          <w:color w:val="64748B"/>
          <w:sz w:val="20"/>
        </w:rPr>
        <w:t>Figure 5 : Diagramme de séquence — création d'un dossier</w:t>
      </w:r>
    </w:p>
    <w:p>
      <w:r>
        <w:rPr>
          <w:b w:val="0"/>
          <w:i w:val="0"/>
        </w:rPr>
        <w:t>La création d'un dossier illustre le flux complet d'une opération d'écriture : validation des données par les schémas Pydantic, insertion en base via l'ORM, journalisation dans l'audit et retour d'une confirmation à l'utilisateur.</w:t>
      </w:r>
    </w:p>
    <w:p>
      <w:pPr>
        <w:pStyle w:val="Heading2"/>
      </w:pPr>
      <w:r>
        <w:t>4.3. Diagramme d'activité</w:t>
      </w:r>
    </w:p>
    <w:p>
      <w:r>
        <w:rPr>
          <w:b w:val="0"/>
          <w:i w:val="0"/>
        </w:rPr>
        <w:t>Le diagramme d'activité modélise l'enchaînement des actions et des décisions. Le diagramme ci-dessous représente le cycle de vie d'un dossier, depuis la connexion de l'utilisateur jusqu'à l'archivage du dossier clôturé.</w:t>
      </w:r>
    </w:p>
    <w:p>
      <w:pPr>
        <w:jc w:val="center"/>
      </w:pPr>
      <w:r>
        <w:drawing>
          <wp:inline xmlns:a="http://schemas.openxmlformats.org/drawingml/2006/main" xmlns:pic="http://schemas.openxmlformats.org/drawingml/2006/picture">
            <wp:extent cx="5486400" cy="7145987"/>
            <wp:docPr id="6" name="Picture 6"/>
            <wp:cNvGraphicFramePr>
              <a:graphicFrameLocks noChangeAspect="1"/>
            </wp:cNvGraphicFramePr>
            <a:graphic>
              <a:graphicData uri="http://schemas.openxmlformats.org/drawingml/2006/picture">
                <pic:pic>
                  <pic:nvPicPr>
                    <pic:cNvPr id="0" name="activite.png"/>
                    <pic:cNvPicPr/>
                  </pic:nvPicPr>
                  <pic:blipFill>
                    <a:blip r:embed="rId15"/>
                    <a:stretch>
                      <a:fillRect/>
                    </a:stretch>
                  </pic:blipFill>
                  <pic:spPr>
                    <a:xfrm>
                      <a:off x="0" y="0"/>
                      <a:ext cx="5486400" cy="7145987"/>
                    </a:xfrm>
                    <a:prstGeom prst="rect"/>
                  </pic:spPr>
                </pic:pic>
              </a:graphicData>
            </a:graphic>
          </wp:inline>
        </w:drawing>
      </w:r>
    </w:p>
    <w:p>
      <w:pPr>
        <w:jc w:val="center"/>
      </w:pPr>
      <w:r>
        <w:rPr>
          <w:i/>
          <w:color w:val="64748B"/>
          <w:sz w:val="20"/>
        </w:rPr>
        <w:t>Figure 6 : Diagramme d'activité — cycle de vie d'un dossier</w:t>
      </w:r>
    </w:p>
    <w:p>
      <w:pPr>
        <w:pStyle w:val="Heading2"/>
      </w:pPr>
      <w:r>
        <w:t>4.4. Diagramme de classes</w:t>
      </w:r>
    </w:p>
    <w:p>
      <w:r>
        <w:rPr>
          <w:b w:val="0"/>
          <w:i w:val="0"/>
        </w:rPr>
        <w:t>Le diagramme de classes constitue la pièce maîtresse de la modélisation structurelle. Il décrit les classes du domaine, leurs attributs et les associations qui les relient. Il sert de fondement direct à la conception de la base de données.</w:t>
      </w:r>
    </w:p>
    <w:p>
      <w:pPr>
        <w:jc w:val="center"/>
      </w:pPr>
      <w:r>
        <w:drawing>
          <wp:inline xmlns:a="http://schemas.openxmlformats.org/drawingml/2006/main" xmlns:pic="http://schemas.openxmlformats.org/drawingml/2006/picture">
            <wp:extent cx="5486400" cy="4366470"/>
            <wp:docPr id="7" name="Picture 7"/>
            <wp:cNvGraphicFramePr>
              <a:graphicFrameLocks noChangeAspect="1"/>
            </wp:cNvGraphicFramePr>
            <a:graphic>
              <a:graphicData uri="http://schemas.openxmlformats.org/drawingml/2006/picture">
                <pic:pic>
                  <pic:nvPicPr>
                    <pic:cNvPr id="0" name="classes.png"/>
                    <pic:cNvPicPr/>
                  </pic:nvPicPr>
                  <pic:blipFill>
                    <a:blip r:embed="rId16"/>
                    <a:stretch>
                      <a:fillRect/>
                    </a:stretch>
                  </pic:blipFill>
                  <pic:spPr>
                    <a:xfrm>
                      <a:off x="0" y="0"/>
                      <a:ext cx="5486400" cy="4366470"/>
                    </a:xfrm>
                    <a:prstGeom prst="rect"/>
                  </pic:spPr>
                </pic:pic>
              </a:graphicData>
            </a:graphic>
          </wp:inline>
        </w:drawing>
      </w:r>
    </w:p>
    <w:p>
      <w:pPr>
        <w:jc w:val="center"/>
      </w:pPr>
      <w:r>
        <w:rPr>
          <w:i/>
          <w:color w:val="64748B"/>
          <w:sz w:val="20"/>
        </w:rPr>
        <w:t>Figure 7 : Diagramme de classes du domaine</w:t>
      </w:r>
    </w:p>
    <w:p>
      <w:r>
        <w:rPr>
          <w:b w:val="0"/>
          <w:i w:val="0"/>
        </w:rPr>
        <w:t>Les classes principales sont : Cabinet, Utilisateur, Dossier, Client, Partie, Acte, Paiement, Agenda, Document et AuditLog. Le Dossier occupe une position centrale : il est rattaché à un cabinet, géré par un utilisateur, associé à un client, et regroupe des parties, des actes, des paiements, des rendez-vous et des documents.</w:t>
      </w:r>
    </w:p>
    <w:p>
      <w:pPr>
        <w:pStyle w:val="Heading2"/>
      </w:pPr>
      <w:r>
        <w:t>4.5. Modèle Conceptuel de Données (MCD)</w:t>
      </w:r>
    </w:p>
    <w:p>
      <w:r>
        <w:rPr>
          <w:b w:val="0"/>
          <w:i w:val="0"/>
        </w:rPr>
        <w:t>Conformément à la méthode Merise, le Modèle Conceptuel de Données représente, de manière indépendante de toute technologie, les entités du système, leurs propriétés et les associations qui les unissent, assorties de cardinalités.</w:t>
      </w:r>
    </w:p>
    <w:p>
      <w:pPr>
        <w:jc w:val="center"/>
      </w:pPr>
      <w:r>
        <w:drawing>
          <wp:inline xmlns:a="http://schemas.openxmlformats.org/drawingml/2006/main" xmlns:pic="http://schemas.openxmlformats.org/drawingml/2006/picture">
            <wp:extent cx="5486400" cy="4123189"/>
            <wp:docPr id="8" name="Picture 8"/>
            <wp:cNvGraphicFramePr>
              <a:graphicFrameLocks noChangeAspect="1"/>
            </wp:cNvGraphicFramePr>
            <a:graphic>
              <a:graphicData uri="http://schemas.openxmlformats.org/drawingml/2006/picture">
                <pic:pic>
                  <pic:nvPicPr>
                    <pic:cNvPr id="0" name="mcd.png"/>
                    <pic:cNvPicPr/>
                  </pic:nvPicPr>
                  <pic:blipFill>
                    <a:blip r:embed="rId17"/>
                    <a:stretch>
                      <a:fillRect/>
                    </a:stretch>
                  </pic:blipFill>
                  <pic:spPr>
                    <a:xfrm>
                      <a:off x="0" y="0"/>
                      <a:ext cx="5486400" cy="4123189"/>
                    </a:xfrm>
                    <a:prstGeom prst="rect"/>
                  </pic:spPr>
                </pic:pic>
              </a:graphicData>
            </a:graphic>
          </wp:inline>
        </w:drawing>
      </w:r>
    </w:p>
    <w:p>
      <w:pPr>
        <w:jc w:val="center"/>
      </w:pPr>
      <w:r>
        <w:rPr>
          <w:i/>
          <w:color w:val="64748B"/>
          <w:sz w:val="20"/>
        </w:rPr>
        <w:t>Figure 8 : Modèle Conceptuel de Données (formalisme Merise)</w:t>
      </w:r>
    </w:p>
    <w:p>
      <w:r>
        <w:rPr>
          <w:b w:val="0"/>
          <w:i w:val="0"/>
        </w:rPr>
        <w:t>Les cardinalités traduisent les règles de gestion : un dossier appartient à un et un seul cabinet (1,1) tandis qu'un cabinet peut contenir plusieurs dossiers (1,n) ; un dossier concerne un client et peut impliquer plusieurs parties ; un dossier peut donner lieu à plusieurs paiements et contenir plusieurs actes.</w:t>
      </w:r>
    </w:p>
    <w:p>
      <w:pPr>
        <w:pStyle w:val="Heading2"/>
      </w:pPr>
      <w:r>
        <w:t>4.6. Modèle Logique de Données (MLD)</w:t>
      </w:r>
    </w:p>
    <w:p>
      <w:r>
        <w:rPr>
          <w:b w:val="0"/>
          <w:i w:val="0"/>
        </w:rPr>
        <w:t>Le passage du MCD au MLD applique les règles de transformation de Merise : chaque entité devient une table, chaque association de type un-à-plusieurs se traduit par une clé étrangère, et les identifiants deviennent des clés primaires. Le MLD relationnel obtenu est le suivant (les clés primaires sont soulignées et les clés étrangères préfixées par #).</w:t>
      </w:r>
    </w:p>
    <w:p>
      <w:pPr>
        <w:ind w:left="283"/>
      </w:pPr>
      <w:r>
        <w:rPr>
          <w:rFonts w:ascii="Consolas" w:hAnsi="Consolas"/>
          <w:sz w:val="20"/>
        </w:rPr>
        <w:t>CABINET (id_cabinet, nom, adresse, telephone, email)</w:t>
      </w:r>
    </w:p>
    <w:p>
      <w:pPr>
        <w:ind w:left="283"/>
      </w:pPr>
      <w:r>
        <w:rPr>
          <w:rFonts w:ascii="Consolas" w:hAnsi="Consolas"/>
          <w:sz w:val="20"/>
        </w:rPr>
        <w:t>UTILISATEUR (id_user, nom, prenom, email, mot_de_passe, role, #id_cabinet)</w:t>
      </w:r>
    </w:p>
    <w:p>
      <w:pPr>
        <w:ind w:left="283"/>
      </w:pPr>
      <w:r>
        <w:rPr>
          <w:rFonts w:ascii="Consolas" w:hAnsi="Consolas"/>
          <w:sz w:val="20"/>
        </w:rPr>
        <w:t>CLIENT (id_client, nom, type_client, telephone, email, adresse, #id_cabinet)</w:t>
      </w:r>
    </w:p>
    <w:p>
      <w:pPr>
        <w:ind w:left="283"/>
      </w:pPr>
      <w:r>
        <w:rPr>
          <w:rFonts w:ascii="Consolas" w:hAnsi="Consolas"/>
          <w:sz w:val="20"/>
        </w:rPr>
        <w:t>DOSSIER (id_dossier, numero_dossier, objet, type_dossier, statut, date_creation, #id_cabinet, #id_user, #id_client)</w:t>
      </w:r>
    </w:p>
    <w:p>
      <w:pPr>
        <w:ind w:left="283"/>
      </w:pPr>
      <w:r>
        <w:rPr>
          <w:rFonts w:ascii="Consolas" w:hAnsi="Consolas"/>
          <w:sz w:val="20"/>
        </w:rPr>
        <w:t>PARTIE (id_partie, nom, role_partie, adresse, #id_dossier)</w:t>
      </w:r>
    </w:p>
    <w:p>
      <w:pPr>
        <w:ind w:left="283"/>
      </w:pPr>
      <w:r>
        <w:rPr>
          <w:rFonts w:ascii="Consolas" w:hAnsi="Consolas"/>
          <w:sz w:val="20"/>
        </w:rPr>
        <w:t>ACTE (id_acte, type_acte, date_acte, resultat, observations, #id_dossier)</w:t>
      </w:r>
    </w:p>
    <w:p>
      <w:pPr>
        <w:ind w:left="283"/>
      </w:pPr>
      <w:r>
        <w:rPr>
          <w:rFonts w:ascii="Consolas" w:hAnsi="Consolas"/>
          <w:sz w:val="20"/>
        </w:rPr>
        <w:t>PAIEMENT (id_paiement, montant, type_paiement, mode_paiement, date_paiement, #id_dossier)</w:t>
      </w:r>
    </w:p>
    <w:p>
      <w:pPr>
        <w:ind w:left="283"/>
      </w:pPr>
      <w:r>
        <w:rPr>
          <w:rFonts w:ascii="Consolas" w:hAnsi="Consolas"/>
          <w:sz w:val="20"/>
        </w:rPr>
        <w:t>AGENDA (id_agenda, titre, type_rdv, date_debut, date_fin, lieu, #id_dossier, #id_user)</w:t>
      </w:r>
    </w:p>
    <w:p>
      <w:pPr>
        <w:ind w:left="283"/>
      </w:pPr>
      <w:r>
        <w:rPr>
          <w:rFonts w:ascii="Consolas" w:hAnsi="Consolas"/>
          <w:sz w:val="20"/>
        </w:rPr>
        <w:t>DOCUMENT (id_document, nom_fichier, type, chemin, date_ajout, #id_dossier)</w:t>
      </w:r>
    </w:p>
    <w:p>
      <w:pPr>
        <w:ind w:left="283"/>
      </w:pPr>
      <w:r>
        <w:rPr>
          <w:rFonts w:ascii="Consolas" w:hAnsi="Consolas"/>
          <w:sz w:val="20"/>
        </w:rPr>
        <w:t>ARCHIVE (id_archive, raison_archivage, date_archivage, #id_dossier)</w:t>
      </w:r>
    </w:p>
    <w:p>
      <w:pPr>
        <w:ind w:left="283"/>
      </w:pPr>
      <w:r>
        <w:rPr>
          <w:rFonts w:ascii="Consolas" w:hAnsi="Consolas"/>
          <w:sz w:val="20"/>
        </w:rPr>
        <w:t>AUDIT_LOG (id, action, entity_type, entity_id, description, date_action, #id_user)</w:t>
      </w:r>
    </w:p>
    <w:p>
      <w:pPr>
        <w:pStyle w:val="Heading2"/>
      </w:pPr>
      <w:r>
        <w:t>4.7. Modèle Physique et dictionnaire de données</w:t>
      </w:r>
    </w:p>
    <w:p>
      <w:r>
        <w:rPr>
          <w:b w:val="0"/>
          <w:i w:val="0"/>
        </w:rPr>
        <w:t>Le Modèle Physique de Données précise, pour chaque champ, son type, sa taille et ses contraintes en vue de l'implémentation dans le SGBD PostgreSQL. Le dictionnaire de données ci-dessous en présente un extrait pour la table DOSSIER, table centrale du système.</w:t>
      </w:r>
    </w:p>
    <w:p>
      <w:pPr>
        <w:jc w:val="center"/>
      </w:pPr>
      <w:r>
        <w:rPr>
          <w:i/>
          <w:color w:val="64748B"/>
          <w:sz w:val="20"/>
        </w:rPr>
        <w:t>Tableau 6 : Extrait du dictionnaire de données — table DOSSIER</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
              <w:rPr>
                <w:b/>
                <w:sz w:val="20"/>
              </w:rPr>
              <w:t>Champ</w:t>
            </w:r>
          </w:p>
        </w:tc>
        <w:tc>
          <w:tcPr>
            <w:tcW w:type="dxa" w:w="2197"/>
          </w:tcPr>
          <w:p>
            <w:r/>
            <w:r>
              <w:rPr>
                <w:b/>
                <w:sz w:val="20"/>
              </w:rPr>
              <w:t>Type</w:t>
            </w:r>
          </w:p>
        </w:tc>
        <w:tc>
          <w:tcPr>
            <w:tcW w:type="dxa" w:w="2197"/>
          </w:tcPr>
          <w:p>
            <w:r/>
            <w:r>
              <w:rPr>
                <w:b/>
                <w:sz w:val="20"/>
              </w:rPr>
              <w:t>Contrainte</w:t>
            </w:r>
          </w:p>
        </w:tc>
        <w:tc>
          <w:tcPr>
            <w:tcW w:type="dxa" w:w="2197"/>
          </w:tcPr>
          <w:p>
            <w:r/>
            <w:r>
              <w:rPr>
                <w:b/>
                <w:sz w:val="20"/>
              </w:rPr>
              <w:t>Description</w:t>
            </w:r>
          </w:p>
        </w:tc>
      </w:tr>
      <w:tr>
        <w:tc>
          <w:tcPr>
            <w:tcW w:type="dxa" w:w="2197"/>
          </w:tcPr>
          <w:p>
            <w:r/>
            <w:r>
              <w:rPr>
                <w:sz w:val="19"/>
              </w:rPr>
              <w:t>id_dossier</w:t>
            </w:r>
          </w:p>
        </w:tc>
        <w:tc>
          <w:tcPr>
            <w:tcW w:type="dxa" w:w="2197"/>
          </w:tcPr>
          <w:p>
            <w:r/>
            <w:r>
              <w:rPr>
                <w:sz w:val="19"/>
              </w:rPr>
              <w:t>SERIAL</w:t>
            </w:r>
          </w:p>
        </w:tc>
        <w:tc>
          <w:tcPr>
            <w:tcW w:type="dxa" w:w="2197"/>
          </w:tcPr>
          <w:p>
            <w:r/>
            <w:r>
              <w:rPr>
                <w:sz w:val="19"/>
              </w:rPr>
              <w:t>Clé primaire</w:t>
            </w:r>
          </w:p>
        </w:tc>
        <w:tc>
          <w:tcPr>
            <w:tcW w:type="dxa" w:w="2197"/>
          </w:tcPr>
          <w:p>
            <w:r/>
            <w:r>
              <w:rPr>
                <w:sz w:val="19"/>
              </w:rPr>
              <w:t>Identifiant unique du dossier</w:t>
            </w:r>
          </w:p>
        </w:tc>
      </w:tr>
      <w:tr>
        <w:tc>
          <w:tcPr>
            <w:tcW w:type="dxa" w:w="2197"/>
          </w:tcPr>
          <w:p>
            <w:r/>
            <w:r>
              <w:rPr>
                <w:sz w:val="19"/>
              </w:rPr>
              <w:t>numero_dossier</w:t>
            </w:r>
          </w:p>
        </w:tc>
        <w:tc>
          <w:tcPr>
            <w:tcW w:type="dxa" w:w="2197"/>
          </w:tcPr>
          <w:p>
            <w:r/>
            <w:r>
              <w:rPr>
                <w:sz w:val="19"/>
              </w:rPr>
              <w:t>VARCHAR(50)</w:t>
            </w:r>
          </w:p>
        </w:tc>
        <w:tc>
          <w:tcPr>
            <w:tcW w:type="dxa" w:w="2197"/>
          </w:tcPr>
          <w:p>
            <w:r/>
            <w:r>
              <w:rPr>
                <w:sz w:val="19"/>
              </w:rPr>
              <w:t>Unique, non nul</w:t>
            </w:r>
          </w:p>
        </w:tc>
        <w:tc>
          <w:tcPr>
            <w:tcW w:type="dxa" w:w="2197"/>
          </w:tcPr>
          <w:p>
            <w:r/>
            <w:r>
              <w:rPr>
                <w:sz w:val="19"/>
              </w:rPr>
              <w:t>Référence du dossier (ex. DOS-2026-0001)</w:t>
            </w:r>
          </w:p>
        </w:tc>
      </w:tr>
      <w:tr>
        <w:tc>
          <w:tcPr>
            <w:tcW w:type="dxa" w:w="2197"/>
          </w:tcPr>
          <w:p>
            <w:r/>
            <w:r>
              <w:rPr>
                <w:sz w:val="19"/>
              </w:rPr>
              <w:t>objet</w:t>
            </w:r>
          </w:p>
        </w:tc>
        <w:tc>
          <w:tcPr>
            <w:tcW w:type="dxa" w:w="2197"/>
          </w:tcPr>
          <w:p>
            <w:r/>
            <w:r>
              <w:rPr>
                <w:sz w:val="19"/>
              </w:rPr>
              <w:t>VARCHAR(255)</w:t>
            </w:r>
          </w:p>
        </w:tc>
        <w:tc>
          <w:tcPr>
            <w:tcW w:type="dxa" w:w="2197"/>
          </w:tcPr>
          <w:p>
            <w:r/>
            <w:r>
              <w:rPr>
                <w:sz w:val="19"/>
              </w:rPr>
              <w:t>Non nul</w:t>
            </w:r>
          </w:p>
        </w:tc>
        <w:tc>
          <w:tcPr>
            <w:tcW w:type="dxa" w:w="2197"/>
          </w:tcPr>
          <w:p>
            <w:r/>
            <w:r>
              <w:rPr>
                <w:sz w:val="19"/>
              </w:rPr>
              <w:t>Objet de l'affaire</w:t>
            </w:r>
          </w:p>
        </w:tc>
      </w:tr>
      <w:tr>
        <w:tc>
          <w:tcPr>
            <w:tcW w:type="dxa" w:w="2197"/>
          </w:tcPr>
          <w:p>
            <w:r/>
            <w:r>
              <w:rPr>
                <w:sz w:val="19"/>
              </w:rPr>
              <w:t>type_dossier</w:t>
            </w:r>
          </w:p>
        </w:tc>
        <w:tc>
          <w:tcPr>
            <w:tcW w:type="dxa" w:w="2197"/>
          </w:tcPr>
          <w:p>
            <w:r/>
            <w:r>
              <w:rPr>
                <w:sz w:val="19"/>
              </w:rPr>
              <w:t>VARCHAR / ENUM</w:t>
            </w:r>
          </w:p>
        </w:tc>
        <w:tc>
          <w:tcPr>
            <w:tcW w:type="dxa" w:w="2197"/>
          </w:tcPr>
          <w:p>
            <w:r/>
            <w:r>
              <w:rPr>
                <w:sz w:val="19"/>
              </w:rPr>
              <w:t>Non nul</w:t>
            </w:r>
          </w:p>
        </w:tc>
        <w:tc>
          <w:tcPr>
            <w:tcW w:type="dxa" w:w="2197"/>
          </w:tcPr>
          <w:p>
            <w:r/>
            <w:r>
              <w:rPr>
                <w:sz w:val="19"/>
              </w:rPr>
              <w:t>Recouvrement, constat, signification…</w:t>
            </w:r>
          </w:p>
        </w:tc>
      </w:tr>
      <w:tr>
        <w:tc>
          <w:tcPr>
            <w:tcW w:type="dxa" w:w="2197"/>
          </w:tcPr>
          <w:p>
            <w:r/>
            <w:r>
              <w:rPr>
                <w:sz w:val="19"/>
              </w:rPr>
              <w:t>statut</w:t>
            </w:r>
          </w:p>
        </w:tc>
        <w:tc>
          <w:tcPr>
            <w:tcW w:type="dxa" w:w="2197"/>
          </w:tcPr>
          <w:p>
            <w:r/>
            <w:r>
              <w:rPr>
                <w:sz w:val="19"/>
              </w:rPr>
              <w:t>VARCHAR / ENUM</w:t>
            </w:r>
          </w:p>
        </w:tc>
        <w:tc>
          <w:tcPr>
            <w:tcW w:type="dxa" w:w="2197"/>
          </w:tcPr>
          <w:p>
            <w:r/>
            <w:r>
              <w:rPr>
                <w:sz w:val="19"/>
              </w:rPr>
              <w:t>Non nul</w:t>
            </w:r>
          </w:p>
        </w:tc>
        <w:tc>
          <w:tcPr>
            <w:tcW w:type="dxa" w:w="2197"/>
          </w:tcPr>
          <w:p>
            <w:r/>
            <w:r>
              <w:rPr>
                <w:sz w:val="19"/>
              </w:rPr>
              <w:t>Nouveau, en cours, terminé, archivé, annulé</w:t>
            </w:r>
          </w:p>
        </w:tc>
      </w:tr>
      <w:tr>
        <w:tc>
          <w:tcPr>
            <w:tcW w:type="dxa" w:w="2197"/>
          </w:tcPr>
          <w:p>
            <w:r/>
            <w:r>
              <w:rPr>
                <w:sz w:val="19"/>
              </w:rPr>
              <w:t>date_creation</w:t>
            </w:r>
          </w:p>
        </w:tc>
        <w:tc>
          <w:tcPr>
            <w:tcW w:type="dxa" w:w="2197"/>
          </w:tcPr>
          <w:p>
            <w:r/>
            <w:r>
              <w:rPr>
                <w:sz w:val="19"/>
              </w:rPr>
              <w:t>TIMESTAMP</w:t>
            </w:r>
          </w:p>
        </w:tc>
        <w:tc>
          <w:tcPr>
            <w:tcW w:type="dxa" w:w="2197"/>
          </w:tcPr>
          <w:p>
            <w:r/>
            <w:r>
              <w:rPr>
                <w:sz w:val="19"/>
              </w:rPr>
              <w:t>Non nul</w:t>
            </w:r>
          </w:p>
        </w:tc>
        <w:tc>
          <w:tcPr>
            <w:tcW w:type="dxa" w:w="2197"/>
          </w:tcPr>
          <w:p>
            <w:r/>
            <w:r>
              <w:rPr>
                <w:sz w:val="19"/>
              </w:rPr>
              <w:t>Date d'ouverture du dossier</w:t>
            </w:r>
          </w:p>
        </w:tc>
      </w:tr>
      <w:tr>
        <w:tc>
          <w:tcPr>
            <w:tcW w:type="dxa" w:w="2197"/>
          </w:tcPr>
          <w:p>
            <w:r/>
            <w:r>
              <w:rPr>
                <w:sz w:val="19"/>
              </w:rPr>
              <w:t>id_client</w:t>
            </w:r>
          </w:p>
        </w:tc>
        <w:tc>
          <w:tcPr>
            <w:tcW w:type="dxa" w:w="2197"/>
          </w:tcPr>
          <w:p>
            <w:r/>
            <w:r>
              <w:rPr>
                <w:sz w:val="19"/>
              </w:rPr>
              <w:t>INTEGER</w:t>
            </w:r>
          </w:p>
        </w:tc>
        <w:tc>
          <w:tcPr>
            <w:tcW w:type="dxa" w:w="2197"/>
          </w:tcPr>
          <w:p>
            <w:r/>
            <w:r>
              <w:rPr>
                <w:sz w:val="19"/>
              </w:rPr>
              <w:t>Clé étrangère</w:t>
            </w:r>
          </w:p>
        </w:tc>
        <w:tc>
          <w:tcPr>
            <w:tcW w:type="dxa" w:w="2197"/>
          </w:tcPr>
          <w:p>
            <w:r/>
            <w:r>
              <w:rPr>
                <w:sz w:val="19"/>
              </w:rPr>
              <w:t>Référence du client concerné</w:t>
            </w:r>
          </w:p>
        </w:tc>
      </w:tr>
      <w:tr>
        <w:tc>
          <w:tcPr>
            <w:tcW w:type="dxa" w:w="2197"/>
          </w:tcPr>
          <w:p>
            <w:r/>
            <w:r>
              <w:rPr>
                <w:sz w:val="19"/>
              </w:rPr>
              <w:t>id_user</w:t>
            </w:r>
          </w:p>
        </w:tc>
        <w:tc>
          <w:tcPr>
            <w:tcW w:type="dxa" w:w="2197"/>
          </w:tcPr>
          <w:p>
            <w:r/>
            <w:r>
              <w:rPr>
                <w:sz w:val="19"/>
              </w:rPr>
              <w:t>INTEGER</w:t>
            </w:r>
          </w:p>
        </w:tc>
        <w:tc>
          <w:tcPr>
            <w:tcW w:type="dxa" w:w="2197"/>
          </w:tcPr>
          <w:p>
            <w:r/>
            <w:r>
              <w:rPr>
                <w:sz w:val="19"/>
              </w:rPr>
              <w:t>Clé étrangère</w:t>
            </w:r>
          </w:p>
        </w:tc>
        <w:tc>
          <w:tcPr>
            <w:tcW w:type="dxa" w:w="2197"/>
          </w:tcPr>
          <w:p>
            <w:r/>
            <w:r>
              <w:rPr>
                <w:sz w:val="19"/>
              </w:rPr>
              <w:t>Utilisateur ayant créé le dossier</w:t>
            </w:r>
          </w:p>
        </w:tc>
      </w:tr>
    </w:tbl>
    <w:p/>
    <w:p>
      <w:r>
        <w:rPr>
          <w:b w:val="0"/>
          <w:i w:val="0"/>
        </w:rPr>
        <w:t>Conclusion partielle. — La modélisation UML/Merise fournit une représentation rigoureuse du système. Le chapitre suivant en déduit l'architecture technique.</w:t>
      </w:r>
    </w:p>
    <w:p>
      <w:r>
        <w:br w:type="page"/>
      </w:r>
    </w:p>
    <w:p>
      <w:pPr>
        <w:pStyle w:val="Heading1"/>
      </w:pPr>
      <w:r>
        <w:t>CHAPITRE 5 : ARCHITECTURE DE LA SOLUTION</w:t>
      </w:r>
    </w:p>
    <w:p>
      <w:pPr>
        <w:pStyle w:val="Heading2"/>
      </w:pPr>
      <w:r>
        <w:t>5.1. Architecture logique trois-tiers</w:t>
      </w:r>
    </w:p>
    <w:p>
      <w:r>
        <w:rPr>
          <w:b w:val="0"/>
          <w:i w:val="0"/>
        </w:rPr>
        <w:t>L'application repose sur une architecture trois-tiers (ou multi-couches), qui sépare nettement les responsabilités : la couche présentation (interface utilisateur), la couche métier (logique applicative et services) et la couche données (persistance). Cette séparation favorise la maintenabilité, la réutilisation et l'évolutivité.</w:t>
      </w:r>
    </w:p>
    <w:p>
      <w:pPr>
        <w:jc w:val="center"/>
      </w:pPr>
      <w:r>
        <w:drawing>
          <wp:inline xmlns:a="http://schemas.openxmlformats.org/drawingml/2006/main" xmlns:pic="http://schemas.openxmlformats.org/drawingml/2006/picture">
            <wp:extent cx="5486400" cy="3914019"/>
            <wp:docPr id="9" name="Picture 9"/>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486400" cy="3914019"/>
                    </a:xfrm>
                    <a:prstGeom prst="rect"/>
                  </pic:spPr>
                </pic:pic>
              </a:graphicData>
            </a:graphic>
          </wp:inline>
        </w:drawing>
      </w:r>
    </w:p>
    <w:p>
      <w:pPr>
        <w:jc w:val="center"/>
      </w:pPr>
      <w:r>
        <w:rPr>
          <w:i/>
          <w:color w:val="64748B"/>
          <w:sz w:val="20"/>
        </w:rPr>
        <w:t>Figure 9 : Architecture logique trois-tiers de l'application</w:t>
      </w:r>
    </w:p>
    <w:p>
      <w:r>
        <w:rPr>
          <w:b w:val="0"/>
          <w:i w:val="0"/>
        </w:rPr>
        <w:t>La couche présentation est assurée par une application monopage (SPA) développée avec Angular et la bibliothèque de composants PrimeNG. Elle communique avec le serveur via des requêtes HTTP au format JSON. La couche métier expose une API REST construite avec FastAPI, qui orchestre la logique applicative, applique les règles de gestion, gère l'authentification et délègue certains traitements lourds à des tâches asynchrones. La couche données s'appuie sur l'ORM SQLAlchemy et le SGBD relationnel PostgreSQL.</w:t>
      </w:r>
    </w:p>
    <w:p>
      <w:pPr>
        <w:pStyle w:val="Heading2"/>
      </w:pPr>
      <w:r>
        <w:t>5.2. Style d'architecture REST</w:t>
      </w:r>
    </w:p>
    <w:p>
      <w:r>
        <w:rPr>
          <w:b w:val="0"/>
          <w:i w:val="0"/>
        </w:rPr>
        <w:t>L'interface entre le frontend et le backend respecte les principes de l'architecture REST : les ressources (dossiers, clients, paiements…) sont identifiées par des URL, et les opérations s'effectuent au moyen des verbes HTTP standard — GET pour la lecture, POST pour la création, PUT/PATCH pour la mise à jour et DELETE pour la suppression. Les échanges sont stateless : chaque requête transporte le jeton d'authentification nécessaire.</w:t>
      </w:r>
    </w:p>
    <w:p>
      <w:pPr>
        <w:pStyle w:val="Heading2"/>
      </w:pPr>
      <w:r>
        <w:t>5.3. Architecture physique et déploiement</w:t>
      </w:r>
    </w:p>
    <w:p>
      <w:r>
        <w:rPr>
          <w:b w:val="0"/>
          <w:i w:val="0"/>
        </w:rPr>
        <w:t>Sur le plan physique, la solution se répartit entre le poste client (navigateur), le serveur d'application (serveur web Uvicorn exécutant FastAPI, worker Celery et broker de messages) et le serveur de base de données PostgreSQL. Le diagramme de déploiement ci-dessous illustre cette répartition.</w:t>
      </w:r>
    </w:p>
    <w:p>
      <w:pPr>
        <w:jc w:val="center"/>
      </w:pPr>
      <w:r>
        <w:drawing>
          <wp:inline xmlns:a="http://schemas.openxmlformats.org/drawingml/2006/main" xmlns:pic="http://schemas.openxmlformats.org/drawingml/2006/picture">
            <wp:extent cx="5486400" cy="3465821"/>
            <wp:docPr id="10" name="Picture 10"/>
            <wp:cNvGraphicFramePr>
              <a:graphicFrameLocks noChangeAspect="1"/>
            </wp:cNvGraphicFramePr>
            <a:graphic>
              <a:graphicData uri="http://schemas.openxmlformats.org/drawingml/2006/picture">
                <pic:pic>
                  <pic:nvPicPr>
                    <pic:cNvPr id="0" name="deploiement.png"/>
                    <pic:cNvPicPr/>
                  </pic:nvPicPr>
                  <pic:blipFill>
                    <a:blip r:embed="rId19"/>
                    <a:stretch>
                      <a:fillRect/>
                    </a:stretch>
                  </pic:blipFill>
                  <pic:spPr>
                    <a:xfrm>
                      <a:off x="0" y="0"/>
                      <a:ext cx="5486400" cy="3465821"/>
                    </a:xfrm>
                    <a:prstGeom prst="rect"/>
                  </pic:spPr>
                </pic:pic>
              </a:graphicData>
            </a:graphic>
          </wp:inline>
        </w:drawing>
      </w:r>
    </w:p>
    <w:p>
      <w:pPr>
        <w:jc w:val="center"/>
      </w:pPr>
      <w:r>
        <w:rPr>
          <w:i/>
          <w:color w:val="64748B"/>
          <w:sz w:val="20"/>
        </w:rPr>
        <w:t>Figure 10 : Diagramme de déploiement de la solution</w:t>
      </w:r>
    </w:p>
    <w:p>
      <w:pPr>
        <w:pStyle w:val="Heading2"/>
      </w:pPr>
      <w:r>
        <w:t>5.4. Sécurité de l'architecture</w:t>
      </w:r>
    </w:p>
    <w:p>
      <w:r>
        <w:rPr>
          <w:b w:val="0"/>
          <w:i w:val="0"/>
        </w:rPr>
        <w:t>La sécurité est traitée de manière transversale. L'authentification repose sur des jetons JWT signés, transmis à chaque requête. Les mots de passe sont hachés au moyen de l'algorithme bcrypt et ne sont jamais stockés en clair. Le contrôle d'accès basé sur les rôles (RBAC) restreint l'usage de chaque fonctionnalité selon le profil de l'utilisateur. Enfin, un journal d'audit enregistre les actions sensibles, garantissant la traçabilité.</w:t>
      </w:r>
    </w:p>
    <w:p>
      <w:r>
        <w:rPr>
          <w:b w:val="0"/>
          <w:i w:val="0"/>
        </w:rPr>
        <w:t>Conclusion partielle. — L'architecture définie offre un cadre robuste et évolutif. La troisième partie décrit sa réalisation concrète.</w:t>
      </w:r>
    </w:p>
    <w:p>
      <w:r>
        <w:br w:type="page"/>
      </w:r>
    </w:p>
    <w:p>
      <w:pPr>
        <w:jc w:val="center"/>
      </w:pPr>
      <w:r>
        <w:rPr>
          <w:b/>
          <w:i w:val="0"/>
          <w:color w:val="4F46E5"/>
          <w:sz w:val="32"/>
        </w:rPr>
        <w:t>TROISIÈME PARTIE</w:t>
      </w:r>
    </w:p>
    <w:p>
      <w:pPr>
        <w:jc w:val="center"/>
      </w:pPr>
      <w:r>
        <w:rPr>
          <w:b/>
          <w:i w:val="0"/>
          <w:color w:val="1E3A5F"/>
          <w:sz w:val="28"/>
        </w:rPr>
        <w:t>RÉALISATION ET MISE EN ŒUVRE</w:t>
      </w:r>
    </w:p>
    <w:p/>
    <w:p>
      <w:pPr>
        <w:jc w:val="center"/>
      </w:pPr>
      <w:r>
        <w:rPr>
          <w:b w:val="0"/>
          <w:i/>
        </w:rPr>
        <w:t>Cette dernière partie présente les outils et modules informatiques mobilisés, décrit l'implémentation et les interfaces de l'application, puis aborde les tests, la sécurité et le déploiement.</w:t>
      </w:r>
    </w:p>
    <w:p>
      <w:r>
        <w:br w:type="page"/>
      </w:r>
    </w:p>
    <w:p>
      <w:pPr>
        <w:pStyle w:val="Heading1"/>
      </w:pPr>
      <w:r>
        <w:t>CHAPITRE 6 : ENVIRONNEMENT ET MODULES INFORMATIQUES</w:t>
      </w:r>
    </w:p>
    <w:p>
      <w:r>
        <w:rPr>
          <w:b w:val="0"/>
          <w:i w:val="0"/>
        </w:rPr>
        <w:t>Ce chapitre détaille l'ensemble des langages, frameworks, bibliothèques et outils (modules informatiques) utilisés pour concevoir et réaliser l'application.</w:t>
      </w:r>
    </w:p>
    <w:p>
      <w:pPr>
        <w:pStyle w:val="Heading2"/>
      </w:pPr>
      <w:r>
        <w:t>6.1. Langages de programmation</w:t>
      </w:r>
    </w:p>
    <w:p>
      <w:r>
        <w:rPr>
          <w:b w:val="0"/>
          <w:i w:val="0"/>
        </w:rPr>
        <w:t>Python a été retenu comme langage principal côté serveur pour sa lisibilité, sa richesse en bibliothèques et sa productivité. Côté client, TypeScript — sur-ensemble typé de JavaScript — a été utilisé pour bénéficier d'un typage statique fiable. Les langages HTML5 et CSS3 (via SCSS) assurent la structure et la mise en forme des pages.</w:t>
      </w:r>
    </w:p>
    <w:p>
      <w:pPr>
        <w:pStyle w:val="Heading2"/>
      </w:pPr>
      <w:r>
        <w:t>6.2. Technologies du backend</w:t>
      </w:r>
    </w:p>
    <w:p>
      <w:pPr>
        <w:jc w:val="center"/>
      </w:pPr>
      <w:r>
        <w:rPr>
          <w:i/>
          <w:color w:val="64748B"/>
          <w:sz w:val="20"/>
        </w:rPr>
        <w:t>Tableau 7 : Modules et bibliothèques du backend</w:t>
      </w:r>
    </w:p>
    <w:tbl>
      <w:tblPr>
        <w:tblStyle w:val="LightGrid-Accent1"/>
        <w:tblW w:type="auto" w:w="0"/>
        <w:tblLook w:firstColumn="1" w:firstRow="1" w:lastColumn="0" w:lastRow="0" w:noHBand="0" w:noVBand="1" w:val="04A0"/>
      </w:tblPr>
      <w:tblGrid>
        <w:gridCol w:w="4394"/>
        <w:gridCol w:w="4394"/>
      </w:tblGrid>
      <w:tr>
        <w:tc>
          <w:tcPr>
            <w:tcW w:type="dxa" w:w="4394"/>
          </w:tcPr>
          <w:p>
            <w:r/>
            <w:r>
              <w:rPr>
                <w:b/>
                <w:sz w:val="20"/>
              </w:rPr>
              <w:t>Module / outil</w:t>
            </w:r>
          </w:p>
        </w:tc>
        <w:tc>
          <w:tcPr>
            <w:tcW w:type="dxa" w:w="4394"/>
          </w:tcPr>
          <w:p>
            <w:r/>
            <w:r>
              <w:rPr>
                <w:b/>
                <w:sz w:val="20"/>
              </w:rPr>
              <w:t>Rôle dans le projet</w:t>
            </w:r>
          </w:p>
        </w:tc>
      </w:tr>
      <w:tr>
        <w:tc>
          <w:tcPr>
            <w:tcW w:type="dxa" w:w="4394"/>
          </w:tcPr>
          <w:p>
            <w:r/>
            <w:r>
              <w:rPr>
                <w:sz w:val="19"/>
              </w:rPr>
              <w:t>FastAPI 0.104</w:t>
            </w:r>
          </w:p>
        </w:tc>
        <w:tc>
          <w:tcPr>
            <w:tcW w:type="dxa" w:w="4394"/>
          </w:tcPr>
          <w:p>
            <w:r/>
            <w:r>
              <w:rPr>
                <w:sz w:val="19"/>
              </w:rPr>
              <w:t>Framework web Python pour exposer l'API REST, avec documentation OpenAPI automatique</w:t>
            </w:r>
          </w:p>
        </w:tc>
      </w:tr>
      <w:tr>
        <w:tc>
          <w:tcPr>
            <w:tcW w:type="dxa" w:w="4394"/>
          </w:tcPr>
          <w:p>
            <w:r/>
            <w:r>
              <w:rPr>
                <w:sz w:val="19"/>
              </w:rPr>
              <w:t>Uvicorn</w:t>
            </w:r>
          </w:p>
        </w:tc>
        <w:tc>
          <w:tcPr>
            <w:tcW w:type="dxa" w:w="4394"/>
          </w:tcPr>
          <w:p>
            <w:r/>
            <w:r>
              <w:rPr>
                <w:sz w:val="19"/>
              </w:rPr>
              <w:t>Serveur ASGI exécutant l'application FastAPI</w:t>
            </w:r>
          </w:p>
        </w:tc>
      </w:tr>
      <w:tr>
        <w:tc>
          <w:tcPr>
            <w:tcW w:type="dxa" w:w="4394"/>
          </w:tcPr>
          <w:p>
            <w:r/>
            <w:r>
              <w:rPr>
                <w:sz w:val="19"/>
              </w:rPr>
              <w:t>SQLAlchemy</w:t>
            </w:r>
          </w:p>
        </w:tc>
        <w:tc>
          <w:tcPr>
            <w:tcW w:type="dxa" w:w="4394"/>
          </w:tcPr>
          <w:p>
            <w:r/>
            <w:r>
              <w:rPr>
                <w:sz w:val="19"/>
              </w:rPr>
              <w:t>ORM assurant la correspondance objet-relationnel et l'accès aux données</w:t>
            </w:r>
          </w:p>
        </w:tc>
      </w:tr>
      <w:tr>
        <w:tc>
          <w:tcPr>
            <w:tcW w:type="dxa" w:w="4394"/>
          </w:tcPr>
          <w:p>
            <w:r/>
            <w:r>
              <w:rPr>
                <w:sz w:val="19"/>
              </w:rPr>
              <w:t>Pydantic 2.5</w:t>
            </w:r>
          </w:p>
        </w:tc>
        <w:tc>
          <w:tcPr>
            <w:tcW w:type="dxa" w:w="4394"/>
          </w:tcPr>
          <w:p>
            <w:r/>
            <w:r>
              <w:rPr>
                <w:sz w:val="19"/>
              </w:rPr>
              <w:t>Validation et sérialisation des données échangées (schémas)</w:t>
            </w:r>
          </w:p>
        </w:tc>
      </w:tr>
      <w:tr>
        <w:tc>
          <w:tcPr>
            <w:tcW w:type="dxa" w:w="4394"/>
          </w:tcPr>
          <w:p>
            <w:r/>
            <w:r>
              <w:rPr>
                <w:sz w:val="19"/>
              </w:rPr>
              <w:t>Alembic</w:t>
            </w:r>
          </w:p>
        </w:tc>
        <w:tc>
          <w:tcPr>
            <w:tcW w:type="dxa" w:w="4394"/>
          </w:tcPr>
          <w:p>
            <w:r/>
            <w:r>
              <w:rPr>
                <w:sz w:val="19"/>
              </w:rPr>
              <w:t>Gestion des migrations de la base de données</w:t>
            </w:r>
          </w:p>
        </w:tc>
      </w:tr>
      <w:tr>
        <w:tc>
          <w:tcPr>
            <w:tcW w:type="dxa" w:w="4394"/>
          </w:tcPr>
          <w:p>
            <w:r/>
            <w:r>
              <w:rPr>
                <w:sz w:val="19"/>
              </w:rPr>
              <w:t>python-jose</w:t>
            </w:r>
          </w:p>
        </w:tc>
        <w:tc>
          <w:tcPr>
            <w:tcW w:type="dxa" w:w="4394"/>
          </w:tcPr>
          <w:p>
            <w:r/>
            <w:r>
              <w:rPr>
                <w:sz w:val="19"/>
              </w:rPr>
              <w:t>Génération et vérification des jetons JWT</w:t>
            </w:r>
          </w:p>
        </w:tc>
      </w:tr>
      <w:tr>
        <w:tc>
          <w:tcPr>
            <w:tcW w:type="dxa" w:w="4394"/>
          </w:tcPr>
          <w:p>
            <w:r/>
            <w:r>
              <w:rPr>
                <w:sz w:val="19"/>
              </w:rPr>
              <w:t>passlib / bcrypt</w:t>
            </w:r>
          </w:p>
        </w:tc>
        <w:tc>
          <w:tcPr>
            <w:tcW w:type="dxa" w:w="4394"/>
          </w:tcPr>
          <w:p>
            <w:r/>
            <w:r>
              <w:rPr>
                <w:sz w:val="19"/>
              </w:rPr>
              <w:t>Hachage sécurisé des mots de passe</w:t>
            </w:r>
          </w:p>
        </w:tc>
      </w:tr>
      <w:tr>
        <w:tc>
          <w:tcPr>
            <w:tcW w:type="dxa" w:w="4394"/>
          </w:tcPr>
          <w:p>
            <w:r/>
            <w:r>
              <w:rPr>
                <w:sz w:val="19"/>
              </w:rPr>
              <w:t>Celery + RabbitMQ</w:t>
            </w:r>
          </w:p>
        </w:tc>
        <w:tc>
          <w:tcPr>
            <w:tcW w:type="dxa" w:w="4394"/>
          </w:tcPr>
          <w:p>
            <w:r/>
            <w:r>
              <w:rPr>
                <w:sz w:val="19"/>
              </w:rPr>
              <w:t>Exécution de tâches asynchrones (envois, traitements longs)</w:t>
            </w:r>
          </w:p>
        </w:tc>
      </w:tr>
      <w:tr>
        <w:tc>
          <w:tcPr>
            <w:tcW w:type="dxa" w:w="4394"/>
          </w:tcPr>
          <w:p>
            <w:r/>
            <w:r>
              <w:rPr>
                <w:sz w:val="19"/>
              </w:rPr>
              <w:t>python-multipart / aiofiles</w:t>
            </w:r>
          </w:p>
        </w:tc>
        <w:tc>
          <w:tcPr>
            <w:tcW w:type="dxa" w:w="4394"/>
          </w:tcPr>
          <w:p>
            <w:r/>
            <w:r>
              <w:rPr>
                <w:sz w:val="19"/>
              </w:rPr>
              <w:t>Gestion des téléversements et fichiers</w:t>
            </w:r>
          </w:p>
        </w:tc>
      </w:tr>
      <w:tr>
        <w:tc>
          <w:tcPr>
            <w:tcW w:type="dxa" w:w="4394"/>
          </w:tcPr>
          <w:p>
            <w:r/>
            <w:r>
              <w:rPr>
                <w:sz w:val="19"/>
              </w:rPr>
              <w:t>psycopg</w:t>
            </w:r>
          </w:p>
        </w:tc>
        <w:tc>
          <w:tcPr>
            <w:tcW w:type="dxa" w:w="4394"/>
          </w:tcPr>
          <w:p>
            <w:r/>
            <w:r>
              <w:rPr>
                <w:sz w:val="19"/>
              </w:rPr>
              <w:t>Pilote de connexion à PostgreSQL</w:t>
            </w:r>
          </w:p>
        </w:tc>
      </w:tr>
    </w:tbl>
    <w:p/>
    <w:p>
      <w:r>
        <w:rPr>
          <w:b w:val="0"/>
          <w:i w:val="0"/>
        </w:rPr>
        <w:t>FastAPI mérite une attention particulière : ce framework moderne et performant repose sur les annotations de type de Python, génère automatiquement une documentation interactive (Swagger UI) et s'appuie sur Pydantic pour valider rigoureusement les données en entrée et en sortie. Cette approche réduit les erreurs et accélère le développement.</w:t>
      </w:r>
    </w:p>
    <w:p>
      <w:pPr>
        <w:pStyle w:val="Heading2"/>
      </w:pPr>
      <w:r>
        <w:t>6.3. Technologies du frontend</w:t>
      </w:r>
    </w:p>
    <w:p>
      <w:pPr>
        <w:jc w:val="center"/>
      </w:pPr>
      <w:r>
        <w:rPr>
          <w:i/>
          <w:color w:val="64748B"/>
          <w:sz w:val="20"/>
        </w:rPr>
        <w:t>Tableau 8 : Modules et bibliothèques du frontend</w:t>
      </w:r>
    </w:p>
    <w:tbl>
      <w:tblPr>
        <w:tblStyle w:val="LightGrid-Accent1"/>
        <w:tblW w:type="auto" w:w="0"/>
        <w:tblLook w:firstColumn="1" w:firstRow="1" w:lastColumn="0" w:lastRow="0" w:noHBand="0" w:noVBand="1" w:val="04A0"/>
      </w:tblPr>
      <w:tblGrid>
        <w:gridCol w:w="4394"/>
        <w:gridCol w:w="4394"/>
      </w:tblGrid>
      <w:tr>
        <w:tc>
          <w:tcPr>
            <w:tcW w:type="dxa" w:w="4394"/>
          </w:tcPr>
          <w:p>
            <w:r/>
            <w:r>
              <w:rPr>
                <w:b/>
                <w:sz w:val="20"/>
              </w:rPr>
              <w:t>Module / outil</w:t>
            </w:r>
          </w:p>
        </w:tc>
        <w:tc>
          <w:tcPr>
            <w:tcW w:type="dxa" w:w="4394"/>
          </w:tcPr>
          <w:p>
            <w:r/>
            <w:r>
              <w:rPr>
                <w:b/>
                <w:sz w:val="20"/>
              </w:rPr>
              <w:t>Rôle dans le projet</w:t>
            </w:r>
          </w:p>
        </w:tc>
      </w:tr>
      <w:tr>
        <w:tc>
          <w:tcPr>
            <w:tcW w:type="dxa" w:w="4394"/>
          </w:tcPr>
          <w:p>
            <w:r/>
            <w:r>
              <w:rPr>
                <w:sz w:val="19"/>
              </w:rPr>
              <w:t>Angular</w:t>
            </w:r>
          </w:p>
        </w:tc>
        <w:tc>
          <w:tcPr>
            <w:tcW w:type="dxa" w:w="4394"/>
          </w:tcPr>
          <w:p>
            <w:r/>
            <w:r>
              <w:rPr>
                <w:sz w:val="19"/>
              </w:rPr>
              <w:t>Framework structurant l'application monopage (composants, routage, services)</w:t>
            </w:r>
          </w:p>
        </w:tc>
      </w:tr>
      <w:tr>
        <w:tc>
          <w:tcPr>
            <w:tcW w:type="dxa" w:w="4394"/>
          </w:tcPr>
          <w:p>
            <w:r/>
            <w:r>
              <w:rPr>
                <w:sz w:val="19"/>
              </w:rPr>
              <w:t>TypeScript</w:t>
            </w:r>
          </w:p>
        </w:tc>
        <w:tc>
          <w:tcPr>
            <w:tcW w:type="dxa" w:w="4394"/>
          </w:tcPr>
          <w:p>
            <w:r/>
            <w:r>
              <w:rPr>
                <w:sz w:val="19"/>
              </w:rPr>
              <w:t>Langage de développement typé du frontend</w:t>
            </w:r>
          </w:p>
        </w:tc>
      </w:tr>
      <w:tr>
        <w:tc>
          <w:tcPr>
            <w:tcW w:type="dxa" w:w="4394"/>
          </w:tcPr>
          <w:p>
            <w:r/>
            <w:r>
              <w:rPr>
                <w:sz w:val="19"/>
              </w:rPr>
              <w:t>PrimeNG</w:t>
            </w:r>
          </w:p>
        </w:tc>
        <w:tc>
          <w:tcPr>
            <w:tcW w:type="dxa" w:w="4394"/>
          </w:tcPr>
          <w:p>
            <w:r/>
            <w:r>
              <w:rPr>
                <w:sz w:val="19"/>
              </w:rPr>
              <w:t>Bibliothèque de composants d'interface (tables, formulaires, boîtes de dialogue)</w:t>
            </w:r>
          </w:p>
        </w:tc>
      </w:tr>
      <w:tr>
        <w:tc>
          <w:tcPr>
            <w:tcW w:type="dxa" w:w="4394"/>
          </w:tcPr>
          <w:p>
            <w:r/>
            <w:r>
              <w:rPr>
                <w:sz w:val="19"/>
              </w:rPr>
              <w:t>Chart.js (p-chart)</w:t>
            </w:r>
          </w:p>
        </w:tc>
        <w:tc>
          <w:tcPr>
            <w:tcW w:type="dxa" w:w="4394"/>
          </w:tcPr>
          <w:p>
            <w:r/>
            <w:r>
              <w:rPr>
                <w:sz w:val="19"/>
              </w:rPr>
              <w:t>Représentation graphique des statistiques du tableau de bord</w:t>
            </w:r>
          </w:p>
        </w:tc>
      </w:tr>
      <w:tr>
        <w:tc>
          <w:tcPr>
            <w:tcW w:type="dxa" w:w="4394"/>
          </w:tcPr>
          <w:p>
            <w:r/>
            <w:r>
              <w:rPr>
                <w:sz w:val="19"/>
              </w:rPr>
              <w:t>SCSS</w:t>
            </w:r>
          </w:p>
        </w:tc>
        <w:tc>
          <w:tcPr>
            <w:tcW w:type="dxa" w:w="4394"/>
          </w:tcPr>
          <w:p>
            <w:r/>
            <w:r>
              <w:rPr>
                <w:sz w:val="19"/>
              </w:rPr>
              <w:t>Feuilles de style structurées (thème professionnel global)</w:t>
            </w:r>
          </w:p>
        </w:tc>
      </w:tr>
      <w:tr>
        <w:tc>
          <w:tcPr>
            <w:tcW w:type="dxa" w:w="4394"/>
          </w:tcPr>
          <w:p>
            <w:r/>
            <w:r>
              <w:rPr>
                <w:sz w:val="19"/>
              </w:rPr>
              <w:t>RxJS</w:t>
            </w:r>
          </w:p>
        </w:tc>
        <w:tc>
          <w:tcPr>
            <w:tcW w:type="dxa" w:w="4394"/>
          </w:tcPr>
          <w:p>
            <w:r/>
            <w:r>
              <w:rPr>
                <w:sz w:val="19"/>
              </w:rPr>
              <w:t>Programmation réactive pour la gestion des flux de données HTTP</w:t>
            </w:r>
          </w:p>
        </w:tc>
      </w:tr>
    </w:tbl>
    <w:p/>
    <w:p>
      <w:pPr>
        <w:pStyle w:val="Heading2"/>
      </w:pPr>
      <w:r>
        <w:t>6.4. Système de gestion de base de données</w:t>
      </w:r>
    </w:p>
    <w:p>
      <w:r>
        <w:rPr>
          <w:b w:val="0"/>
          <w:i w:val="0"/>
        </w:rPr>
        <w:t>PostgreSQL a été choisi comme SGBD relationnel pour sa robustesse, sa conformité au standard SQL, son respect des propriétés ACID et sa gratuité. Il garantit l'intégrité référentielle des données grâce aux clés étrangères et aux contraintes définies dans le modèle physique.</w:t>
      </w:r>
    </w:p>
    <w:p>
      <w:pPr>
        <w:pStyle w:val="Heading2"/>
      </w:pPr>
      <w:r>
        <w:t>6.5. Outils de développement et de gestion de projet</w:t>
      </w:r>
    </w:p>
    <w:p>
      <w:pPr>
        <w:jc w:val="center"/>
      </w:pPr>
      <w:r>
        <w:rPr>
          <w:i/>
          <w:color w:val="64748B"/>
          <w:sz w:val="20"/>
        </w:rPr>
        <w:t>Tableau 9 : Outils de développement utilisés</w:t>
      </w:r>
    </w:p>
    <w:tbl>
      <w:tblPr>
        <w:tblStyle w:val="LightGrid-Accent1"/>
        <w:tblW w:type="auto" w:w="0"/>
        <w:tblLook w:firstColumn="1" w:firstRow="1" w:lastColumn="0" w:lastRow="0" w:noHBand="0" w:noVBand="1" w:val="04A0"/>
      </w:tblPr>
      <w:tblGrid>
        <w:gridCol w:w="4394"/>
        <w:gridCol w:w="4394"/>
      </w:tblGrid>
      <w:tr>
        <w:tc>
          <w:tcPr>
            <w:tcW w:type="dxa" w:w="4394"/>
          </w:tcPr>
          <w:p>
            <w:r/>
            <w:r>
              <w:rPr>
                <w:b/>
                <w:sz w:val="20"/>
              </w:rPr>
              <w:t>Outil</w:t>
            </w:r>
          </w:p>
        </w:tc>
        <w:tc>
          <w:tcPr>
            <w:tcW w:type="dxa" w:w="4394"/>
          </w:tcPr>
          <w:p>
            <w:r/>
            <w:r>
              <w:rPr>
                <w:b/>
                <w:sz w:val="20"/>
              </w:rPr>
              <w:t>Usage</w:t>
            </w:r>
          </w:p>
        </w:tc>
      </w:tr>
      <w:tr>
        <w:tc>
          <w:tcPr>
            <w:tcW w:type="dxa" w:w="4394"/>
          </w:tcPr>
          <w:p>
            <w:r/>
            <w:r>
              <w:rPr>
                <w:sz w:val="19"/>
              </w:rPr>
              <w:t>Visual Studio Code</w:t>
            </w:r>
          </w:p>
        </w:tc>
        <w:tc>
          <w:tcPr>
            <w:tcW w:type="dxa" w:w="4394"/>
          </w:tcPr>
          <w:p>
            <w:r/>
            <w:r>
              <w:rPr>
                <w:sz w:val="19"/>
              </w:rPr>
              <w:t>Éditeur de code principal</w:t>
            </w:r>
          </w:p>
        </w:tc>
      </w:tr>
      <w:tr>
        <w:tc>
          <w:tcPr>
            <w:tcW w:type="dxa" w:w="4394"/>
          </w:tcPr>
          <w:p>
            <w:r/>
            <w:r>
              <w:rPr>
                <w:sz w:val="19"/>
              </w:rPr>
              <w:t>Git / GitHub</w:t>
            </w:r>
          </w:p>
        </w:tc>
        <w:tc>
          <w:tcPr>
            <w:tcW w:type="dxa" w:w="4394"/>
          </w:tcPr>
          <w:p>
            <w:r/>
            <w:r>
              <w:rPr>
                <w:sz w:val="19"/>
              </w:rPr>
              <w:t>Gestion de versions et collaboration</w:t>
            </w:r>
          </w:p>
        </w:tc>
      </w:tr>
      <w:tr>
        <w:tc>
          <w:tcPr>
            <w:tcW w:type="dxa" w:w="4394"/>
          </w:tcPr>
          <w:p>
            <w:r/>
            <w:r>
              <w:rPr>
                <w:sz w:val="19"/>
              </w:rPr>
              <w:t>Postman / Swagger UI</w:t>
            </w:r>
          </w:p>
        </w:tc>
        <w:tc>
          <w:tcPr>
            <w:tcW w:type="dxa" w:w="4394"/>
          </w:tcPr>
          <w:p>
            <w:r/>
            <w:r>
              <w:rPr>
                <w:sz w:val="19"/>
              </w:rPr>
              <w:t>Test et documentation des points d'accès de l'API</w:t>
            </w:r>
          </w:p>
        </w:tc>
      </w:tr>
      <w:tr>
        <w:tc>
          <w:tcPr>
            <w:tcW w:type="dxa" w:w="4394"/>
          </w:tcPr>
          <w:p>
            <w:r/>
            <w:r>
              <w:rPr>
                <w:sz w:val="19"/>
              </w:rPr>
              <w:t>pgAdmin / DBeaver</w:t>
            </w:r>
          </w:p>
        </w:tc>
        <w:tc>
          <w:tcPr>
            <w:tcW w:type="dxa" w:w="4394"/>
          </w:tcPr>
          <w:p>
            <w:r/>
            <w:r>
              <w:rPr>
                <w:sz w:val="19"/>
              </w:rPr>
              <w:t>Administration de la base PostgreSQL</w:t>
            </w:r>
          </w:p>
        </w:tc>
      </w:tr>
      <w:tr>
        <w:tc>
          <w:tcPr>
            <w:tcW w:type="dxa" w:w="4394"/>
          </w:tcPr>
          <w:p>
            <w:r/>
            <w:r>
              <w:rPr>
                <w:sz w:val="19"/>
              </w:rPr>
              <w:t>Node.js / npm</w:t>
            </w:r>
          </w:p>
        </w:tc>
        <w:tc>
          <w:tcPr>
            <w:tcW w:type="dxa" w:w="4394"/>
          </w:tcPr>
          <w:p>
            <w:r/>
            <w:r>
              <w:rPr>
                <w:sz w:val="19"/>
              </w:rPr>
              <w:t>Environnement d'exécution et gestion des paquets du frontend</w:t>
            </w:r>
          </w:p>
        </w:tc>
      </w:tr>
    </w:tbl>
    <w:p/>
    <w:p>
      <w:r>
        <w:rPr>
          <w:b w:val="0"/>
          <w:i w:val="0"/>
        </w:rPr>
        <w:t>Conclusion partielle. — Le socle technique étant présenté, le chapitre suivant décrit l'implémentation et les interfaces obtenues.</w:t>
      </w:r>
    </w:p>
    <w:p>
      <w:r>
        <w:br w:type="page"/>
      </w:r>
    </w:p>
    <w:p>
      <w:pPr>
        <w:pStyle w:val="Heading1"/>
      </w:pPr>
      <w:r>
        <w:t>CHAPITRE 7 : IMPLÉMENTATION ET PRÉSENTATION DE L'APPLICATION</w:t>
      </w:r>
    </w:p>
    <w:p>
      <w:pPr>
        <w:pStyle w:val="Heading2"/>
      </w:pPr>
      <w:r>
        <w:t>7.1. Organisation du code</w:t>
      </w:r>
    </w:p>
    <w:p>
      <w:r>
        <w:rPr>
          <w:b w:val="0"/>
          <w:i w:val="0"/>
        </w:rPr>
        <w:t>Le projet est organisé en deux dépôts complémentaires : un backend et un frontend. Le backend suit une structure modulaire séparant les modèles (entités persistantes), les schémas (validation), les points d'accès (endpoints de l'API), les services (logique métier) et la configuration. Le frontend organise le code en composants, services et pages, un composant étant dédié à chaque module fonctionnel.</w:t>
      </w:r>
    </w:p>
    <w:p>
      <w:pPr>
        <w:pStyle w:val="Heading3"/>
      </w:pPr>
      <w:r>
        <w:t>7.1.1. Exemple de définition d'un modèle (backend)</w:t>
      </w:r>
    </w:p>
    <w:p>
      <w:pPr>
        <w:spacing w:line="240" w:lineRule="auto"/>
        <w:ind w:left="283"/>
        <w:shd w:val="clear" w:fill="F4F6FB"/>
      </w:pPr>
      <w:r>
        <w:rPr>
          <w:rFonts w:ascii="Consolas" w:hAnsi="Consolas"/>
          <w:color w:val="333333"/>
          <w:sz w:val="18"/>
        </w:rPr>
        <w:t>class Dossier(Base):</w:t>
        <w:br/>
      </w:r>
      <w:r>
        <w:rPr>
          <w:rFonts w:ascii="Consolas" w:hAnsi="Consolas"/>
          <w:color w:val="333333"/>
          <w:sz w:val="18"/>
        </w:rPr>
        <w:t xml:space="preserve">    __tablename__ = "dossiers"</w:t>
        <w:br/>
      </w:r>
      <w:r>
        <w:rPr>
          <w:rFonts w:ascii="Consolas" w:hAnsi="Consolas"/>
          <w:color w:val="333333"/>
          <w:sz w:val="18"/>
        </w:rPr>
        <w:t xml:space="preserve">    id = Column(Integer, primary_key=True, index=True)</w:t>
        <w:br/>
      </w:r>
      <w:r>
        <w:rPr>
          <w:rFonts w:ascii="Consolas" w:hAnsi="Consolas"/>
          <w:color w:val="333333"/>
          <w:sz w:val="18"/>
        </w:rPr>
        <w:t xml:space="preserve">    numero_dossier = Column(String(50), unique=True, nullable=False)</w:t>
        <w:br/>
      </w:r>
      <w:r>
        <w:rPr>
          <w:rFonts w:ascii="Consolas" w:hAnsi="Consolas"/>
          <w:color w:val="333333"/>
          <w:sz w:val="18"/>
        </w:rPr>
        <w:t xml:space="preserve">    objet = Column(String(255), nullable=False)</w:t>
        <w:br/>
      </w:r>
      <w:r>
        <w:rPr>
          <w:rFonts w:ascii="Consolas" w:hAnsi="Consolas"/>
          <w:color w:val="333333"/>
          <w:sz w:val="18"/>
        </w:rPr>
        <w:t xml:space="preserve">    type_dossier = Column(Enum(TypeDossier), nullable=False)</w:t>
        <w:br/>
      </w:r>
      <w:r>
        <w:rPr>
          <w:rFonts w:ascii="Consolas" w:hAnsi="Consolas"/>
          <w:color w:val="333333"/>
          <w:sz w:val="18"/>
        </w:rPr>
        <w:t xml:space="preserve">    statut = Column(Enum(StatutDossier), default=StatutDossier.NOUVEAU)</w:t>
        <w:br/>
      </w:r>
      <w:r>
        <w:rPr>
          <w:rFonts w:ascii="Consolas" w:hAnsi="Consolas"/>
          <w:color w:val="333333"/>
          <w:sz w:val="18"/>
        </w:rPr>
        <w:t xml:space="preserve">    date_creation = Column(DateTime, default=datetime.utcnow)</w:t>
        <w:br/>
      </w:r>
      <w:r>
        <w:rPr>
          <w:rFonts w:ascii="Consolas" w:hAnsi="Consolas"/>
          <w:color w:val="333333"/>
          <w:sz w:val="18"/>
        </w:rPr>
        <w:t xml:space="preserve">    id_client = Column(Integer, ForeignKey("clients.id"))</w:t>
        <w:br/>
      </w:r>
      <w:r>
        <w:rPr>
          <w:rFonts w:ascii="Consolas" w:hAnsi="Consolas"/>
          <w:color w:val="333333"/>
          <w:sz w:val="18"/>
        </w:rPr>
        <w:t xml:space="preserve">    id_user = Column(Integer, ForeignKey("utilisateurs.id"))</w:t>
        <w:br/>
      </w:r>
    </w:p>
    <w:p>
      <w:pPr>
        <w:pStyle w:val="Heading3"/>
      </w:pPr>
      <w:r>
        <w:t>7.1.2. Exemple de point d'accès de l'API (statistiques)</w:t>
      </w:r>
    </w:p>
    <w:p>
      <w:pPr>
        <w:spacing w:line="240" w:lineRule="auto"/>
        <w:ind w:left="283"/>
        <w:shd w:val="clear" w:fill="F4F6FB"/>
      </w:pPr>
      <w:r>
        <w:rPr>
          <w:rFonts w:ascii="Consolas" w:hAnsi="Consolas"/>
          <w:color w:val="333333"/>
          <w:sz w:val="18"/>
        </w:rPr>
        <w:t>@router.get("/dashboard")</w:t>
        <w:br/>
      </w:r>
      <w:r>
        <w:rPr>
          <w:rFonts w:ascii="Consolas" w:hAnsi="Consolas"/>
          <w:color w:val="333333"/>
          <w:sz w:val="18"/>
        </w:rPr>
        <w:t>def get_dashboard_stats(db: Session = Depends(deps.get_db)):</w:t>
        <w:br/>
      </w:r>
      <w:r>
        <w:rPr>
          <w:rFonts w:ascii="Consolas" w:hAnsi="Consolas"/>
          <w:color w:val="333333"/>
          <w:sz w:val="18"/>
        </w:rPr>
        <w:t xml:space="preserve">    total_dossiers = db.query(func.count(Dossier.id)).scalar() or 0</w:t>
        <w:br/>
      </w:r>
      <w:r>
        <w:rPr>
          <w:rFonts w:ascii="Consolas" w:hAnsi="Consolas"/>
          <w:color w:val="333333"/>
          <w:sz w:val="18"/>
        </w:rPr>
        <w:t xml:space="preserve">    paiements_mois = db.query(func.sum(Paiement.montant))\</w:t>
        <w:br/>
      </w:r>
      <w:r>
        <w:rPr>
          <w:rFonts w:ascii="Consolas" w:hAnsi="Consolas"/>
          <w:color w:val="333333"/>
          <w:sz w:val="18"/>
        </w:rPr>
        <w:t xml:space="preserve">        .filter(Paiement.date_paiement &gt;= debut_mois).scalar() or 0</w:t>
        <w:br/>
      </w:r>
      <w:r>
        <w:rPr>
          <w:rFonts w:ascii="Consolas" w:hAnsi="Consolas"/>
          <w:color w:val="333333"/>
          <w:sz w:val="18"/>
        </w:rPr>
        <w:t xml:space="preserve">    return {"kpis": {"total_dossiers": total_dossiers,</w:t>
        <w:br/>
      </w:r>
      <w:r>
        <w:rPr>
          <w:rFonts w:ascii="Consolas" w:hAnsi="Consolas"/>
          <w:color w:val="333333"/>
          <w:sz w:val="18"/>
        </w:rPr>
        <w:t xml:space="preserve">                     "paiements_mois": float(paiements_mois)}}</w:t>
        <w:br/>
      </w:r>
    </w:p>
    <w:p>
      <w:pPr>
        <w:pStyle w:val="Heading2"/>
      </w:pPr>
      <w:r>
        <w:t>7.2. Présentation des interfaces</w:t>
      </w:r>
    </w:p>
    <w:p>
      <w:r>
        <w:rPr>
          <w:b w:val="0"/>
          <w:i w:val="0"/>
        </w:rPr>
        <w:t>Les interfaces ont été conçues selon une charte graphique professionnelle et cohérente, déclinant une palette de couleurs (bleu marine, indigo, vert, orange) et des composants uniformisés sur l'ensemble des pages.</w:t>
      </w:r>
    </w:p>
    <w:p>
      <w:pPr>
        <w:pStyle w:val="Heading3"/>
      </w:pPr>
      <w:r>
        <w:t>7.2.1. Écran de connexion</w:t>
      </w:r>
    </w:p>
    <w:p>
      <w:r>
        <w:rPr>
          <w:b w:val="0"/>
          <w:i w:val="0"/>
        </w:rPr>
        <w:t>L'accès à l'application débute par un écran d'authentification sécurisé où l'utilisateur saisit son adresse électronique et son mot de passe.</w:t>
      </w:r>
    </w:p>
    <w:p>
      <w:pPr>
        <w:jc w:val="center"/>
      </w:pPr>
      <w:r>
        <w:drawing>
          <wp:inline xmlns:a="http://schemas.openxmlformats.org/drawingml/2006/main" xmlns:pic="http://schemas.openxmlformats.org/drawingml/2006/picture">
            <wp:extent cx="5486400" cy="3661414"/>
            <wp:docPr id="11" name="Picture 11"/>
            <wp:cNvGraphicFramePr>
              <a:graphicFrameLocks noChangeAspect="1"/>
            </wp:cNvGraphicFramePr>
            <a:graphic>
              <a:graphicData uri="http://schemas.openxmlformats.org/drawingml/2006/picture">
                <pic:pic>
                  <pic:nvPicPr>
                    <pic:cNvPr id="0" name="mockup_login.png"/>
                    <pic:cNvPicPr/>
                  </pic:nvPicPr>
                  <pic:blipFill>
                    <a:blip r:embed="rId20"/>
                    <a:stretch>
                      <a:fillRect/>
                    </a:stretch>
                  </pic:blipFill>
                  <pic:spPr>
                    <a:xfrm>
                      <a:off x="0" y="0"/>
                      <a:ext cx="5486400" cy="3661414"/>
                    </a:xfrm>
                    <a:prstGeom prst="rect"/>
                  </pic:spPr>
                </pic:pic>
              </a:graphicData>
            </a:graphic>
          </wp:inline>
        </w:drawing>
      </w:r>
    </w:p>
    <w:p>
      <w:pPr>
        <w:jc w:val="center"/>
      </w:pPr>
      <w:r>
        <w:rPr>
          <w:i/>
          <w:color w:val="64748B"/>
          <w:sz w:val="20"/>
        </w:rPr>
        <w:t>Figure 11 : Interface — écran de connexion</w:t>
      </w:r>
    </w:p>
    <w:p>
      <w:pPr>
        <w:pStyle w:val="Heading3"/>
      </w:pPr>
      <w:r>
        <w:t>7.2.2. Tableau de bord</w:t>
      </w:r>
    </w:p>
    <w:p>
      <w:r>
        <w:rPr>
          <w:b w:val="0"/>
          <w:i w:val="0"/>
        </w:rPr>
        <w:t>Une fois connecté, l'utilisateur accède au tableau de bord, véritable centre de pilotage du cabinet. Il présente des indicateurs clés (nombre de dossiers, encaissements du mois, nombre de clients, rendez-vous), des graphiques de répartition, une carte d'activité (heatmap) et un fil des dernières actions, le tout alimenté en temps réel par l'API et adapté au rôle de l'utilisateur connecté.</w:t>
      </w:r>
    </w:p>
    <w:p>
      <w:pPr>
        <w:jc w:val="center"/>
      </w:pPr>
      <w:r>
        <w:drawing>
          <wp:inline xmlns:a="http://schemas.openxmlformats.org/drawingml/2006/main" xmlns:pic="http://schemas.openxmlformats.org/drawingml/2006/picture">
            <wp:extent cx="5486400" cy="3456616"/>
            <wp:docPr id="12" name="Picture 12"/>
            <wp:cNvGraphicFramePr>
              <a:graphicFrameLocks noChangeAspect="1"/>
            </wp:cNvGraphicFramePr>
            <a:graphic>
              <a:graphicData uri="http://schemas.openxmlformats.org/drawingml/2006/picture">
                <pic:pic>
                  <pic:nvPicPr>
                    <pic:cNvPr id="0" name="mockup_dashboard.png"/>
                    <pic:cNvPicPr/>
                  </pic:nvPicPr>
                  <pic:blipFill>
                    <a:blip r:embed="rId21"/>
                    <a:stretch>
                      <a:fillRect/>
                    </a:stretch>
                  </pic:blipFill>
                  <pic:spPr>
                    <a:xfrm>
                      <a:off x="0" y="0"/>
                      <a:ext cx="5486400" cy="3456616"/>
                    </a:xfrm>
                    <a:prstGeom prst="rect"/>
                  </pic:spPr>
                </pic:pic>
              </a:graphicData>
            </a:graphic>
          </wp:inline>
        </w:drawing>
      </w:r>
    </w:p>
    <w:p>
      <w:pPr>
        <w:jc w:val="center"/>
      </w:pPr>
      <w:r>
        <w:rPr>
          <w:i/>
          <w:color w:val="64748B"/>
          <w:sz w:val="20"/>
        </w:rPr>
        <w:t>Figure 12 : Interface — tableau de bord décisionnel</w:t>
      </w:r>
    </w:p>
    <w:p>
      <w:r>
        <w:rPr>
          <w:b w:val="0"/>
          <w:i w:val="0"/>
        </w:rPr>
        <w:t>Les éléments affichés s'adaptent dynamiquement aux droits de l'utilisateur : un secrétaire ne verra pas les indicateurs financiers réservés à l'huissier ou à l'administrateur. Le tableau de bord exploite des données réelles issues de la base : répartition des dossiers par type et par statut, comparatif du mois en cours par rapport au mois précédent, et activité quotidienne reconstituée à partir du journal d'audit.</w:t>
      </w:r>
    </w:p>
    <w:p>
      <w:pPr>
        <w:pStyle w:val="Heading2"/>
      </w:pPr>
      <w:r>
        <w:t>7.3. Principaux modules réalisés</w:t>
      </w:r>
    </w:p>
    <w:p>
      <w:r>
        <w:rPr>
          <w:b w:val="0"/>
          <w:i w:val="0"/>
        </w:rPr>
        <w:t>L'application met en œuvre l'ensemble des modules spécifiés. Le module Dossiers permet la gestion complète du cycle de vie d'une affaire. Les modules Clients et Parties centralisent les informations sur les personnes concernées. Le module Actes assure le suivi des actes juridiques. Le module Paiements enregistre les encaissements et calcule des totaux. Le module Agenda planifie les activités. Les modules Documents et Archives gèrent la conservation des pièces. Enfin, les modules Utilisateurs, Rôles et Audit encadrent la sécurité et la traçabilité.</w:t>
      </w:r>
    </w:p>
    <w:p>
      <w:r>
        <w:rPr>
          <w:b w:val="0"/>
          <w:i w:val="0"/>
        </w:rPr>
        <w:t>Conclusion partielle. — L'implémentation a permis de concrétiser l'ensemble des besoins. Le dernier chapitre traite des tests, de la sécurité et du déploiement.</w:t>
      </w:r>
    </w:p>
    <w:p>
      <w:r>
        <w:br w:type="page"/>
      </w:r>
    </w:p>
    <w:p>
      <w:pPr>
        <w:pStyle w:val="Heading1"/>
      </w:pPr>
      <w:r>
        <w:t>CHAPITRE 8 : TESTS, SÉCURITÉ ET DÉPLOIEMENT</w:t>
      </w:r>
    </w:p>
    <w:p>
      <w:pPr>
        <w:pStyle w:val="Heading2"/>
      </w:pPr>
      <w:r>
        <w:t>8.1. Stratégie de tests</w:t>
      </w:r>
    </w:p>
    <w:p>
      <w:r>
        <w:rPr>
          <w:b w:val="0"/>
          <w:i w:val="0"/>
        </w:rPr>
        <w:t>La qualité du logiciel a été contrôlée à plusieurs niveaux. Des tests unitaires ont vérifié le comportement des fonctions critiques (validations, calculs). Des tests d'intégration ont contrôlé le bon fonctionnement des points d'accès de l'API à l'aide de Postman et de la documentation Swagger générée automatiquement. Enfin, des tests fonctionnels manuels ont validé les scénarios d'utilisation de bout en bout, du point de vue des différents profils.</w:t>
      </w:r>
    </w:p>
    <w:p>
      <w:pPr>
        <w:jc w:val="center"/>
      </w:pPr>
      <w:r>
        <w:rPr>
          <w:i/>
          <w:color w:val="64748B"/>
          <w:sz w:val="20"/>
        </w:rPr>
        <w:t>Tableau 10 : Stratégie de tests adoptée</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
              <w:rPr>
                <w:b/>
                <w:sz w:val="20"/>
              </w:rPr>
              <w:t>Type de test</w:t>
            </w:r>
          </w:p>
        </w:tc>
        <w:tc>
          <w:tcPr>
            <w:tcW w:type="dxa" w:w="2929"/>
          </w:tcPr>
          <w:p>
            <w:r/>
            <w:r>
              <w:rPr>
                <w:b/>
                <w:sz w:val="20"/>
              </w:rPr>
              <w:t>Objectif</w:t>
            </w:r>
          </w:p>
        </w:tc>
        <w:tc>
          <w:tcPr>
            <w:tcW w:type="dxa" w:w="2929"/>
          </w:tcPr>
          <w:p>
            <w:r/>
            <w:r>
              <w:rPr>
                <w:b/>
                <w:sz w:val="20"/>
              </w:rPr>
              <w:t>Outil</w:t>
            </w:r>
          </w:p>
        </w:tc>
      </w:tr>
      <w:tr>
        <w:tc>
          <w:tcPr>
            <w:tcW w:type="dxa" w:w="2929"/>
          </w:tcPr>
          <w:p>
            <w:r/>
            <w:r>
              <w:rPr>
                <w:sz w:val="19"/>
              </w:rPr>
              <w:t>Unitaire</w:t>
            </w:r>
          </w:p>
        </w:tc>
        <w:tc>
          <w:tcPr>
            <w:tcW w:type="dxa" w:w="2929"/>
          </w:tcPr>
          <w:p>
            <w:r/>
            <w:r>
              <w:rPr>
                <w:sz w:val="19"/>
              </w:rPr>
              <w:t>Vérifier une fonction isolée</w:t>
            </w:r>
          </w:p>
        </w:tc>
        <w:tc>
          <w:tcPr>
            <w:tcW w:type="dxa" w:w="2929"/>
          </w:tcPr>
          <w:p>
            <w:r/>
            <w:r>
              <w:rPr>
                <w:sz w:val="19"/>
              </w:rPr>
              <w:t>pytest</w:t>
            </w:r>
          </w:p>
        </w:tc>
      </w:tr>
      <w:tr>
        <w:tc>
          <w:tcPr>
            <w:tcW w:type="dxa" w:w="2929"/>
          </w:tcPr>
          <w:p>
            <w:r/>
            <w:r>
              <w:rPr>
                <w:sz w:val="19"/>
              </w:rPr>
              <w:t>Intégration</w:t>
            </w:r>
          </w:p>
        </w:tc>
        <w:tc>
          <w:tcPr>
            <w:tcW w:type="dxa" w:w="2929"/>
          </w:tcPr>
          <w:p>
            <w:r/>
            <w:r>
              <w:rPr>
                <w:sz w:val="19"/>
              </w:rPr>
              <w:t>Vérifier les endpoints de l'API</w:t>
            </w:r>
          </w:p>
        </w:tc>
        <w:tc>
          <w:tcPr>
            <w:tcW w:type="dxa" w:w="2929"/>
          </w:tcPr>
          <w:p>
            <w:r/>
            <w:r>
              <w:rPr>
                <w:sz w:val="19"/>
              </w:rPr>
              <w:t>Postman / Swagger</w:t>
            </w:r>
          </w:p>
        </w:tc>
      </w:tr>
      <w:tr>
        <w:tc>
          <w:tcPr>
            <w:tcW w:type="dxa" w:w="2929"/>
          </w:tcPr>
          <w:p>
            <w:r/>
            <w:r>
              <w:rPr>
                <w:sz w:val="19"/>
              </w:rPr>
              <w:t>Fonctionnel</w:t>
            </w:r>
          </w:p>
        </w:tc>
        <w:tc>
          <w:tcPr>
            <w:tcW w:type="dxa" w:w="2929"/>
          </w:tcPr>
          <w:p>
            <w:r/>
            <w:r>
              <w:rPr>
                <w:sz w:val="19"/>
              </w:rPr>
              <w:t>Valider les scénarios métier</w:t>
            </w:r>
          </w:p>
        </w:tc>
        <w:tc>
          <w:tcPr>
            <w:tcW w:type="dxa" w:w="2929"/>
          </w:tcPr>
          <w:p>
            <w:r/>
            <w:r>
              <w:rPr>
                <w:sz w:val="19"/>
              </w:rPr>
              <w:t>Tests manuels</w:t>
            </w:r>
          </w:p>
        </w:tc>
      </w:tr>
      <w:tr>
        <w:tc>
          <w:tcPr>
            <w:tcW w:type="dxa" w:w="2929"/>
          </w:tcPr>
          <w:p>
            <w:r/>
            <w:r>
              <w:rPr>
                <w:sz w:val="19"/>
              </w:rPr>
              <w:t>Compilation</w:t>
            </w:r>
          </w:p>
        </w:tc>
        <w:tc>
          <w:tcPr>
            <w:tcW w:type="dxa" w:w="2929"/>
          </w:tcPr>
          <w:p>
            <w:r/>
            <w:r>
              <w:rPr>
                <w:sz w:val="19"/>
              </w:rPr>
              <w:t>Garantir l'absence d'erreurs</w:t>
            </w:r>
          </w:p>
        </w:tc>
        <w:tc>
          <w:tcPr>
            <w:tcW w:type="dxa" w:w="2929"/>
          </w:tcPr>
          <w:p>
            <w:r/>
            <w:r>
              <w:rPr>
                <w:sz w:val="19"/>
              </w:rPr>
              <w:t>ng build / py_compile</w:t>
            </w:r>
          </w:p>
        </w:tc>
      </w:tr>
    </w:tbl>
    <w:p/>
    <w:p>
      <w:pPr>
        <w:pStyle w:val="Heading2"/>
      </w:pPr>
      <w:r>
        <w:t>8.2. Sécurité applicative</w:t>
      </w:r>
    </w:p>
    <w:p>
      <w:r>
        <w:rPr>
          <w:b w:val="0"/>
          <w:i w:val="0"/>
        </w:rPr>
        <w:t>La sécurité constitue une exigence forte compte tenu de la confidentialité des données juridiques. Les mesures mises en place sont les suivantes :</w:t>
      </w:r>
    </w:p>
    <w:p>
      <w:pPr>
        <w:pStyle w:val="ListBullet"/>
      </w:pPr>
      <w:r>
        <w:t>authentification par jeton JWT signé, à durée de validité limitée ;</w:t>
      </w:r>
    </w:p>
    <w:p>
      <w:pPr>
        <w:pStyle w:val="ListBullet"/>
      </w:pPr>
      <w:r>
        <w:t>hachage des mots de passe par l'algorithme bcrypt ;</w:t>
      </w:r>
    </w:p>
    <w:p>
      <w:pPr>
        <w:pStyle w:val="ListBullet"/>
      </w:pPr>
      <w:r>
        <w:t>contrôle d'accès basé sur les rôles (RBAC) appliqué côté serveur et côté client ;</w:t>
      </w:r>
    </w:p>
    <w:p>
      <w:pPr>
        <w:pStyle w:val="ListBullet"/>
      </w:pPr>
      <w:r>
        <w:t>validation systématique des données entrantes via Pydantic ;</w:t>
      </w:r>
    </w:p>
    <w:p>
      <w:pPr>
        <w:pStyle w:val="ListBullet"/>
      </w:pPr>
      <w:r>
        <w:t>journalisation des actions sensibles dans un journal d'audit horodaté ;</w:t>
      </w:r>
    </w:p>
    <w:p>
      <w:pPr>
        <w:pStyle w:val="ListBullet"/>
      </w:pPr>
      <w:r>
        <w:t>communication chiffrée par HTTPS en production.</w:t>
      </w:r>
    </w:p>
    <w:p>
      <w:pPr>
        <w:pStyle w:val="Heading2"/>
      </w:pPr>
      <w:r>
        <w:t>8.3. Déploiement</w:t>
      </w:r>
    </w:p>
    <w:p>
      <w:r>
        <w:rPr>
          <w:b w:val="0"/>
          <w:i w:val="0"/>
        </w:rPr>
        <w:t>Le déploiement de la solution suit une procédure reproductible : configuration des variables d'environnement (chaîne de connexion à la base, clé secrète JWT), application des migrations Alembic pour créer le schéma, lancement du serveur Uvicorn pour l'API et du worker Celery, puis construction (build) du frontend Angular et publication des fichiers statiques. L'application est ainsi accessible aux utilisateurs depuis leur navigateur.</w:t>
      </w:r>
    </w:p>
    <w:p>
      <w:r>
        <w:rPr>
          <w:b w:val="0"/>
          <w:i w:val="0"/>
        </w:rPr>
        <w:t>Conclusion partielle. — Les tests et les dispositifs de sécurité confirment la fiabilité de la solution livrée, prête à être déployée au sein du cabinet.</w:t>
      </w:r>
    </w:p>
    <w:p>
      <w:r>
        <w:br w:type="page"/>
      </w:r>
    </w:p>
    <w:p>
      <w:pPr>
        <w:pStyle w:val="Heading1"/>
      </w:pPr>
      <w:r>
        <w:t>CONCLUSION GÉNÉRALE ET PERSPECTIVES</w:t>
      </w:r>
    </w:p>
    <w:p>
      <w:r>
        <w:rPr>
          <w:b w:val="0"/>
          <w:i w:val="0"/>
        </w:rPr>
        <w:t>Au terme de ce travail, nous avons conçu et implémenté une application web complète de gestion des dossiers et de planification des activités pour un cabinet d'huissier de justice. Partant d'un constat de gestion essentiellement manuelle et dispersée, source de lenteurs et de risques d'erreurs, nous avons mené une analyse rigoureuse des besoins, puis une modélisation appuyée sur UML et Merise, avant de réaliser la solution selon une architecture trois-tiers moderne associant Angular, FastAPI et PostgreSQL.</w:t>
      </w:r>
    </w:p>
    <w:p>
      <w:r>
        <w:rPr>
          <w:b w:val="0"/>
          <w:i w:val="0"/>
        </w:rPr>
        <w:t>L'application livrée centralise l'information, automatise le suivi des dossiers, des actes et des paiements, offre une planification partagée des activités, sécurise l'accès par une gestion fine des rôles et assure la traçabilité grâce à un journal d'audit. Un tableau de bord décisionnel, alimenté par des données réelles, fournit au cabinet une vision consolidée et en temps réel de son activité.</w:t>
      </w:r>
    </w:p>
    <w:p>
      <w:r>
        <w:rPr>
          <w:b w:val="0"/>
          <w:i w:val="0"/>
        </w:rPr>
        <w:t>Ce stage a constitué une expérience particulièrement enrichissante, tant sur le plan technique que professionnel. Il nous a permis de mettre en pratique les connaissances acquises durant notre formation, de découvrir des technologies modernes et de mieux appréhender les réalités d'un environnement professionnel et les exigences d'un métier juridique.</w:t>
      </w:r>
    </w:p>
    <w:p>
      <w:r>
        <w:rPr>
          <w:b w:val="0"/>
          <w:i w:val="0"/>
        </w:rPr>
        <w:t>Perspectives. — Plusieurs améliorations peuvent être envisagées pour enrichir la solution :</w:t>
      </w:r>
    </w:p>
    <w:p>
      <w:pPr>
        <w:pStyle w:val="ListBullet"/>
      </w:pPr>
      <w:r>
        <w:t>la mise en place d'un système d'alertes automatiques sur les échéances et délais légaux ;</w:t>
      </w:r>
    </w:p>
    <w:p>
      <w:pPr>
        <w:pStyle w:val="ListBullet"/>
      </w:pPr>
      <w:r>
        <w:t>l'ajout d'un module de génération automatique des actes à partir de modèles ;</w:t>
      </w:r>
    </w:p>
    <w:p>
      <w:pPr>
        <w:pStyle w:val="ListBullet"/>
      </w:pPr>
      <w:r>
        <w:t>le développement d'une application mobile pour les opérations sur le terrain ;</w:t>
      </w:r>
    </w:p>
    <w:p>
      <w:pPr>
        <w:pStyle w:val="ListBullet"/>
      </w:pPr>
      <w:r>
        <w:t>l'intégration d'une signature électronique des actes ;</w:t>
      </w:r>
    </w:p>
    <w:p>
      <w:pPr>
        <w:pStyle w:val="ListBullet"/>
      </w:pPr>
      <w:r>
        <w:t>l'enrichissement du module statistique par des analyses prédictives ;</w:t>
      </w:r>
    </w:p>
    <w:p>
      <w:pPr>
        <w:pStyle w:val="ListBullet"/>
      </w:pPr>
      <w:r>
        <w:t>la sauvegarde automatisée et la haute disponibilité de la base de données.</w:t>
      </w:r>
    </w:p>
    <w:p>
      <w:r>
        <w:br w:type="page"/>
      </w:r>
    </w:p>
    <w:p>
      <w:pPr>
        <w:pStyle w:val="Heading1"/>
      </w:pPr>
      <w:r>
        <w:t>BIBLIOGRAPHIE ET WEBOGRAPHIE</w:t>
      </w:r>
    </w:p>
    <w:p>
      <w:r>
        <w:rPr>
          <w:b/>
          <w:i w:val="0"/>
          <w:color w:val="1E3A5F"/>
        </w:rPr>
        <w:t>Ouvrages et articles</w:t>
      </w:r>
    </w:p>
    <w:p>
      <w:pPr>
        <w:pStyle w:val="ListNumber"/>
      </w:pPr>
      <w:r>
        <w:t>TARDIEU H., ROCHFELD A., COLLETTI R., La méthode Merise : Principes et outils, Éditions d'Organisation, Paris.</w:t>
      </w:r>
    </w:p>
    <w:p>
      <w:pPr>
        <w:pStyle w:val="ListNumber"/>
      </w:pPr>
      <w:r>
        <w:t>ROQUES P., VALLÉE F., UML 2 en action : de l'analyse des besoins à la conception, Eyrolles, Paris.</w:t>
      </w:r>
    </w:p>
    <w:p>
      <w:pPr>
        <w:pStyle w:val="ListNumber"/>
      </w:pPr>
      <w:r>
        <w:t>FOWLER M., UML Distilled: A Brief Guide to the Standard Object Modeling Language, Addison-Wesley.</w:t>
      </w:r>
    </w:p>
    <w:p>
      <w:pPr>
        <w:pStyle w:val="ListNumber"/>
      </w:pPr>
      <w:r>
        <w:t>GAUDEL M.-C., MARRE B., SCHLIENGER F., Précis de génie logiciel, Masson.</w:t>
      </w:r>
    </w:p>
    <w:p>
      <w:pPr>
        <w:pStyle w:val="ListNumber"/>
      </w:pPr>
      <w:r>
        <w:t>DI GALLO F., Méthodologie des systèmes d'information — Merise, support de cours.</w:t>
      </w:r>
    </w:p>
    <w:p>
      <w:r>
        <w:rPr>
          <w:b/>
          <w:i w:val="0"/>
          <w:color w:val="1E3A5F"/>
        </w:rPr>
        <w:t>Webographie</w:t>
      </w:r>
    </w:p>
    <w:p>
      <w:pPr>
        <w:pStyle w:val="ListNumber"/>
      </w:pPr>
      <w:r>
        <w:t>Documentation officielle FastAPI — https://fastapi.tiangolo.com (consulté en 2026).</w:t>
      </w:r>
    </w:p>
    <w:p>
      <w:pPr>
        <w:pStyle w:val="ListNumber"/>
      </w:pPr>
      <w:r>
        <w:t>Documentation officielle Angular — https://angular.dev (consulté en 2026).</w:t>
      </w:r>
    </w:p>
    <w:p>
      <w:pPr>
        <w:pStyle w:val="ListNumber"/>
      </w:pPr>
      <w:r>
        <w:t>Documentation officielle PostgreSQL — https://www.postgresql.org/docs (consulté en 2026).</w:t>
      </w:r>
    </w:p>
    <w:p>
      <w:pPr>
        <w:pStyle w:val="ListNumber"/>
      </w:pPr>
      <w:r>
        <w:t>Documentation PrimeNG — https://primeng.org (consulté en 2026).</w:t>
      </w:r>
    </w:p>
    <w:p>
      <w:pPr>
        <w:pStyle w:val="ListNumber"/>
      </w:pPr>
      <w:r>
        <w:t>Documentation SQLAlchemy — https://docs.sqlalchemy.org (consulté en 2026).</w:t>
      </w:r>
    </w:p>
    <w:p>
      <w:pPr>
        <w:pStyle w:val="ListNumber"/>
      </w:pPr>
      <w:r>
        <w:t>Spécification UML, Object Management Group — https://www.omg.org/spec/UML (consulté en 2026).</w:t>
      </w:r>
    </w:p>
    <w:p>
      <w:r>
        <w:br w:type="page"/>
      </w:r>
    </w:p>
    <w:p>
      <w:pPr>
        <w:pStyle w:val="Heading1"/>
      </w:pPr>
      <w:r>
        <w:t>ANNEXES</w:t>
      </w:r>
    </w:p>
    <w:p>
      <w:pPr>
        <w:pStyle w:val="Heading2"/>
      </w:pPr>
      <w:r>
        <w:t>Annexe A : Liste complète des entités de la base de données</w:t>
      </w:r>
    </w:p>
    <w:p>
      <w:pPr>
        <w:jc w:val="center"/>
      </w:pPr>
      <w:r>
        <w:rPr>
          <w:i/>
          <w:color w:val="64748B"/>
          <w:sz w:val="20"/>
        </w:rPr>
        <w:t>Tableau 11 : Liste des tables de la base de données</w:t>
      </w:r>
    </w:p>
    <w:tbl>
      <w:tblPr>
        <w:tblStyle w:val="LightGrid-Accent1"/>
        <w:tblW w:type="auto" w:w="0"/>
        <w:tblLook w:firstColumn="1" w:firstRow="1" w:lastColumn="0" w:lastRow="0" w:noHBand="0" w:noVBand="1" w:val="04A0"/>
      </w:tblPr>
      <w:tblGrid>
        <w:gridCol w:w="4394"/>
        <w:gridCol w:w="4394"/>
      </w:tblGrid>
      <w:tr>
        <w:tc>
          <w:tcPr>
            <w:tcW w:type="dxa" w:w="4394"/>
          </w:tcPr>
          <w:p>
            <w:r/>
            <w:r>
              <w:rPr>
                <w:b/>
                <w:sz w:val="20"/>
              </w:rPr>
              <w:t>Table</w:t>
            </w:r>
          </w:p>
        </w:tc>
        <w:tc>
          <w:tcPr>
            <w:tcW w:type="dxa" w:w="4394"/>
          </w:tcPr>
          <w:p>
            <w:r/>
            <w:r>
              <w:rPr>
                <w:b/>
                <w:sz w:val="20"/>
              </w:rPr>
              <w:t>Rôle</w:t>
            </w:r>
          </w:p>
        </w:tc>
      </w:tr>
      <w:tr>
        <w:tc>
          <w:tcPr>
            <w:tcW w:type="dxa" w:w="4394"/>
          </w:tcPr>
          <w:p>
            <w:r/>
            <w:r>
              <w:rPr>
                <w:sz w:val="19"/>
              </w:rPr>
              <w:t>cabinets</w:t>
            </w:r>
          </w:p>
        </w:tc>
        <w:tc>
          <w:tcPr>
            <w:tcW w:type="dxa" w:w="4394"/>
          </w:tcPr>
          <w:p>
            <w:r/>
            <w:r>
              <w:rPr>
                <w:sz w:val="19"/>
              </w:rPr>
              <w:t>Informations sur le cabinet</w:t>
            </w:r>
          </w:p>
        </w:tc>
      </w:tr>
      <w:tr>
        <w:tc>
          <w:tcPr>
            <w:tcW w:type="dxa" w:w="4394"/>
          </w:tcPr>
          <w:p>
            <w:r/>
            <w:r>
              <w:rPr>
                <w:sz w:val="19"/>
              </w:rPr>
              <w:t>utilisateurs</w:t>
            </w:r>
          </w:p>
        </w:tc>
        <w:tc>
          <w:tcPr>
            <w:tcW w:type="dxa" w:w="4394"/>
          </w:tcPr>
          <w:p>
            <w:r/>
            <w:r>
              <w:rPr>
                <w:sz w:val="19"/>
              </w:rPr>
              <w:t>Comptes et rôles des collaborateurs</w:t>
            </w:r>
          </w:p>
        </w:tc>
      </w:tr>
      <w:tr>
        <w:tc>
          <w:tcPr>
            <w:tcW w:type="dxa" w:w="4394"/>
          </w:tcPr>
          <w:p>
            <w:r/>
            <w:r>
              <w:rPr>
                <w:sz w:val="19"/>
              </w:rPr>
              <w:t>dossiers</w:t>
            </w:r>
          </w:p>
        </w:tc>
        <w:tc>
          <w:tcPr>
            <w:tcW w:type="dxa" w:w="4394"/>
          </w:tcPr>
          <w:p>
            <w:r/>
            <w:r>
              <w:rPr>
                <w:sz w:val="19"/>
              </w:rPr>
              <w:t>Dossiers / affaires traitées</w:t>
            </w:r>
          </w:p>
        </w:tc>
      </w:tr>
      <w:tr>
        <w:tc>
          <w:tcPr>
            <w:tcW w:type="dxa" w:w="4394"/>
          </w:tcPr>
          <w:p>
            <w:r/>
            <w:r>
              <w:rPr>
                <w:sz w:val="19"/>
              </w:rPr>
              <w:t>clients</w:t>
            </w:r>
          </w:p>
        </w:tc>
        <w:tc>
          <w:tcPr>
            <w:tcW w:type="dxa" w:w="4394"/>
          </w:tcPr>
          <w:p>
            <w:r/>
            <w:r>
              <w:rPr>
                <w:sz w:val="19"/>
              </w:rPr>
              <w:t>Clients du cabinet</w:t>
            </w:r>
          </w:p>
        </w:tc>
      </w:tr>
      <w:tr>
        <w:tc>
          <w:tcPr>
            <w:tcW w:type="dxa" w:w="4394"/>
          </w:tcPr>
          <w:p>
            <w:r/>
            <w:r>
              <w:rPr>
                <w:sz w:val="19"/>
              </w:rPr>
              <w:t>parties</w:t>
            </w:r>
          </w:p>
        </w:tc>
        <w:tc>
          <w:tcPr>
            <w:tcW w:type="dxa" w:w="4394"/>
          </w:tcPr>
          <w:p>
            <w:r/>
            <w:r>
              <w:rPr>
                <w:sz w:val="19"/>
              </w:rPr>
              <w:t>Parties impliquées dans les dossiers</w:t>
            </w:r>
          </w:p>
        </w:tc>
      </w:tr>
      <w:tr>
        <w:tc>
          <w:tcPr>
            <w:tcW w:type="dxa" w:w="4394"/>
          </w:tcPr>
          <w:p>
            <w:r/>
            <w:r>
              <w:rPr>
                <w:sz w:val="19"/>
              </w:rPr>
              <w:t>actes</w:t>
            </w:r>
          </w:p>
        </w:tc>
        <w:tc>
          <w:tcPr>
            <w:tcW w:type="dxa" w:w="4394"/>
          </w:tcPr>
          <w:p>
            <w:r/>
            <w:r>
              <w:rPr>
                <w:sz w:val="19"/>
              </w:rPr>
              <w:t>Actes juridiques</w:t>
            </w:r>
          </w:p>
        </w:tc>
      </w:tr>
      <w:tr>
        <w:tc>
          <w:tcPr>
            <w:tcW w:type="dxa" w:w="4394"/>
          </w:tcPr>
          <w:p>
            <w:r/>
            <w:r>
              <w:rPr>
                <w:sz w:val="19"/>
              </w:rPr>
              <w:t>paiements</w:t>
            </w:r>
          </w:p>
        </w:tc>
        <w:tc>
          <w:tcPr>
            <w:tcW w:type="dxa" w:w="4394"/>
          </w:tcPr>
          <w:p>
            <w:r/>
            <w:r>
              <w:rPr>
                <w:sz w:val="19"/>
              </w:rPr>
              <w:t>Paiements et provisions</w:t>
            </w:r>
          </w:p>
        </w:tc>
      </w:tr>
      <w:tr>
        <w:tc>
          <w:tcPr>
            <w:tcW w:type="dxa" w:w="4394"/>
          </w:tcPr>
          <w:p>
            <w:r/>
            <w:r>
              <w:rPr>
                <w:sz w:val="19"/>
              </w:rPr>
              <w:t>agenda</w:t>
            </w:r>
          </w:p>
        </w:tc>
        <w:tc>
          <w:tcPr>
            <w:tcW w:type="dxa" w:w="4394"/>
          </w:tcPr>
          <w:p>
            <w:r/>
            <w:r>
              <w:rPr>
                <w:sz w:val="19"/>
              </w:rPr>
              <w:t>Rendez-vous et activités planifiées</w:t>
            </w:r>
          </w:p>
        </w:tc>
      </w:tr>
      <w:tr>
        <w:tc>
          <w:tcPr>
            <w:tcW w:type="dxa" w:w="4394"/>
          </w:tcPr>
          <w:p>
            <w:r/>
            <w:r>
              <w:rPr>
                <w:sz w:val="19"/>
              </w:rPr>
              <w:t>documents</w:t>
            </w:r>
          </w:p>
        </w:tc>
        <w:tc>
          <w:tcPr>
            <w:tcW w:type="dxa" w:w="4394"/>
          </w:tcPr>
          <w:p>
            <w:r/>
            <w:r>
              <w:rPr>
                <w:sz w:val="19"/>
              </w:rPr>
              <w:t>Pièces jointes aux dossiers</w:t>
            </w:r>
          </w:p>
        </w:tc>
      </w:tr>
      <w:tr>
        <w:tc>
          <w:tcPr>
            <w:tcW w:type="dxa" w:w="4394"/>
          </w:tcPr>
          <w:p>
            <w:r/>
            <w:r>
              <w:rPr>
                <w:sz w:val="19"/>
              </w:rPr>
              <w:t>archives</w:t>
            </w:r>
          </w:p>
        </w:tc>
        <w:tc>
          <w:tcPr>
            <w:tcW w:type="dxa" w:w="4394"/>
          </w:tcPr>
          <w:p>
            <w:r/>
            <w:r>
              <w:rPr>
                <w:sz w:val="19"/>
              </w:rPr>
              <w:t>Dossiers archivés</w:t>
            </w:r>
          </w:p>
        </w:tc>
      </w:tr>
      <w:tr>
        <w:tc>
          <w:tcPr>
            <w:tcW w:type="dxa" w:w="4394"/>
          </w:tcPr>
          <w:p>
            <w:r/>
            <w:r>
              <w:rPr>
                <w:sz w:val="19"/>
              </w:rPr>
              <w:t>affectation_dossier</w:t>
            </w:r>
          </w:p>
        </w:tc>
        <w:tc>
          <w:tcPr>
            <w:tcW w:type="dxa" w:w="4394"/>
          </w:tcPr>
          <w:p>
            <w:r/>
            <w:r>
              <w:rPr>
                <w:sz w:val="19"/>
              </w:rPr>
              <w:t>Affectation des dossiers aux collaborateurs</w:t>
            </w:r>
          </w:p>
        </w:tc>
      </w:tr>
      <w:tr>
        <w:tc>
          <w:tcPr>
            <w:tcW w:type="dxa" w:w="4394"/>
          </w:tcPr>
          <w:p>
            <w:r/>
            <w:r>
              <w:rPr>
                <w:sz w:val="19"/>
              </w:rPr>
              <w:t>audit_logs</w:t>
            </w:r>
          </w:p>
        </w:tc>
        <w:tc>
          <w:tcPr>
            <w:tcW w:type="dxa" w:w="4394"/>
          </w:tcPr>
          <w:p>
            <w:r/>
            <w:r>
              <w:rPr>
                <w:sz w:val="19"/>
              </w:rPr>
              <w:t>Journal d'audit des actions</w:t>
            </w:r>
          </w:p>
        </w:tc>
      </w:tr>
    </w:tbl>
    <w:p/>
    <w:p>
      <w:pPr>
        <w:pStyle w:val="Heading2"/>
      </w:pPr>
      <w:r>
        <w:t>Annexe B : Extrait de configuration de la base de données</w:t>
      </w:r>
    </w:p>
    <w:p>
      <w:pPr>
        <w:spacing w:line="240" w:lineRule="auto"/>
        <w:ind w:left="283"/>
        <w:shd w:val="clear" w:fill="F4F6FB"/>
      </w:pPr>
      <w:r>
        <w:rPr>
          <w:rFonts w:ascii="Consolas" w:hAnsi="Consolas"/>
          <w:color w:val="333333"/>
          <w:sz w:val="18"/>
        </w:rPr>
        <w:t>DATABASE_URL = "postgresql://postgres:postgres@localhost:5432/dossier_db"</w:t>
        <w:br/>
      </w:r>
      <w:r>
        <w:rPr>
          <w:rFonts w:ascii="Consolas" w:hAnsi="Consolas"/>
          <w:color w:val="333333"/>
          <w:sz w:val="18"/>
        </w:rPr>
        <w:t>engine = create_engine(DATABASE_URL, pool_pre_ping=True)</w:t>
        <w:br/>
      </w:r>
      <w:r>
        <w:rPr>
          <w:rFonts w:ascii="Consolas" w:hAnsi="Consolas"/>
          <w:color w:val="333333"/>
          <w:sz w:val="18"/>
        </w:rPr>
        <w:t>SessionLocal = sessionmaker(autocommit=False, autoflush=False, bind=engine)</w:t>
        <w:br/>
      </w:r>
    </w:p>
    <w:p>
      <w:pPr>
        <w:pStyle w:val="Heading2"/>
      </w:pPr>
      <w:r>
        <w:t>Annexe C : Rôles applicatifs et permissions (RBAC)</w:t>
      </w:r>
    </w:p>
    <w:p>
      <w:pPr>
        <w:jc w:val="center"/>
      </w:pPr>
      <w:r>
        <w:rPr>
          <w:i/>
          <w:color w:val="64748B"/>
          <w:sz w:val="20"/>
        </w:rPr>
        <w:t>Tableau 12 : Matrice des rôles et permissions</w:t>
      </w:r>
    </w:p>
    <w:tbl>
      <w:tblPr>
        <w:tblStyle w:val="LightGrid-Accent1"/>
        <w:tblW w:type="auto" w:w="0"/>
        <w:tblLook w:firstColumn="1" w:firstRow="1" w:lastColumn="0" w:lastRow="0" w:noHBand="0" w:noVBand="1" w:val="04A0"/>
      </w:tblPr>
      <w:tblGrid>
        <w:gridCol w:w="4394"/>
        <w:gridCol w:w="4394"/>
      </w:tblGrid>
      <w:tr>
        <w:tc>
          <w:tcPr>
            <w:tcW w:type="dxa" w:w="4394"/>
          </w:tcPr>
          <w:p>
            <w:r/>
            <w:r>
              <w:rPr>
                <w:b/>
                <w:sz w:val="20"/>
              </w:rPr>
              <w:t>Rôle</w:t>
            </w:r>
          </w:p>
        </w:tc>
        <w:tc>
          <w:tcPr>
            <w:tcW w:type="dxa" w:w="4394"/>
          </w:tcPr>
          <w:p>
            <w:r/>
            <w:r>
              <w:rPr>
                <w:b/>
                <w:sz w:val="20"/>
              </w:rPr>
              <w:t>Accès principaux</w:t>
            </w:r>
          </w:p>
        </w:tc>
      </w:tr>
      <w:tr>
        <w:tc>
          <w:tcPr>
            <w:tcW w:type="dxa" w:w="4394"/>
          </w:tcPr>
          <w:p>
            <w:r/>
            <w:r>
              <w:rPr>
                <w:sz w:val="19"/>
              </w:rPr>
              <w:t>ADMIN</w:t>
            </w:r>
          </w:p>
        </w:tc>
        <w:tc>
          <w:tcPr>
            <w:tcW w:type="dxa" w:w="4394"/>
          </w:tcPr>
          <w:p>
            <w:r/>
            <w:r>
              <w:rPr>
                <w:sz w:val="19"/>
              </w:rPr>
              <w:t>Tous les modules, gestion des utilisateurs et audit</w:t>
            </w:r>
          </w:p>
        </w:tc>
      </w:tr>
      <w:tr>
        <w:tc>
          <w:tcPr>
            <w:tcW w:type="dxa" w:w="4394"/>
          </w:tcPr>
          <w:p>
            <w:r/>
            <w:r>
              <w:rPr>
                <w:sz w:val="19"/>
              </w:rPr>
              <w:t>HUISSIER</w:t>
            </w:r>
          </w:p>
        </w:tc>
        <w:tc>
          <w:tcPr>
            <w:tcW w:type="dxa" w:w="4394"/>
          </w:tcPr>
          <w:p>
            <w:r/>
            <w:r>
              <w:rPr>
                <w:sz w:val="19"/>
              </w:rPr>
              <w:t>Dossiers, actes, paiements, affectations, archives, tableau de bord</w:t>
            </w:r>
          </w:p>
        </w:tc>
      </w:tr>
      <w:tr>
        <w:tc>
          <w:tcPr>
            <w:tcW w:type="dxa" w:w="4394"/>
          </w:tcPr>
          <w:p>
            <w:r/>
            <w:r>
              <w:rPr>
                <w:sz w:val="19"/>
              </w:rPr>
              <w:t>CLERC</w:t>
            </w:r>
          </w:p>
        </w:tc>
        <w:tc>
          <w:tcPr>
            <w:tcW w:type="dxa" w:w="4394"/>
          </w:tcPr>
          <w:p>
            <w:r/>
            <w:r>
              <w:rPr>
                <w:sz w:val="19"/>
              </w:rPr>
              <w:t>Dossiers, actes, parties, clients</w:t>
            </w:r>
          </w:p>
        </w:tc>
      </w:tr>
      <w:tr>
        <w:tc>
          <w:tcPr>
            <w:tcW w:type="dxa" w:w="4394"/>
          </w:tcPr>
          <w:p>
            <w:r/>
            <w:r>
              <w:rPr>
                <w:sz w:val="19"/>
              </w:rPr>
              <w:t>SECRETAIRE</w:t>
            </w:r>
          </w:p>
        </w:tc>
        <w:tc>
          <w:tcPr>
            <w:tcW w:type="dxa" w:w="4394"/>
          </w:tcPr>
          <w:p>
            <w:r/>
            <w:r>
              <w:rPr>
                <w:sz w:val="19"/>
              </w:rPr>
              <w:t>Clients, agenda, documents</w:t>
            </w:r>
          </w:p>
        </w:tc>
      </w:tr>
      <w:tr>
        <w:tc>
          <w:tcPr>
            <w:tcW w:type="dxa" w:w="4394"/>
          </w:tcPr>
          <w:p>
            <w:r/>
            <w:r>
              <w:rPr>
                <w:sz w:val="19"/>
              </w:rPr>
              <w:t>ASSISTANT</w:t>
            </w:r>
          </w:p>
        </w:tc>
        <w:tc>
          <w:tcPr>
            <w:tcW w:type="dxa" w:w="4394"/>
          </w:tcPr>
          <w:p>
            <w:r/>
            <w:r>
              <w:rPr>
                <w:sz w:val="19"/>
              </w:rPr>
              <w:t>Dossiers (consultation et suivi), agenda</w:t>
            </w:r>
          </w:p>
        </w:tc>
      </w:tr>
    </w:tbl>
    <w:p/>
    <w:p>
      <w:r>
        <w:br w:type="page"/>
      </w:r>
    </w:p>
    <w:p>
      <w:pPr>
        <w:pStyle w:val="Heading1"/>
      </w:pPr>
      <w:r>
        <w:t>TABLE DES MATIÈRES</w:t>
      </w:r>
    </w:p>
    <w:p>
      <w:r>
        <w:fldChar w:fldCharType="begin"/>
        <w:instrText xml:space="preserve">TOC \o "1-3" \h \z \u</w:instrText>
        <w:fldChar w:fldCharType="separate"/>
        <w:t>Faites « Mettre à jour les champs » (clic droit) pour générer le sommaire.</w:t>
        <w:fldChar w:fldCharType="end"/>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E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