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Bordereau de Prix Unitaires / DPGF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à l'Intelligence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02/04/2026</w:t>
      </w:r>
    </w:p>
    <w:p>
      <w:r>
        <w:br w:type="page"/>
      </w:r>
    </w:p>
    <w:p>
      <w:pPr>
        <w:pStyle w:val="Heading1"/>
      </w:pPr>
      <w:r>
        <w:t>BORDEREAU DE PRIX UNITAIRES (BPU)</w:t>
      </w:r>
    </w:p>
    <w:p>
      <w:r>
        <w:rPr>
          <w:rFonts w:ascii="Calibri" w:hAnsi="Calibri"/>
          <w:b/>
          <w:color w:val="1A3C6E"/>
          <w:sz w:val="22"/>
        </w:rPr>
        <w:t>Entreprise :</w:t>
      </w:r>
      <w:r>
        <w:rPr>
          <w:rFonts w:ascii="Calibri" w:hAnsi="Calibri"/>
          <w:color w:val="333333"/>
          <w:sz w:val="22"/>
        </w:rPr>
        <w:t xml:space="preserve"> AI MENTOR (Nom commercial : Almera)</w:t>
      </w:r>
    </w:p>
    <w:p>
      <w:r>
        <w:rPr>
          <w:rFonts w:ascii="Calibri" w:hAnsi="Calibri"/>
          <w:b/>
          <w:color w:val="1A3C6E"/>
          <w:sz w:val="22"/>
        </w:rPr>
        <w:t>SIRET :</w:t>
      </w:r>
      <w:r>
        <w:rPr>
          <w:rFonts w:ascii="Calibri" w:hAnsi="Calibri"/>
          <w:color w:val="333333"/>
          <w:sz w:val="22"/>
        </w:rPr>
        <w:t xml:space="preserve"> 98900455100010</w:t>
      </w:r>
    </w:p>
    <w:p>
      <w:r>
        <w:rPr>
          <w:rFonts w:ascii="Calibri" w:hAnsi="Calibri"/>
          <w:b/>
          <w:color w:val="1A3C6E"/>
          <w:sz w:val="22"/>
        </w:rPr>
        <w:t>TVA :</w:t>
      </w:r>
      <w:r>
        <w:rPr>
          <w:rFonts w:ascii="Calibri" w:hAnsi="Calibri"/>
          <w:color w:val="333333"/>
          <w:sz w:val="22"/>
        </w:rPr>
        <w:t xml:space="preserve"> Exonérée (article 261-4-4 du CGI)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Désignation de la prestation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 HT (EUR)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Observations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formation en présentiel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de 12 stagiaires maximum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formation en distanciel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1 100,00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Groupe de 12 stagiaires maximum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préparation / personnalisation des contenus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Adaptation aux métiers de la collectivité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 de suivi post-formation / hotline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150,00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Support technique et pédagogique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coaching individuel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Formateur dédié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plateforme e-learning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150,00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Licence 12 mois par stagiaire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RS6776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Tarif groupe - 7h formation + 9h e-learning + jury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diagnostic / audit des besoins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Analyse préalable des besoins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Frais de déplacement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200,00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Lyon et agglomération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1"/>
      </w:pPr>
      <w:r>
        <w:t>DÉCOMPOSITION DU PRIX GLOBAL FORFAITAIRE (DPGF)</w:t>
      </w:r>
    </w:p>
    <w:p>
      <w:r>
        <w:rPr>
          <w:rFonts w:ascii="Calibri" w:hAnsi="Calibri"/>
          <w:b/>
          <w:color w:val="1A3C6E"/>
          <w:sz w:val="22"/>
        </w:rPr>
        <w:t>Marché :</w:t>
      </w:r>
      <w:r>
        <w:rPr>
          <w:rFonts w:ascii="Calibri" w:hAnsi="Calibri"/>
          <w:color w:val="333333"/>
          <w:sz w:val="22"/>
        </w:rPr>
        <w:t xml:space="preserve"> Formation à l'Intelligence Artificielle - Mairie de Lyon</w:t>
      </w:r>
    </w:p>
    <w:p>
      <w:r>
        <w:rPr>
          <w:rFonts w:ascii="Calibri" w:hAnsi="Calibri"/>
          <w:b/>
          <w:color w:val="1A3C6E"/>
          <w:sz w:val="22"/>
        </w:rPr>
        <w:t>200 agents municipaux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 / Prestation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 HT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PHASE PRÉPARATOIRE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Diagnostic des besoins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1 600,00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Personnalisation des contenus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6 400,00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DES AGENTS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présentielle (17 groupes × 1,5 jour)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26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1 100,00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28 600,00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distancielle (sessions de renforcement)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1 100,00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4 400,00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ACCOMPAGNEMENT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Suivi post-formation / hotline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150,00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3 000,00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Frais de déplacement (forfait global)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500,00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500,00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Sous-total prestation de base HT : 44 500,00 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**4**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**OPTION : CERTIFICATION RS6776**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RS6776 (50 agents volontaires)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800,00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40 000,00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Sous-total avec option certification HT : 84 500,00 EUR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RÉCAPITULATIF FINANCIER</w:t>
      </w:r>
    </w:p>
    <w:p>
      <w:pPr>
        <w:pStyle w:val="Heading3"/>
      </w:pPr>
      <w:r>
        <w:t>Prestation de base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Sous-total HT :</w:t>
      </w:r>
      <w:r>
        <w:rPr>
          <w:rFonts w:ascii="Calibri" w:hAnsi="Calibri"/>
          <w:color w:val="333333"/>
          <w:sz w:val="22"/>
        </w:rPr>
        <w:t xml:space="preserve"> 44 500,00 EUR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TVA :</w:t>
      </w:r>
      <w:r>
        <w:rPr>
          <w:rFonts w:ascii="Calibri" w:hAnsi="Calibri"/>
          <w:color w:val="333333"/>
          <w:sz w:val="22"/>
        </w:rPr>
        <w:t xml:space="preserve"> Exonérée (art. 261-4-4 CGI)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TOTAL TTC :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alibri" w:hAnsi="Calibri"/>
          <w:b/>
          <w:color w:val="1A3C6E"/>
          <w:sz w:val="22"/>
        </w:rPr>
        <w:t>44 500,00 EUR</w:t>
      </w:r>
    </w:p>
    <w:p>
      <w:pPr>
        <w:pStyle w:val="Heading3"/>
      </w:pPr>
      <w:r>
        <w:t>Avec option certification (50 agents)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Sous-total HT :</w:t>
      </w:r>
      <w:r>
        <w:rPr>
          <w:rFonts w:ascii="Calibri" w:hAnsi="Calibri"/>
          <w:color w:val="333333"/>
          <w:sz w:val="22"/>
        </w:rPr>
        <w:t xml:space="preserve"> 84 500,00 EUR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TVA :</w:t>
      </w:r>
      <w:r>
        <w:rPr>
          <w:rFonts w:ascii="Calibri" w:hAnsi="Calibri"/>
          <w:color w:val="333333"/>
          <w:sz w:val="22"/>
        </w:rPr>
        <w:t xml:space="preserve"> Exonérée (art. 261-4-4 CGI)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TOTAL TTC :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alibri" w:hAnsi="Calibri"/>
          <w:b/>
          <w:color w:val="1A3C6E"/>
          <w:sz w:val="22"/>
        </w:rPr>
        <w:t>84 500,00 EUR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NOTES IMPORTANTES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Prix fermes et non révisables pour la durée du marché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La prestation de base respecte le budget estimé de 45 000 EUR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L'option certification RS6776 peut être activée partiellement (minimum 50 agents sur les 200)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adaptée aux spécificités des métiers de la fonction publique territoriale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Contenus personnalisés selon les différents services de la Mairie de Lyon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 pédagogique inclus dans les tarifs de formation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