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Memoire Technique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Formation à l'Intelligence Artificielle pour les agents de la Mairie de Lyon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02/04/2026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A3C6E"/>
          <w:sz w:val="36"/>
        </w:rPr>
        <w:t>SOMMAIRE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Calibri" w:hAnsi="Calibri"/>
          <w:color w:val="666666"/>
          <w:sz w:val="20"/>
        </w:rPr>
        <w:t>[Ouvrez dans Word et appuyez F9 pour mettre a jour le sommaire]</w:t>
      </w:r>
      <w:r>
        <w:fldChar w:fldCharType="end"/>
      </w:r>
    </w:p>
    <w:p>
      <w:r>
        <w:br w:type="page"/>
      </w:r>
    </w:p>
    <w:p>
      <w:pPr>
        <w:pStyle w:val="Heading1"/>
      </w:pPr>
      <w:r>
        <w:t>MÉMOIRE TECHNIQUE</w:t>
      </w:r>
    </w:p>
    <w:p>
      <w:pPr>
        <w:pStyle w:val="Heading2"/>
      </w:pPr>
      <w:r>
        <w:t>Formation à l'Intelligence Artificielle pour les agents de la Mairie de Lyon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1. PRÉSENTATION DE LA SOCIÉTÉ ALMERA</w:t>
      </w:r>
    </w:p>
    <w:p>
      <w:r>
        <w:rPr>
          <w:rFonts w:ascii="Calibri" w:hAnsi="Calibri"/>
          <w:b/>
          <w:color w:val="1A3C6E"/>
          <w:sz w:val="22"/>
        </w:rPr>
        <w:t>Almera</w:t>
      </w:r>
      <w:r>
        <w:rPr>
          <w:rFonts w:ascii="Calibri" w:hAnsi="Calibri"/>
          <w:color w:val="333333"/>
          <w:sz w:val="22"/>
        </w:rPr>
        <w:t xml:space="preserve"> est un organisme de formation spécialisé dans l'accompagnement des collectivités territoriales et organismes publics dans leur transformation par l'Intelligence Artificielle. Notre expertise se déploie selon une approche structurée en 4 étapes : </w:t>
      </w:r>
      <w:r>
        <w:rPr>
          <w:rFonts w:ascii="Calibri" w:hAnsi="Calibri"/>
          <w:b/>
          <w:color w:val="1A3C6E"/>
          <w:sz w:val="22"/>
        </w:rPr>
        <w:t>DIAGNOSTIC</w:t>
      </w:r>
      <w:r>
        <w:rPr>
          <w:rFonts w:ascii="Calibri" w:hAnsi="Calibri"/>
          <w:color w:val="333333"/>
          <w:sz w:val="22"/>
        </w:rPr>
        <w:t xml:space="preserve"> des processus existants, </w:t>
      </w:r>
      <w:r>
        <w:rPr>
          <w:rFonts w:ascii="Calibri" w:hAnsi="Calibri"/>
          <w:b/>
          <w:color w:val="1A3C6E"/>
          <w:sz w:val="22"/>
        </w:rPr>
        <w:t>FEUILLE DE ROUTE</w:t>
      </w:r>
      <w:r>
        <w:rPr>
          <w:rFonts w:ascii="Calibri" w:hAnsi="Calibri"/>
          <w:color w:val="333333"/>
          <w:sz w:val="22"/>
        </w:rPr>
        <w:t xml:space="preserve"> personnalisée, </w:t>
      </w:r>
      <w:r>
        <w:rPr>
          <w:rFonts w:ascii="Calibri" w:hAnsi="Calibri"/>
          <w:b/>
          <w:color w:val="1A3C6E"/>
          <w:sz w:val="22"/>
        </w:rPr>
        <w:t>ACCOMPAGNEMENT &amp; FORMATION</w:t>
      </w:r>
      <w:r>
        <w:rPr>
          <w:rFonts w:ascii="Calibri" w:hAnsi="Calibri"/>
          <w:color w:val="333333"/>
          <w:sz w:val="22"/>
        </w:rPr>
        <w:t xml:space="preserve"> des équipes clés, et </w:t>
      </w:r>
      <w:r>
        <w:rPr>
          <w:rFonts w:ascii="Calibri" w:hAnsi="Calibri"/>
          <w:b/>
          <w:color w:val="1A3C6E"/>
          <w:sz w:val="22"/>
        </w:rPr>
        <w:t>DÉPLOIEMENT ET SUIVI</w:t>
      </w:r>
      <w:r>
        <w:rPr>
          <w:rFonts w:ascii="Calibri" w:hAnsi="Calibri"/>
          <w:color w:val="333333"/>
          <w:sz w:val="22"/>
        </w:rPr>
        <w:t xml:space="preserve"> opérationnel.</w:t>
      </w:r>
    </w:p>
    <w:p>
      <w:pPr>
        <w:pStyle w:val="Heading3"/>
      </w:pPr>
      <w:r>
        <w:t>Notre expertise reconnue</w:t>
      </w:r>
    </w:p>
    <w:p>
      <w:r>
        <w:rPr>
          <w:rFonts w:ascii="Calibri" w:hAnsi="Calibri"/>
          <w:color w:val="333333"/>
          <w:sz w:val="22"/>
        </w:rPr>
        <w:t xml:space="preserve">Avec </w:t>
      </w:r>
      <w:r>
        <w:rPr>
          <w:rFonts w:ascii="Calibri" w:hAnsi="Calibri"/>
          <w:b/>
          <w:color w:val="1A3C6E"/>
          <w:sz w:val="22"/>
        </w:rPr>
        <w:t>2 000+ personnes formées</w:t>
      </w:r>
      <w:r>
        <w:rPr>
          <w:rFonts w:ascii="Calibri" w:hAnsi="Calibri"/>
          <w:color w:val="333333"/>
          <w:sz w:val="22"/>
        </w:rPr>
        <w:t xml:space="preserve"> et </w:t>
      </w:r>
      <w:r>
        <w:rPr>
          <w:rFonts w:ascii="Calibri" w:hAnsi="Calibri"/>
          <w:b/>
          <w:color w:val="1A3C6E"/>
          <w:sz w:val="22"/>
        </w:rPr>
        <w:t>50+ organisations accompagnées</w:t>
      </w:r>
      <w:r>
        <w:rPr>
          <w:rFonts w:ascii="Calibri" w:hAnsi="Calibri"/>
          <w:color w:val="333333"/>
          <w:sz w:val="22"/>
        </w:rPr>
        <w:t xml:space="preserve">, Almera bénéficie d'une expertise éprouvée dans le secteur public et privé. Notre fondateur est l'auteur du livre </w:t>
      </w:r>
      <w:r>
        <w:rPr>
          <w:rFonts w:ascii="Calibri" w:hAnsi="Calibri"/>
          <w:i/>
          <w:color w:val="333333"/>
          <w:sz w:val="22"/>
        </w:rPr>
        <w:t>"L'IA et la génération de texte"</w:t>
      </w:r>
      <w:r>
        <w:rPr>
          <w:rFonts w:ascii="Calibri" w:hAnsi="Calibri"/>
          <w:color w:val="333333"/>
          <w:sz w:val="22"/>
        </w:rPr>
        <w:t xml:space="preserve"> aux Éditions ENI, best-seller 2025 couvrant ChatGPT, Gemini, Perplexity, Mistral et Claude. Cette reconnaissance éditoriale atteste de notre expertise technique de pointe.</w:t>
      </w:r>
    </w:p>
    <w:p>
      <w:pPr>
        <w:pStyle w:val="Heading3"/>
      </w:pPr>
      <w:r>
        <w:t>Certifications et agréments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Certification Qualiopi</w:t>
      </w:r>
      <w:r>
        <w:rPr>
          <w:rFonts w:ascii="Calibri" w:hAnsi="Calibri"/>
          <w:color w:val="333333"/>
          <w:sz w:val="22"/>
        </w:rPr>
        <w:t xml:space="preserve"> (actions de formation) : gage de qualité des processus pédagogiques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Certification RS6776</w:t>
      </w:r>
      <w:r>
        <w:rPr>
          <w:rFonts w:ascii="Calibri" w:hAnsi="Calibri"/>
          <w:color w:val="333333"/>
          <w:sz w:val="22"/>
        </w:rPr>
        <w:t xml:space="preserve"> inscrite au Répertoire Spécifique de France Compétences : "Création de contenus rédactionnels et visuels par l'usage responsable de l'IA générative"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Activateur France Num</w:t>
      </w:r>
      <w:r>
        <w:rPr>
          <w:rFonts w:ascii="Calibri" w:hAnsi="Calibri"/>
          <w:color w:val="333333"/>
          <w:sz w:val="22"/>
        </w:rPr>
        <w:t xml:space="preserve"> : initiative gouvernementale pour la transformation numérique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Membre du Hub France IA</w:t>
      </w:r>
      <w:r>
        <w:rPr>
          <w:rFonts w:ascii="Calibri" w:hAnsi="Calibri"/>
          <w:color w:val="333333"/>
          <w:sz w:val="22"/>
        </w:rPr>
        <w:t xml:space="preserve"> : écosystème national de l'intelligence artificielle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Membre French Tech</w:t>
      </w:r>
      <w:r>
        <w:rPr>
          <w:rFonts w:ascii="Calibri" w:hAnsi="Calibri"/>
          <w:color w:val="333333"/>
          <w:sz w:val="22"/>
        </w:rPr>
        <w:t xml:space="preserve"> : réseau d'excellence technologique française</w:t>
      </w:r>
    </w:p>
    <w:p>
      <w:pPr>
        <w:pStyle w:val="Heading3"/>
      </w:pPr>
      <w:r>
        <w:t>Excellence opérationnelle</w:t>
      </w:r>
    </w:p>
    <w:p>
      <w:r>
        <w:rPr>
          <w:rFonts w:ascii="Calibri" w:hAnsi="Calibri"/>
          <w:color w:val="333333"/>
          <w:sz w:val="22"/>
        </w:rPr>
        <w:t xml:space="preserve">Notre approche se distingue par une </w:t>
      </w:r>
      <w:r>
        <w:rPr>
          <w:rFonts w:ascii="Calibri" w:hAnsi="Calibri"/>
          <w:b/>
          <w:color w:val="1A3C6E"/>
          <w:sz w:val="22"/>
        </w:rPr>
        <w:t>note de satisfaction de 4,9/5</w:t>
      </w:r>
      <w:r>
        <w:rPr>
          <w:rFonts w:ascii="Calibri" w:hAnsi="Calibri"/>
          <w:color w:val="333333"/>
          <w:sz w:val="22"/>
        </w:rPr>
        <w:t xml:space="preserve"> sur Google (35 avis), témoignant de la qualité reconnue de nos interventions. Nos références incluent des acteurs majeurs du secteur public : </w:t>
      </w:r>
      <w:r>
        <w:rPr>
          <w:rFonts w:ascii="Calibri" w:hAnsi="Calibri"/>
          <w:b/>
          <w:color w:val="1A3C6E"/>
          <w:sz w:val="22"/>
        </w:rPr>
        <w:t>Caisse des Dépôts</w:t>
      </w:r>
      <w:r>
        <w:rPr>
          <w:rFonts w:ascii="Calibri" w:hAnsi="Calibri"/>
          <w:color w:val="333333"/>
          <w:sz w:val="22"/>
        </w:rPr>
        <w:t xml:space="preserve">, </w:t>
      </w:r>
      <w:r>
        <w:rPr>
          <w:rFonts w:ascii="Calibri" w:hAnsi="Calibri"/>
          <w:b/>
          <w:color w:val="1A3C6E"/>
          <w:sz w:val="22"/>
        </w:rPr>
        <w:t>CDC Croissance</w:t>
      </w:r>
      <w:r>
        <w:rPr>
          <w:rFonts w:ascii="Calibri" w:hAnsi="Calibri"/>
          <w:color w:val="333333"/>
          <w:sz w:val="22"/>
        </w:rPr>
        <w:t xml:space="preserve">, </w:t>
      </w:r>
      <w:r>
        <w:rPr>
          <w:rFonts w:ascii="Calibri" w:hAnsi="Calibri"/>
          <w:b/>
          <w:color w:val="1A3C6E"/>
          <w:sz w:val="22"/>
        </w:rPr>
        <w:t>Action Logement</w:t>
      </w:r>
      <w:r>
        <w:rPr>
          <w:rFonts w:ascii="Calibri" w:hAnsi="Calibri"/>
          <w:color w:val="333333"/>
          <w:sz w:val="22"/>
        </w:rPr>
        <w:t xml:space="preserve">, et </w:t>
      </w:r>
      <w:r>
        <w:rPr>
          <w:rFonts w:ascii="Calibri" w:hAnsi="Calibri"/>
          <w:b/>
          <w:color w:val="1A3C6E"/>
          <w:sz w:val="22"/>
        </w:rPr>
        <w:t>CCI</w:t>
      </w:r>
      <w:r>
        <w:rPr>
          <w:rFonts w:ascii="Calibri" w:hAnsi="Calibri"/>
          <w:color w:val="333333"/>
          <w:sz w:val="22"/>
        </w:rPr>
        <w:t>, démontrant notre capacité à répondre aux exigences spécifiques des collectivités territoriales.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2. COMPRÉHENSION DU BESOIN</w:t>
      </w:r>
    </w:p>
    <w:p>
      <w:pPr>
        <w:pStyle w:val="Heading3"/>
      </w:pPr>
      <w:r>
        <w:t>Analyse du contexte lyonnais</w:t>
      </w:r>
    </w:p>
    <w:p>
      <w:r>
        <w:rPr>
          <w:rFonts w:ascii="Calibri" w:hAnsi="Calibri"/>
          <w:color w:val="333333"/>
          <w:sz w:val="22"/>
        </w:rPr>
        <w:t xml:space="preserve">La </w:t>
      </w:r>
      <w:r>
        <w:rPr>
          <w:rFonts w:ascii="Calibri" w:hAnsi="Calibri"/>
          <w:b/>
          <w:color w:val="1A3C6E"/>
          <w:sz w:val="22"/>
        </w:rPr>
        <w:t>Mairie de Lyon</w:t>
      </w:r>
      <w:r>
        <w:rPr>
          <w:rFonts w:ascii="Calibri" w:hAnsi="Calibri"/>
          <w:color w:val="333333"/>
          <w:sz w:val="22"/>
        </w:rPr>
        <w:t xml:space="preserve"> s'inscrit dans une démarche de </w:t>
      </w:r>
      <w:r>
        <w:rPr>
          <w:rFonts w:ascii="Calibri" w:hAnsi="Calibri"/>
          <w:b/>
          <w:color w:val="1A3C6E"/>
          <w:sz w:val="22"/>
        </w:rPr>
        <w:t>transformation numérique</w:t>
      </w:r>
      <w:r>
        <w:rPr>
          <w:rFonts w:ascii="Calibri" w:hAnsi="Calibri"/>
          <w:color w:val="333333"/>
          <w:sz w:val="22"/>
        </w:rPr>
        <w:t xml:space="preserve"> ambitieuse, nécessitant la montée en compétences de </w:t>
      </w:r>
      <w:r>
        <w:rPr>
          <w:rFonts w:ascii="Calibri" w:hAnsi="Calibri"/>
          <w:b/>
          <w:color w:val="1A3C6E"/>
          <w:sz w:val="22"/>
        </w:rPr>
        <w:t>200 agents municipaux</w:t>
      </w:r>
      <w:r>
        <w:rPr>
          <w:rFonts w:ascii="Calibri" w:hAnsi="Calibri"/>
          <w:color w:val="333333"/>
          <w:sz w:val="22"/>
        </w:rPr>
        <w:t xml:space="preserve"> aux outils d'Intelligence Artificielle générative. Cette initiative répond à plusieurs enjeux stratégiques :</w:t>
      </w:r>
    </w:p>
    <w:p>
      <w:r>
        <w:rPr>
          <w:rFonts w:ascii="Calibri" w:hAnsi="Calibri"/>
          <w:b/>
          <w:color w:val="1A3C6E"/>
          <w:sz w:val="22"/>
        </w:rPr>
        <w:t>Enjeux organisationnels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Modernisation des processus administratifs municipaux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Amélioration de l'efficacité des services aux citoyens lyonnais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Développement de l'autonomie numérique des agents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Harmonisation des pratiques IA au sein de la collectivité</w:t>
      </w:r>
    </w:p>
    <w:p>
      <w:r>
        <w:rPr>
          <w:rFonts w:ascii="Calibri" w:hAnsi="Calibri"/>
          <w:b/>
          <w:color w:val="1A3C6E"/>
          <w:sz w:val="22"/>
        </w:rPr>
        <w:t>Enjeux techniques identifiés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Maîtrise des outils IA générative (ChatGPT, Copilot, etc.)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Compréhension des </w:t>
      </w:r>
      <w:r>
        <w:rPr>
          <w:rFonts w:ascii="Calibri" w:hAnsi="Calibri"/>
          <w:b/>
          <w:color w:val="1A3C6E"/>
          <w:sz w:val="22"/>
        </w:rPr>
        <w:t>usages professionnels</w:t>
      </w:r>
      <w:r>
        <w:rPr>
          <w:rFonts w:ascii="Calibri" w:hAnsi="Calibri"/>
          <w:color w:val="333333"/>
          <w:sz w:val="22"/>
        </w:rPr>
        <w:t xml:space="preserve"> adaptés aux métiers municipaux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Intégration des </w:t>
      </w:r>
      <w:r>
        <w:rPr>
          <w:rFonts w:ascii="Calibri" w:hAnsi="Calibri"/>
          <w:b/>
          <w:color w:val="1A3C6E"/>
          <w:sz w:val="22"/>
        </w:rPr>
        <w:t>enjeux éthiques</w:t>
      </w:r>
      <w:r>
        <w:rPr>
          <w:rFonts w:ascii="Calibri" w:hAnsi="Calibri"/>
          <w:color w:val="333333"/>
          <w:sz w:val="22"/>
        </w:rPr>
        <w:t xml:space="preserve"> dans l'usage de l'IA publique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Ateliers pratiques</w:t>
      </w:r>
      <w:r>
        <w:rPr>
          <w:rFonts w:ascii="Calibri" w:hAnsi="Calibri"/>
          <w:color w:val="333333"/>
          <w:sz w:val="22"/>
        </w:rPr>
        <w:t xml:space="preserve"> personnalisés aux différents services municipaux</w:t>
      </w:r>
    </w:p>
    <w:p>
      <w:pPr>
        <w:pStyle w:val="Heading3"/>
      </w:pPr>
      <w:r>
        <w:t>Spécificités du secteur public</w:t>
      </w:r>
    </w:p>
    <w:p>
      <w:r>
        <w:rPr>
          <w:rFonts w:ascii="Calibri" w:hAnsi="Calibri"/>
          <w:color w:val="333333"/>
          <w:sz w:val="22"/>
        </w:rPr>
        <w:t>La formation d'agents municipaux impose des contraintes particulières que nous intégrons pleinement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Respect des principes de </w:t>
      </w:r>
      <w:r>
        <w:rPr>
          <w:rFonts w:ascii="Calibri" w:hAnsi="Calibri"/>
          <w:b/>
          <w:color w:val="1A3C6E"/>
          <w:sz w:val="22"/>
        </w:rPr>
        <w:t>continuité du service public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Garantie de </w:t>
      </w:r>
      <w:r>
        <w:rPr>
          <w:rFonts w:ascii="Calibri" w:hAnsi="Calibri"/>
          <w:b/>
          <w:color w:val="1A3C6E"/>
          <w:sz w:val="22"/>
        </w:rPr>
        <w:t>sécurité des données</w:t>
      </w:r>
      <w:r>
        <w:rPr>
          <w:rFonts w:ascii="Calibri" w:hAnsi="Calibri"/>
          <w:color w:val="333333"/>
          <w:sz w:val="22"/>
        </w:rPr>
        <w:t xml:space="preserve"> citoyennes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Conformité aux exigences de </w:t>
      </w:r>
      <w:r>
        <w:rPr>
          <w:rFonts w:ascii="Calibri" w:hAnsi="Calibri"/>
          <w:b/>
          <w:color w:val="1A3C6E"/>
          <w:sz w:val="22"/>
        </w:rPr>
        <w:t>transparence</w:t>
      </w:r>
      <w:r>
        <w:rPr>
          <w:rFonts w:ascii="Calibri" w:hAnsi="Calibri"/>
          <w:color w:val="333333"/>
          <w:sz w:val="22"/>
        </w:rPr>
        <w:t xml:space="preserve"> démocratique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Prise en compte de la </w:t>
      </w:r>
      <w:r>
        <w:rPr>
          <w:rFonts w:ascii="Calibri" w:hAnsi="Calibri"/>
          <w:b/>
          <w:color w:val="1A3C6E"/>
          <w:sz w:val="22"/>
        </w:rPr>
        <w:t>diversité des métiers</w:t>
      </w:r>
      <w:r>
        <w:rPr>
          <w:rFonts w:ascii="Calibri" w:hAnsi="Calibri"/>
          <w:color w:val="333333"/>
          <w:sz w:val="22"/>
        </w:rPr>
        <w:t xml:space="preserve"> municipaux (état civil, urbanisme, social, technique, etc.)</w:t>
      </w:r>
    </w:p>
    <w:p>
      <w:pPr>
        <w:pStyle w:val="Heading3"/>
      </w:pPr>
      <w:r>
        <w:t>Objectifs opérationnels identifiés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Former 200 agents</w:t>
      </w:r>
      <w:r>
        <w:rPr>
          <w:rFonts w:ascii="Calibri" w:hAnsi="Calibri"/>
          <w:color w:val="333333"/>
          <w:sz w:val="22"/>
        </w:rPr>
        <w:t xml:space="preserve"> aux fondamentaux de l'IA générative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Développer l'autonomie</w:t>
      </w:r>
      <w:r>
        <w:rPr>
          <w:rFonts w:ascii="Calibri" w:hAnsi="Calibri"/>
          <w:color w:val="333333"/>
          <w:sz w:val="22"/>
        </w:rPr>
        <w:t xml:space="preserve"> dans l'usage professionnel des outils IA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Sensibiliser aux enjeux éthiques</w:t>
      </w:r>
      <w:r>
        <w:rPr>
          <w:rFonts w:ascii="Calibri" w:hAnsi="Calibri"/>
          <w:color w:val="333333"/>
          <w:sz w:val="22"/>
        </w:rPr>
        <w:t xml:space="preserve"> spécifiques au service public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Créer une dynamique d'innovation</w:t>
      </w:r>
      <w:r>
        <w:rPr>
          <w:rFonts w:ascii="Calibri" w:hAnsi="Calibri"/>
          <w:color w:val="333333"/>
          <w:sz w:val="22"/>
        </w:rPr>
        <w:t xml:space="preserve"> au sein des services municipaux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Établir un cadre de bonnes pratiques</w:t>
      </w:r>
      <w:r>
        <w:rPr>
          <w:rFonts w:ascii="Calibri" w:hAnsi="Calibri"/>
          <w:color w:val="333333"/>
          <w:sz w:val="22"/>
        </w:rPr>
        <w:t xml:space="preserve"> pour l'usage de l'IA municipale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3. MÉTHODOLOGIE PROPOSÉE</w:t>
      </w:r>
    </w:p>
    <w:p>
      <w:pPr>
        <w:pStyle w:val="Heading3"/>
      </w:pPr>
      <w:r>
        <w:t>Notre approche structurée en 4 étapes</w:t>
      </w:r>
    </w:p>
    <w:p>
      <w:r>
        <w:rPr>
          <w:rFonts w:ascii="Calibri" w:hAnsi="Calibri"/>
          <w:b/>
          <w:color w:val="1A3C6E"/>
          <w:sz w:val="22"/>
        </w:rPr>
        <w:t>ÉTAPE 1 : DIAGNOSTIC (Semaine 1-2)</w:t>
      </w:r>
    </w:p>
    <w:p>
      <w:r>
        <w:rPr>
          <w:rFonts w:ascii="Calibri" w:hAnsi="Calibri"/>
          <w:color w:val="333333"/>
          <w:sz w:val="22"/>
        </w:rPr>
        <w:t>Audit approfondi des pratiques actuelles et identification des opportunités IA spécifiques aux services municipaux lyonnais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Cartographie des processus administratifs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Identification des cas d'usage prioritaires par direction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Évaluation du niveau de maturité numérique des agents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Analyse des contraintes réglementaires et sécuritaires</w:t>
      </w:r>
    </w:p>
    <w:p>
      <w:r>
        <w:rPr>
          <w:rFonts w:ascii="Calibri" w:hAnsi="Calibri"/>
          <w:b/>
          <w:color w:val="1A3C6E"/>
          <w:sz w:val="22"/>
        </w:rPr>
        <w:t>ÉTAPE 2 : FEUILLE DE ROUTE (Semaine 3)</w:t>
      </w:r>
    </w:p>
    <w:p>
      <w:r>
        <w:rPr>
          <w:rFonts w:ascii="Calibri" w:hAnsi="Calibri"/>
          <w:color w:val="333333"/>
          <w:sz w:val="22"/>
        </w:rPr>
        <w:t>Définition de la stratégie de déploiement IA personnalisée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Priorisation des cas d'usage par impact/faisabilité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Planning de formation par vague de services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Identification des référents IA internes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Définition des indicateurs de succès</w:t>
      </w:r>
    </w:p>
    <w:p>
      <w:r>
        <w:rPr>
          <w:rFonts w:ascii="Calibri" w:hAnsi="Calibri"/>
          <w:b/>
          <w:color w:val="1A3C6E"/>
          <w:sz w:val="22"/>
        </w:rPr>
        <w:t>ÉTAPE 3 : FORMATION &amp; ACCOMPAGNEMENT (Semaine 4-10)</w:t>
      </w:r>
    </w:p>
    <w:p>
      <w:r>
        <w:rPr>
          <w:rFonts w:ascii="Calibri" w:hAnsi="Calibri"/>
          <w:color w:val="333333"/>
          <w:sz w:val="22"/>
        </w:rPr>
        <w:t>Programme de formation structuré en 3 niveaux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Niveau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Public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Contenu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Initiation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Tous agents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jour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Fondamentaux IA, ChatGPT, Copilot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Perfectionnement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Référents métiers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jour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Outils avancés, Claude, Midjourney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Spécialisation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Référents 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jours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Déploiement, éthique, gouvernance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ÉTAPE 4 : DÉPLOIEMENT ET SUIVI (Semaine 11-16)</w:t>
      </w:r>
    </w:p>
    <w:p>
      <w:r>
        <w:rPr>
          <w:rFonts w:ascii="Calibri" w:hAnsi="Calibri"/>
          <w:color w:val="333333"/>
          <w:sz w:val="22"/>
        </w:rPr>
        <w:t>Accompagnement post-formation pour garantir l'adoption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Suivi personnalisé via l'application Almera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Sessions de coaching individuel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Webinaires de perfectionnement trimestriels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Évaluation d'impact à 3 et 6 mois</w:t>
      </w:r>
    </w:p>
    <w:p>
      <w:pPr>
        <w:pStyle w:val="Heading3"/>
      </w:pPr>
      <w:r>
        <w:t>Innovation pédagogique</w:t>
      </w:r>
    </w:p>
    <w:p>
      <w:r>
        <w:rPr>
          <w:rFonts w:ascii="Calibri" w:hAnsi="Calibri"/>
          <w:b/>
          <w:color w:val="1A3C6E"/>
          <w:sz w:val="22"/>
        </w:rPr>
        <w:t>Méthode active et participative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30% théorie / 70% pratique sur cas réels municipaux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Ateliers collaboratifs inter-services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Mise en situation sur données anonymisées lyonnaises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Co-construction de fiches bonnes pratiques</w:t>
      </w:r>
    </w:p>
    <w:p>
      <w:r>
        <w:rPr>
          <w:rFonts w:ascii="Calibri" w:hAnsi="Calibri"/>
          <w:b/>
          <w:color w:val="1A3C6E"/>
          <w:sz w:val="22"/>
        </w:rPr>
        <w:t>Personnalisation par métier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Modules spécifiques par direction (RH, Urbanisme, Social, etc.)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Cas d'usage adaptés aux réalités quotidiennes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Exercices pratiques sur outils métiers existants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4. MOYENS HUMAINS</w:t>
      </w:r>
    </w:p>
    <w:p>
      <w:pPr>
        <w:pStyle w:val="Heading3"/>
      </w:pPr>
      <w:r>
        <w:t>Équipe projet dédiée</w:t>
      </w:r>
    </w:p>
    <w:p>
      <w:r>
        <w:rPr>
          <w:rFonts w:ascii="Calibri" w:hAnsi="Calibri"/>
          <w:b/>
          <w:color w:val="1A3C6E"/>
          <w:sz w:val="22"/>
        </w:rPr>
        <w:t>Direction de projet :</w:t>
      </w:r>
      <w:r>
        <w:rPr>
          <w:rFonts w:ascii="Calibri" w:hAnsi="Calibri"/>
          <w:color w:val="333333"/>
          <w:sz w:val="22"/>
        </w:rPr>
        <w:t xml:space="preserve"> Mickaël Bertolla, fondateur d'Almera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Expert reconnu en IA générative (auteur best-seller IA aux Éditions ENI)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15+ années d'expérience en transformation numérique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Spécialiste des enjeux du secteur public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Garant de la qualité pédagogique et de la personnalisation</w:t>
      </w:r>
    </w:p>
    <w:p>
      <w:r>
        <w:rPr>
          <w:rFonts w:ascii="Calibri" w:hAnsi="Calibri"/>
          <w:b/>
          <w:color w:val="1A3C6E"/>
          <w:sz w:val="22"/>
        </w:rPr>
        <w:t>Réseau de formateurs spécialisés :</w:t>
      </w:r>
    </w:p>
    <w:p>
      <w:r>
        <w:rPr>
          <w:rFonts w:ascii="Calibri" w:hAnsi="Calibri"/>
          <w:color w:val="333333"/>
          <w:sz w:val="22"/>
        </w:rPr>
        <w:t xml:space="preserve">Notre réseau de </w:t>
      </w:r>
      <w:r>
        <w:rPr>
          <w:rFonts w:ascii="Calibri" w:hAnsi="Calibri"/>
          <w:b/>
          <w:color w:val="1A3C6E"/>
          <w:sz w:val="22"/>
        </w:rPr>
        <w:t>10 formateurs freelance certifiés</w:t>
      </w:r>
      <w:r>
        <w:rPr>
          <w:rFonts w:ascii="Calibri" w:hAnsi="Calibri"/>
          <w:color w:val="333333"/>
          <w:sz w:val="22"/>
        </w:rPr>
        <w:t xml:space="preserve"> permet une couverture optimale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Expertise technique IA générative (ChatGPT, Claude, Copilot, Midjourney)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Expérience confirmée en formation d'adultes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Connaissance des enjeux du service public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Certification aux outils enseignés</w:t>
      </w:r>
    </w:p>
    <w:p>
      <w:pPr>
        <w:pStyle w:val="Heading3"/>
      </w:pPr>
      <w:r>
        <w:t>Organisation des équipes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Intervenants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Diagnostic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consultants + chef de projet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Audit et analyse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 formateurs en parallèle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Animation des groupes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Suivi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responsable pédagogique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Accompagnement continu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Ratio formateur/apprenant :</w:t>
      </w:r>
      <w:r>
        <w:rPr>
          <w:rFonts w:ascii="Calibri" w:hAnsi="Calibri"/>
          <w:color w:val="333333"/>
          <w:sz w:val="22"/>
        </w:rPr>
        <w:t xml:space="preserve"> 1 formateur pour 12 agents maximum, garantissant un accompagnement personnalisé et des interactions riches.</w:t>
      </w:r>
    </w:p>
    <w:p>
      <w:pPr>
        <w:pStyle w:val="Heading3"/>
      </w:pPr>
      <w:r>
        <w:t>Expertise sectorielle</w:t>
      </w:r>
    </w:p>
    <w:p>
      <w:r>
        <w:rPr>
          <w:rFonts w:ascii="Calibri" w:hAnsi="Calibri"/>
          <w:color w:val="333333"/>
          <w:sz w:val="22"/>
        </w:rPr>
        <w:t>Notre équipe maîtrise les spécificités du secteur public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Contraintes réglementaires (RGPD, sécurité des données)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Enjeux éthiques de l'IA dans le service public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Diversité des métiers municipaux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Approche inclusive et accessible à tous niveaux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5. MOYENS TECHNIQUES ET LOGISTIQUES</w:t>
      </w:r>
    </w:p>
    <w:p>
      <w:pPr>
        <w:pStyle w:val="Heading3"/>
      </w:pPr>
      <w:r>
        <w:t>Outils IA enseignés</w:t>
      </w:r>
    </w:p>
    <w:p>
      <w:r>
        <w:rPr>
          <w:rFonts w:ascii="Calibri" w:hAnsi="Calibri"/>
          <w:b/>
          <w:color w:val="1A3C6E"/>
          <w:sz w:val="22"/>
        </w:rPr>
        <w:t>Plateforme principale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ChatGPT</w:t>
      </w:r>
      <w:r>
        <w:rPr>
          <w:rFonts w:ascii="Calibri" w:hAnsi="Calibri"/>
          <w:color w:val="333333"/>
          <w:sz w:val="22"/>
        </w:rPr>
        <w:t xml:space="preserve"> (OpenAI, versions les plus récentes) : génération de texte, assistance rédactionnelle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Microsoft Copilot</w:t>
      </w:r>
      <w:r>
        <w:rPr>
          <w:rFonts w:ascii="Calibri" w:hAnsi="Calibri"/>
          <w:color w:val="333333"/>
          <w:sz w:val="22"/>
        </w:rPr>
        <w:t xml:space="preserve"> : intégration Office 365, productivité bureautique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Claude</w:t>
      </w:r>
      <w:r>
        <w:rPr>
          <w:rFonts w:ascii="Calibri" w:hAnsi="Calibri"/>
          <w:color w:val="333333"/>
          <w:sz w:val="22"/>
        </w:rPr>
        <w:t xml:space="preserve"> (Anthropic, versions les plus récentes) : analyse de documents, raisonnement complexe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Gemini</w:t>
      </w:r>
      <w:r>
        <w:rPr>
          <w:rFonts w:ascii="Calibri" w:hAnsi="Calibri"/>
          <w:color w:val="333333"/>
          <w:sz w:val="22"/>
        </w:rPr>
        <w:t xml:space="preserve"> (Google, versions les plus récentes) : recherche avancée, synthèse d'information</w:t>
      </w:r>
    </w:p>
    <w:p>
      <w:r>
        <w:rPr>
          <w:rFonts w:ascii="Calibri" w:hAnsi="Calibri"/>
          <w:b/>
          <w:color w:val="1A3C6E"/>
          <w:sz w:val="22"/>
        </w:rPr>
        <w:t>Outils complémentaires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Midjourney</w:t>
      </w:r>
      <w:r>
        <w:rPr>
          <w:rFonts w:ascii="Calibri" w:hAnsi="Calibri"/>
          <w:color w:val="333333"/>
          <w:sz w:val="22"/>
        </w:rPr>
        <w:t xml:space="preserve"> : génération d'images et supports visuels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Outils d'IA générative émergents selon l'évolution du marché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Extensions et plugins pour les logiciels métiers municipaux</w:t>
      </w:r>
    </w:p>
    <w:p>
      <w:pPr>
        <w:pStyle w:val="Heading3"/>
      </w:pPr>
      <w:r>
        <w:t>Infrastructure technique</w:t>
      </w:r>
    </w:p>
    <w:p>
      <w:r>
        <w:rPr>
          <w:rFonts w:ascii="Calibri" w:hAnsi="Calibri"/>
          <w:b/>
          <w:color w:val="1A3C6E"/>
          <w:sz w:val="22"/>
        </w:rPr>
        <w:t>Application Almera propriétaire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Plateforme d'échange continu avec l'équipe pédagogique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Accès post-formation pour questions et accompagnement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Base de connaissances IA évolutive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Communauté d'apprenants inter-collectivités</w:t>
      </w:r>
    </w:p>
    <w:p>
      <w:r>
        <w:rPr>
          <w:rFonts w:ascii="Calibri" w:hAnsi="Calibri"/>
          <w:b/>
          <w:color w:val="1A3C6E"/>
          <w:sz w:val="22"/>
        </w:rPr>
        <w:t>Supports pédagogiques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Présentations interactives personnalisées aux métiers municipaux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Fiches pratiques par cas d'usage (urbanisme, RH, communication, etc.)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Vidéos tutorielles step-by-step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Exercices hands-on sur données réelles anonymisées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Templates et modèles de prompts professionnels</w:t>
      </w:r>
    </w:p>
    <w:p>
      <w:pPr>
        <w:pStyle w:val="Heading3"/>
      </w:pPr>
      <w:r>
        <w:t>Logistique de formation</w:t>
      </w:r>
    </w:p>
    <w:p>
      <w:r>
        <w:rPr>
          <w:rFonts w:ascii="Calibri" w:hAnsi="Calibri"/>
          <w:b/>
          <w:color w:val="1A3C6E"/>
          <w:sz w:val="22"/>
        </w:rPr>
        <w:t>Modalités hybrides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Sessions présentielles pour les ateliers pratiques collaboratifs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Modules e-learning asynchrones pour la théorie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Classes virtuelles pour le suivi et le perfectionnement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Accès 24/7 aux ressources via plateforme dédiée</w:t>
      </w:r>
    </w:p>
    <w:p>
      <w:r>
        <w:rPr>
          <w:rFonts w:ascii="Calibri" w:hAnsi="Calibri"/>
          <w:b/>
          <w:color w:val="1A3C6E"/>
          <w:sz w:val="22"/>
        </w:rPr>
        <w:t>Équipement technique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Mise à disposition des accès outils IA pendant la formation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Configuration technique adaptée aux postes municipaux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Support technique dédié pendant toute la durée du projet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6. PLANNING DE RÉALISATION</w:t>
      </w:r>
    </w:p>
    <w:p>
      <w:pPr>
        <w:pStyle w:val="Heading3"/>
      </w:pPr>
      <w:r>
        <w:t>Calendrier détaillé - 16 semaines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Semaines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Livrables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Jalons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DIAGNOSTIC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semaines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S1-S2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Audit processus, Cartographie besoins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Validation diagnostic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FEUILLE DE ROUTE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semaine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Stratégie déploiement, Planning détaillé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Validation roadmap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 semaines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S4-S10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17 sessions formation (200 agents)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Attestations formation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SUIVI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 semaines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S11-S16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Coaching, Webinaires, Évaluation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Bilan impact</w:t>
            </w:r>
          </w:p>
        </w:tc>
      </w:tr>
    </w:tbl>
    <w:p/>
    <w:p>
      <w:pPr>
        <w:pStyle w:val="Heading3"/>
      </w:pPr>
      <w:r>
        <w:t>Détail de la phase formation</w:t>
      </w:r>
    </w:p>
    <w:p>
      <w:r>
        <w:rPr>
          <w:rFonts w:ascii="Calibri" w:hAnsi="Calibri"/>
          <w:b/>
          <w:color w:val="1A3C6E"/>
          <w:sz w:val="22"/>
        </w:rPr>
        <w:t>Planification des groupes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17 groupes</w:t>
      </w:r>
      <w:r>
        <w:rPr>
          <w:rFonts w:ascii="Calibri" w:hAnsi="Calibri"/>
          <w:color w:val="333333"/>
          <w:sz w:val="22"/>
        </w:rPr>
        <w:t xml:space="preserve"> de 12 agents maximum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2 sessions par semaine</w:t>
      </w:r>
      <w:r>
        <w:rPr>
          <w:rFonts w:ascii="Calibri" w:hAnsi="Calibri"/>
          <w:color w:val="333333"/>
          <w:sz w:val="22"/>
        </w:rPr>
        <w:t xml:space="preserve"> en moyenne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Adaptation aux contraintes de service public (éviter périodes électorales, congés, etc.)</w:t>
      </w:r>
    </w:p>
    <w:p>
      <w:r>
        <w:rPr>
          <w:rFonts w:ascii="Calibri" w:hAnsi="Calibri"/>
          <w:b/>
          <w:color w:val="1A3C6E"/>
          <w:sz w:val="22"/>
        </w:rPr>
        <w:t>Organisation hebdomadaire type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Semaine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Lundi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Mardi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Mercredi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Jeudi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Vendredi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S4-S5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Groupe 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Groupe 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Groupe 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Suivi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S6-S7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Groupe 4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Groupe 5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-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Groupe 6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Évaluation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S8-S10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Groupes 7-17 selon disponibilités services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/>
        </w:tc>
      </w:tr>
    </w:tbl>
    <w:p/>
    <w:p>
      <w:pPr>
        <w:pStyle w:val="Heading3"/>
      </w:pPr>
      <w:r>
        <w:t>Livrables et jalons</w:t>
      </w:r>
    </w:p>
    <w:p>
      <w:r>
        <w:rPr>
          <w:rFonts w:ascii="Calibri" w:hAnsi="Calibri"/>
          <w:b/>
          <w:color w:val="1A3C6E"/>
          <w:sz w:val="22"/>
        </w:rPr>
        <w:t>Livrables documentaires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Rapport de diagnostic (S2)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Feuille de route personnalisée (S3)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Supports de formation adaptés (S4)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Fiches bonnes pratiques par métier (S6)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Rapport d'évaluation intermédiaire (S8)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Bilan final et recommandations (S16)</w:t>
      </w:r>
    </w:p>
    <w:p>
      <w:r>
        <w:rPr>
          <w:rFonts w:ascii="Calibri" w:hAnsi="Calibri"/>
          <w:b/>
          <w:color w:val="1A3C6E"/>
          <w:sz w:val="22"/>
        </w:rPr>
        <w:t>Jalons de validation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Point d'étape diagnostic avec DRH (S2)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Validation stratégie déploiement (S3)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Bilan mi-parcours formation (S8)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Évaluation satisfaction globale (S11)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Présentation résultats finaux (S16)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7. DÉMARCHE QUALITÉ ET SUIVI</w:t>
      </w:r>
    </w:p>
    <w:p>
      <w:pPr>
        <w:pStyle w:val="Heading3"/>
      </w:pPr>
      <w:r>
        <w:t>Système de management qualité</w:t>
      </w:r>
    </w:p>
    <w:p>
      <w:r>
        <w:rPr>
          <w:rFonts w:ascii="Calibri" w:hAnsi="Calibri"/>
          <w:b/>
          <w:color w:val="1A3C6E"/>
          <w:sz w:val="22"/>
        </w:rPr>
        <w:t>Certification Qualiopi</w:t>
      </w:r>
      <w:r>
        <w:rPr>
          <w:rFonts w:ascii="Calibri" w:hAnsi="Calibri"/>
          <w:color w:val="333333"/>
          <w:sz w:val="22"/>
        </w:rPr>
        <w:t xml:space="preserve"> : Notre processus de formation respecte les 7 critères qualité 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Information précise du public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Identification des objectifs pédagogiques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Adaptation aux publics bénéficiaires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Adéquation des moyens pédagogiques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Qualification des formateurs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Investissement du bénéficiaire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Amélioration continue</w:t>
      </w:r>
    </w:p>
    <w:p>
      <w:pPr>
        <w:pStyle w:val="Heading3"/>
      </w:pPr>
      <w:r>
        <w:t>Indicateurs de suivi mesurables</w:t>
      </w:r>
    </w:p>
    <w:p>
      <w:r>
        <w:rPr>
          <w:rFonts w:ascii="Calibri" w:hAnsi="Calibri"/>
          <w:b/>
          <w:color w:val="1A3C6E"/>
          <w:sz w:val="22"/>
        </w:rPr>
        <w:t>KPIs de formation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Taux de présence : objectif &gt;95%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Note de satisfaction : objectif &gt;4,5/5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Taux d'acquisition des compétences : objectif &gt;85%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Nombre de cas d'usage identifiés par service : objectif 3 minimum</w:t>
      </w:r>
    </w:p>
    <w:p>
      <w:r>
        <w:rPr>
          <w:rFonts w:ascii="Calibri" w:hAnsi="Calibri"/>
          <w:b/>
          <w:color w:val="1A3C6E"/>
          <w:sz w:val="22"/>
        </w:rPr>
        <w:t>KPIs d'impact à 3 mois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Taux d'utilisation régulière des outils IA : objectif &gt;70%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Gain de productivité estimé par agent : objectif &gt;15%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Nombre d'initiatives IA déployées par service : objectif 2 minimum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Satisfaction usagers sur services améliorés par IA</w:t>
      </w:r>
    </w:p>
    <w:p>
      <w:pPr>
        <w:pStyle w:val="Heading3"/>
      </w:pPr>
      <w:r>
        <w:t>Méthodes d'évaluation</w:t>
      </w:r>
    </w:p>
    <w:p>
      <w:r>
        <w:rPr>
          <w:rFonts w:ascii="Calibri" w:hAnsi="Calibri"/>
          <w:b/>
          <w:color w:val="1A3C6E"/>
          <w:sz w:val="22"/>
        </w:rPr>
        <w:t>Évaluation des compétences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Quiz de connaissances en début et fin de formation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Exercices pratiques évalués en temps réel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Mise en situation professionnelle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Auto-évaluation de progression</w:t>
      </w:r>
    </w:p>
    <w:p>
      <w:r>
        <w:rPr>
          <w:rFonts w:ascii="Calibri" w:hAnsi="Calibri"/>
          <w:b/>
          <w:color w:val="1A3C6E"/>
          <w:sz w:val="22"/>
        </w:rPr>
        <w:t>Évaluation de satisfaction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Questionnaire satisfaction à chaud (fin de session)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Questionnaire satisfaction à froid (1 mois post-formation)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Entretiens qualitatifs avec échantillon représentatif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Focus groups par direction</w:t>
      </w:r>
    </w:p>
    <w:p>
      <w:pPr>
        <w:pStyle w:val="Heading3"/>
      </w:pPr>
      <w:r>
        <w:t>Amélioration continue</w:t>
      </w:r>
    </w:p>
    <w:p>
      <w:r>
        <w:rPr>
          <w:rFonts w:ascii="Calibri" w:hAnsi="Calibri"/>
          <w:b/>
          <w:color w:val="1A3C6E"/>
          <w:sz w:val="22"/>
        </w:rPr>
        <w:t>Boucle d'amélioration 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Collecte des feedbacks apprenants et prescripteurs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Analyse des écarts performance vs objectifs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Ajustements pédagogiques en temps réel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Évolution des contenus selon innovations IA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Capitalisation des bonnes pratiques</w:t>
      </w:r>
    </w:p>
    <w:p>
      <w:r>
        <w:rPr>
          <w:rFonts w:ascii="Calibri" w:hAnsi="Calibri"/>
          <w:b/>
          <w:color w:val="1A3C6E"/>
          <w:sz w:val="22"/>
        </w:rPr>
        <w:t>Accompagnement post-formation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Accès permanent à l'application Almera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Newsletter veille technologique IA mensuelle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Webinaires trimestriels de perfectionnement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Hotline technique et pédagogique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8. VALEUR AJOUTÉE ET INNOVATION</w:t>
      </w:r>
    </w:p>
    <w:p>
      <w:pPr>
        <w:pStyle w:val="Heading3"/>
      </w:pPr>
      <w:r>
        <w:t>Innovation 1 : Formation de référents IA internes</w:t>
      </w:r>
    </w:p>
    <w:p>
      <w:r>
        <w:rPr>
          <w:rFonts w:ascii="Calibri" w:hAnsi="Calibri"/>
          <w:b/>
          <w:color w:val="1A3C6E"/>
          <w:sz w:val="22"/>
        </w:rPr>
        <w:t>Programme "Référents IA Municipaux"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Formation approfondie de 20 agents référents (1 par service)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Kit d'animation pour former leurs collègues en continu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Réseau d'échange inter-services sur les bonnes pratiques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Certification RS6776 "IA générative responsable" pour les référents volontaires</w:t>
      </w:r>
    </w:p>
    <w:p>
      <w:r>
        <w:rPr>
          <w:rFonts w:ascii="Calibri" w:hAnsi="Calibri"/>
          <w:b/>
          <w:color w:val="1A3C6E"/>
          <w:sz w:val="22"/>
        </w:rPr>
        <w:t>Bénéfices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Autonomie progressive de la collectivité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Démultiplification des compétences en interne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Animation d'une communauté d'innovation IA</w:t>
      </w:r>
    </w:p>
    <w:p>
      <w:pPr>
        <w:pStyle w:val="Heading3"/>
      </w:pPr>
      <w:r>
        <w:t>Innovation 2 : Plateforme e-learning personnalisée</w:t>
      </w:r>
    </w:p>
    <w:p>
      <w:r>
        <w:rPr>
          <w:rFonts w:ascii="Calibri" w:hAnsi="Calibri"/>
          <w:b/>
          <w:color w:val="1A3C6E"/>
          <w:sz w:val="22"/>
        </w:rPr>
        <w:t>Modules asynchrones dédiés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Parcours d'apprentissage adaptatif par profil métier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Bibliothèque de cas d'usage municipaux évolutive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Serious games sur les enjeux éthiques de l'IA publique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Accès illimité pendant 12 mois post-formation</w:t>
      </w:r>
    </w:p>
    <w:p>
      <w:pPr>
        <w:pStyle w:val="Heading3"/>
      </w:pPr>
      <w:r>
        <w:t>Innovation 3 : Laboratoire d'innovation IA</w:t>
      </w:r>
    </w:p>
    <w:p>
      <w:r>
        <w:rPr>
          <w:rFonts w:ascii="Calibri" w:hAnsi="Calibri"/>
          <w:b/>
          <w:color w:val="1A3C6E"/>
          <w:sz w:val="22"/>
        </w:rPr>
        <w:t>"Lyon IA Lab" - Communauté d'innovation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Plateforme collaborative inter-services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Partage d'expériences et co-développement de solutions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Challenges innovation IA trimestriels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Veille technologique partagée avec autres collectivités</w:t>
      </w:r>
    </w:p>
    <w:p>
      <w:pPr>
        <w:pStyle w:val="Heading3"/>
      </w:pPr>
      <w:r>
        <w:t>Innovation 4 : Accompagnement post-formation renforcé</w:t>
      </w:r>
    </w:p>
    <w:p>
      <w:r>
        <w:rPr>
          <w:rFonts w:ascii="Calibri" w:hAnsi="Calibri"/>
          <w:b/>
          <w:color w:val="1A3C6E"/>
          <w:sz w:val="22"/>
        </w:rPr>
        <w:t>Programme "IA Coaching"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40 heures de coaching individuel réparties sur 6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Sessions de résolution de problèmes concrets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Accompagnement au déploiement de projets IA pilotes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Mentoring des référents par l'équipe Almera</w:t>
      </w:r>
    </w:p>
    <w:p>
      <w:pPr>
        <w:pStyle w:val="Heading3"/>
      </w:pPr>
      <w:r>
        <w:t>Valeur ajoutée différenciante</w:t>
      </w:r>
    </w:p>
    <w:p>
      <w:r>
        <w:rPr>
          <w:rFonts w:ascii="Calibri" w:hAnsi="Calibri"/>
          <w:b/>
          <w:color w:val="1A3C6E"/>
          <w:sz w:val="22"/>
        </w:rPr>
        <w:t>Approche globale 360°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Diagnostic → Formation → Déploiement → Suivi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Vision stratégique au-delà de la simple formation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Accompagnement vers l'autonomie IA de la collectivité</w:t>
      </w:r>
    </w:p>
    <w:p>
      <w:r>
        <w:rPr>
          <w:rFonts w:ascii="Calibri" w:hAnsi="Calibri"/>
          <w:b/>
          <w:color w:val="1A3C6E"/>
          <w:sz w:val="22"/>
        </w:rPr>
        <w:t>Expertise sectorielle unique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Connaissance approfondie des enjeux du service public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Références confirmées en collectivités territoriales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Maîtrise des contraintes réglementaires spécifiques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9. DÉVELOPPEMENT DURABLE ET RSE</w:t>
      </w:r>
    </w:p>
    <w:p>
      <w:pPr>
        <w:pStyle w:val="Heading3"/>
      </w:pPr>
      <w:r>
        <w:t>Engagement environnemental</w:t>
      </w:r>
    </w:p>
    <w:p>
      <w:r>
        <w:rPr>
          <w:rFonts w:ascii="Calibri" w:hAnsi="Calibri"/>
          <w:b/>
          <w:color w:val="1A3C6E"/>
          <w:sz w:val="22"/>
        </w:rPr>
        <w:t>Réduction de l'empreinte carbone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Privilégier les </w:t>
      </w:r>
      <w:r>
        <w:rPr>
          <w:rFonts w:ascii="Calibri" w:hAnsi="Calibri"/>
          <w:b/>
          <w:color w:val="1A3C6E"/>
          <w:sz w:val="22"/>
        </w:rPr>
        <w:t>formations à distance</w:t>
      </w:r>
      <w:r>
        <w:rPr>
          <w:rFonts w:ascii="Calibri" w:hAnsi="Calibri"/>
          <w:color w:val="333333"/>
          <w:sz w:val="22"/>
        </w:rPr>
        <w:t xml:space="preserve"> pour 40% du programme (modules e-learning)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Optimisation des déplacements : formateurs basés en région Auvergne-Rhône-Alpes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Supports pédagogiques 100% </w:t>
      </w:r>
      <w:r>
        <w:rPr>
          <w:rFonts w:ascii="Calibri" w:hAnsi="Calibri"/>
          <w:b/>
          <w:color w:val="1A3C6E"/>
          <w:sz w:val="22"/>
        </w:rPr>
        <w:t>dématérialisés</w:t>
      </w:r>
      <w:r>
        <w:rPr>
          <w:rFonts w:ascii="Calibri" w:hAnsi="Calibri"/>
          <w:color w:val="333333"/>
          <w:sz w:val="22"/>
        </w:rPr>
        <w:t xml:space="preserve"> (zéro papier)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Plateforme numérique pour éviter les impressions</w:t>
      </w:r>
    </w:p>
    <w:p>
      <w:r>
        <w:rPr>
          <w:rFonts w:ascii="Calibri" w:hAnsi="Calibri"/>
          <w:b/>
          <w:color w:val="1A3C6E"/>
          <w:sz w:val="22"/>
        </w:rPr>
        <w:t>Bilan carbone estimé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Économie de </w:t>
      </w:r>
      <w:r>
        <w:rPr>
          <w:rFonts w:ascii="Calibri" w:hAnsi="Calibri"/>
          <w:b/>
          <w:color w:val="1A3C6E"/>
          <w:sz w:val="22"/>
        </w:rPr>
        <w:t>2,5 tonnes CO2</w:t>
      </w:r>
      <w:r>
        <w:rPr>
          <w:rFonts w:ascii="Calibri" w:hAnsi="Calibri"/>
          <w:color w:val="333333"/>
          <w:sz w:val="22"/>
        </w:rPr>
        <w:t xml:space="preserve"> vs formation 100% présentielle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Réduction de 60% des déplacements grâce au modèle hybride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Impact positif : formation aux outils IA pour </w:t>
      </w:r>
      <w:r>
        <w:rPr>
          <w:rFonts w:ascii="Calibri" w:hAnsi="Calibri"/>
          <w:b/>
          <w:color w:val="1A3C6E"/>
          <w:sz w:val="22"/>
        </w:rPr>
        <w:t>optimiser les processus</w:t>
      </w:r>
      <w:r>
        <w:rPr>
          <w:rFonts w:ascii="Calibri" w:hAnsi="Calibri"/>
          <w:color w:val="333333"/>
          <w:sz w:val="22"/>
        </w:rPr>
        <w:t xml:space="preserve"> municipaux</w:t>
      </w:r>
    </w:p>
    <w:p>
      <w:pPr>
        <w:pStyle w:val="Heading3"/>
      </w:pPr>
      <w:r>
        <w:t>IA responsable et éthique</w:t>
      </w:r>
    </w:p>
    <w:p>
      <w:r>
        <w:rPr>
          <w:rFonts w:ascii="Calibri" w:hAnsi="Calibri"/>
          <w:b/>
          <w:color w:val="1A3C6E"/>
          <w:sz w:val="22"/>
        </w:rPr>
        <w:t>Formation aux enjeux éthiques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Module dédié "</w:t>
      </w:r>
      <w:r>
        <w:rPr>
          <w:rFonts w:ascii="Calibri" w:hAnsi="Calibri"/>
          <w:b/>
          <w:color w:val="1A3C6E"/>
          <w:sz w:val="22"/>
        </w:rPr>
        <w:t>IA et service public</w:t>
      </w:r>
      <w:r>
        <w:rPr>
          <w:rFonts w:ascii="Calibri" w:hAnsi="Calibri"/>
          <w:color w:val="333333"/>
          <w:sz w:val="22"/>
        </w:rPr>
        <w:t>" : transparence, équité, non-discrimination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Sensibilisation aux </w:t>
      </w:r>
      <w:r>
        <w:rPr>
          <w:rFonts w:ascii="Calibri" w:hAnsi="Calibri"/>
          <w:b/>
          <w:color w:val="1A3C6E"/>
          <w:sz w:val="22"/>
        </w:rPr>
        <w:t>biais algorithmiques</w:t>
      </w:r>
      <w:r>
        <w:rPr>
          <w:rFonts w:ascii="Calibri" w:hAnsi="Calibri"/>
          <w:color w:val="333333"/>
          <w:sz w:val="22"/>
        </w:rPr>
        <w:t xml:space="preserve"> et moyens de les éviter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Charte d'usage responsable de l'IA dans la fonction publique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Formation au </w:t>
      </w:r>
      <w:r>
        <w:rPr>
          <w:rFonts w:ascii="Calibri" w:hAnsi="Calibri"/>
          <w:b/>
          <w:color w:val="1A3C6E"/>
          <w:sz w:val="22"/>
        </w:rPr>
        <w:t>respect du RGPD</w:t>
      </w:r>
      <w:r>
        <w:rPr>
          <w:rFonts w:ascii="Calibri" w:hAnsi="Calibri"/>
          <w:color w:val="333333"/>
          <w:sz w:val="22"/>
        </w:rPr>
        <w:t xml:space="preserve"> dans l'usage des outils IA</w:t>
      </w:r>
    </w:p>
    <w:p>
      <w:r>
        <w:rPr>
          <w:rFonts w:ascii="Calibri" w:hAnsi="Calibri"/>
          <w:b/>
          <w:color w:val="1A3C6E"/>
          <w:sz w:val="22"/>
        </w:rPr>
        <w:t>Gouvernance de l'IA municipale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Accompagnement à la définition d'une </w:t>
      </w:r>
      <w:r>
        <w:rPr>
          <w:rFonts w:ascii="Calibri" w:hAnsi="Calibri"/>
          <w:b/>
          <w:color w:val="1A3C6E"/>
          <w:sz w:val="22"/>
        </w:rPr>
        <w:t>politique IA éthique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Formation des référents aux bonnes pratiques de gouvernance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Outils d'évaluation de l'impact social des projets IA</w:t>
      </w:r>
    </w:p>
    <w:p>
      <w:pPr>
        <w:pStyle w:val="Heading3"/>
      </w:pPr>
      <w:r>
        <w:t>Impact social et inclusion</w:t>
      </w:r>
    </w:p>
    <w:p>
      <w:r>
        <w:rPr>
          <w:rFonts w:ascii="Calibri" w:hAnsi="Calibri"/>
          <w:b/>
          <w:color w:val="1A3C6E"/>
          <w:sz w:val="22"/>
        </w:rPr>
        <w:t>Accessibilité universelle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Supports adaptés aux différents niveaux de maîtrise numérique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Pédagogie inclusive prenant en compte les situations de handicap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Formation disponible en </w:t>
      </w:r>
      <w:r>
        <w:rPr>
          <w:rFonts w:ascii="Calibri" w:hAnsi="Calibri"/>
          <w:b/>
          <w:color w:val="1A3C6E"/>
          <w:sz w:val="22"/>
        </w:rPr>
        <w:t>français simplifié</w:t>
      </w:r>
      <w:r>
        <w:rPr>
          <w:rFonts w:ascii="Calibri" w:hAnsi="Calibri"/>
          <w:color w:val="333333"/>
          <w:sz w:val="22"/>
        </w:rPr>
        <w:t xml:space="preserve"> pour les agents non-francophones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Sessions de rattrapage pour les agents en difficulté</w:t>
      </w:r>
    </w:p>
    <w:p>
      <w:r>
        <w:rPr>
          <w:rFonts w:ascii="Calibri" w:hAnsi="Calibri"/>
          <w:b/>
          <w:color w:val="1A3C6E"/>
          <w:sz w:val="22"/>
        </w:rPr>
        <w:t>Égalité des chances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Répartition équilibrée hommes/femmes dans les formations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Attention particulière aux agents de catégorie C moins familiers du numérique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Valorisation de la diversité des profils et des compétences</w:t>
      </w:r>
    </w:p>
    <w:p>
      <w:r>
        <w:rPr>
          <w:rFonts w:ascii="Calibri" w:hAnsi="Calibri"/>
          <w:color w:val="333333"/>
          <w:sz w:val="22"/>
        </w:rPr>
        <w:t xml:space="preserve">Cette démarche RSE s'inscrit dans les valeurs du service public et contribue à une transformation numérique </w:t>
      </w:r>
      <w:r>
        <w:rPr>
          <w:rFonts w:ascii="Calibri" w:hAnsi="Calibri"/>
          <w:b/>
          <w:color w:val="1A3C6E"/>
          <w:sz w:val="22"/>
        </w:rPr>
        <w:t>responsable</w:t>
      </w:r>
      <w:r>
        <w:rPr>
          <w:rFonts w:ascii="Calibri" w:hAnsi="Calibri"/>
          <w:color w:val="333333"/>
          <w:sz w:val="22"/>
        </w:rPr>
        <w:t xml:space="preserve"> et </w:t>
      </w:r>
      <w:r>
        <w:rPr>
          <w:rFonts w:ascii="Calibri" w:hAnsi="Calibri"/>
          <w:b/>
          <w:color w:val="1A3C6E"/>
          <w:sz w:val="22"/>
        </w:rPr>
        <w:t>inclusive</w:t>
      </w:r>
      <w:r>
        <w:rPr>
          <w:rFonts w:ascii="Calibri" w:hAnsi="Calibri"/>
          <w:color w:val="333333"/>
          <w:sz w:val="22"/>
        </w:rPr>
        <w:t xml:space="preserve"> de la Mairie de Lyon.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10. PROPOSITION TARIFAIRE</w:t>
      </w:r>
    </w:p>
    <w:p>
      <w:pPr>
        <w:pStyle w:val="Heading3"/>
      </w:pPr>
      <w:r>
        <w:t>Décomposition détaillée des coûts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Prestation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Quantité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Prix unitaire HT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Montant HT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 en présentiel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17 jours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1 100 €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18 700 €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Préparation/personnalisation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10 jours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800 €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8 000 €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Suivi post-formation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40 heures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150 €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6 000 €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Accès e-learning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 stagiaires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60 €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12 000 €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TOTAL HT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44 700 €</w:t>
            </w:r>
          </w:p>
        </w:tc>
      </w:tr>
    </w:tbl>
    <w:p/>
    <w:p>
      <w:r>
        <w:rPr>
          <w:rFonts w:ascii="Calibri" w:hAnsi="Calibri"/>
          <w:i/>
          <w:color w:val="333333"/>
          <w:sz w:val="22"/>
        </w:rPr>
        <w:t>TVA : Exonérée selon l'article 261-4-4 du CGI - Montant TTC = Montant HT</w:t>
      </w:r>
    </w:p>
    <w:p>
      <w:pPr>
        <w:pStyle w:val="Heading3"/>
      </w:pPr>
      <w:r>
        <w:t>Optimisation budgétaire</w:t>
      </w:r>
    </w:p>
    <w:p>
      <w:r>
        <w:rPr>
          <w:rFonts w:ascii="Calibri" w:hAnsi="Calibri"/>
          <w:b/>
          <w:color w:val="1A3C6E"/>
          <w:sz w:val="22"/>
        </w:rPr>
        <w:t>Adaptation au budget de 45 000 €</w:t>
      </w:r>
      <w:r>
        <w:rPr>
          <w:rFonts w:ascii="Calibri" w:hAnsi="Calibri"/>
          <w:color w:val="333333"/>
          <w:sz w:val="22"/>
        </w:rPr>
        <w:t xml:space="preserve"> :</w:t>
      </w:r>
    </w:p>
    <w:p>
      <w:r>
        <w:rPr>
          <w:rFonts w:ascii="Calibri" w:hAnsi="Calibri"/>
          <w:color w:val="333333"/>
          <w:sz w:val="22"/>
        </w:rPr>
        <w:t xml:space="preserve">Notre proposition à </w:t>
      </w:r>
      <w:r>
        <w:rPr>
          <w:rFonts w:ascii="Calibri" w:hAnsi="Calibri"/>
          <w:b/>
          <w:color w:val="1A3C6E"/>
          <w:sz w:val="22"/>
        </w:rPr>
        <w:t>44 700 € HT</w:t>
      </w:r>
      <w:r>
        <w:rPr>
          <w:rFonts w:ascii="Calibri" w:hAnsi="Calibri"/>
          <w:color w:val="333333"/>
          <w:sz w:val="22"/>
        </w:rPr>
        <w:t xml:space="preserve"> respecte scrupuleusement votre enveloppe budgétaire tout en maximisant la valeur délivrée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Groupes optimisés</w:t>
      </w:r>
      <w:r>
        <w:rPr>
          <w:rFonts w:ascii="Calibri" w:hAnsi="Calibri"/>
          <w:color w:val="333333"/>
          <w:sz w:val="22"/>
        </w:rPr>
        <w:t xml:space="preserve"> : 17 sessions de 12 agents (204 participants au total)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Formation condensée</w:t>
      </w:r>
      <w:r>
        <w:rPr>
          <w:rFonts w:ascii="Calibri" w:hAnsi="Calibri"/>
          <w:color w:val="333333"/>
          <w:sz w:val="22"/>
        </w:rPr>
        <w:t xml:space="preserve"> mais efficace : 1 jour par groupe avec suivi renforcé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E-learning inclus</w:t>
      </w:r>
      <w:r>
        <w:rPr>
          <w:rFonts w:ascii="Calibri" w:hAnsi="Calibri"/>
          <w:color w:val="333333"/>
          <w:sz w:val="22"/>
        </w:rPr>
        <w:t xml:space="preserve"> : 12 mois d'accès à tarif préférentiel collectivité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Marge de sécurité</w:t>
      </w:r>
      <w:r>
        <w:rPr>
          <w:rFonts w:ascii="Calibri" w:hAnsi="Calibri"/>
          <w:color w:val="333333"/>
          <w:sz w:val="22"/>
        </w:rPr>
        <w:t xml:space="preserve"> : 300 € pour ajustements éventuels</w:t>
      </w:r>
    </w:p>
    <w:p>
      <w:pPr>
        <w:pStyle w:val="Heading3"/>
      </w:pPr>
      <w:r>
        <w:t>Services inclus sans supplément</w:t>
      </w:r>
    </w:p>
    <w:p>
      <w:r>
        <w:rPr>
          <w:rFonts w:ascii="Calibri" w:hAnsi="Calibri"/>
          <w:b/>
          <w:color w:val="1A3C6E"/>
          <w:sz w:val="22"/>
        </w:rPr>
        <w:t>Valeur ajoutée offerte</w:t>
      </w:r>
      <w:r>
        <w:rPr>
          <w:rFonts w:ascii="Calibri" w:hAnsi="Calibri"/>
          <w:color w:val="333333"/>
          <w:sz w:val="22"/>
        </w:rPr>
        <w:t xml:space="preserve"> (valorisation 8 000 €)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Diagnostic initial des besoins par service municipal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Personnalisation complète des supports aux métiers lyonnais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Application Almera (accès équipe + communauté) : 12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Newsletter veille IA : abonnement 1 an pour tous les formés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Webinaires trimestriels de perfectionnement (4 sessions/an)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Support technique et pédagogique illimité</w:t>
      </w:r>
    </w:p>
    <w:p>
      <w:pPr>
        <w:pStyle w:val="Heading3"/>
      </w:pPr>
      <w:r>
        <w:t>Options complémentaires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Prix HT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Certification RS6776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Certification France Compétences (50 agents volontaires)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+20 000 €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Journées coaching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10 jours coaching référents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+12 000 €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Audit annuel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Évaluation impact IA à 12 mois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+3 500 €</w:t>
            </w:r>
          </w:p>
        </w:tc>
      </w:tr>
    </w:tbl>
    <w:p/>
    <w:p>
      <w:pPr>
        <w:pStyle w:val="Heading3"/>
      </w:pPr>
      <w:r>
        <w:t>Modalités de paiement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30%</w:t>
      </w:r>
      <w:r>
        <w:rPr>
          <w:rFonts w:ascii="Calibri" w:hAnsi="Calibri"/>
          <w:color w:val="333333"/>
          <w:sz w:val="22"/>
        </w:rPr>
        <w:t xml:space="preserve"> à la commande (13 410 €)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40%</w:t>
      </w:r>
      <w:r>
        <w:rPr>
          <w:rFonts w:ascii="Calibri" w:hAnsi="Calibri"/>
          <w:color w:val="333333"/>
          <w:sz w:val="22"/>
        </w:rPr>
        <w:t xml:space="preserve"> à mi-parcours formation (17 880 €)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30%</w:t>
      </w:r>
      <w:r>
        <w:rPr>
          <w:rFonts w:ascii="Calibri" w:hAnsi="Calibri"/>
          <w:color w:val="333333"/>
          <w:sz w:val="22"/>
        </w:rPr>
        <w:t xml:space="preserve"> à la livraison finale (13 410 €)</w:t>
      </w:r>
    </w:p>
    <w:p>
      <w:r>
        <w:rPr>
          <w:rFonts w:ascii="Calibri" w:hAnsi="Calibri"/>
          <w:b/>
          <w:color w:val="1A3C6E"/>
          <w:sz w:val="22"/>
        </w:rPr>
        <w:t>Garantie satisfaction</w:t>
      </w:r>
      <w:r>
        <w:rPr>
          <w:rFonts w:ascii="Calibri" w:hAnsi="Calibri"/>
          <w:color w:val="333333"/>
          <w:sz w:val="22"/>
        </w:rPr>
        <w:t xml:space="preserve"> : Remboursement intégral si note de satisfaction &lt; 3,5/5</w:t>
      </w:r>
    </w:p>
    <w:p>
      <w:r>
        <w:rPr>
          <w:rFonts w:ascii="Calibri" w:hAnsi="Calibri"/>
          <w:color w:val="333333"/>
          <w:sz w:val="22"/>
        </w:rPr>
        <w:t xml:space="preserve">Cette proposition tarifaire optimisée permet à la Mairie de Lyon de former </w:t>
      </w:r>
      <w:r>
        <w:rPr>
          <w:rFonts w:ascii="Calibri" w:hAnsi="Calibri"/>
          <w:b/>
          <w:color w:val="1A3C6E"/>
          <w:sz w:val="22"/>
        </w:rPr>
        <w:t>200 agents</w:t>
      </w:r>
      <w:r>
        <w:rPr>
          <w:rFonts w:ascii="Calibri" w:hAnsi="Calibri"/>
          <w:color w:val="333333"/>
          <w:sz w:val="22"/>
        </w:rPr>
        <w:t xml:space="preserve"> aux outils IA dans le respect strict du budget alloué, avec une valeur ajoutée maximale et un accompagnement sur 12 mois.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ANNEXES</w:t>
      </w:r>
    </w:p>
    <w:p>
      <w:pPr>
        <w:pStyle w:val="Heading3"/>
      </w:pPr>
      <w:r>
        <w:t>A. Références clients - Secteur public</w:t>
      </w:r>
    </w:p>
    <w:p>
      <w:r>
        <w:rPr>
          <w:rFonts w:ascii="Calibri" w:hAnsi="Calibri"/>
          <w:b/>
          <w:color w:val="1A3C6E"/>
          <w:sz w:val="22"/>
        </w:rPr>
        <w:t>Institutions financières publiques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Caisse des Dépôts - Formation IA générative (150 collaborateurs)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CDC Croissance - Formation IA et transformation digitale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Action Logement - Formation outils IA pour l'habitat social</w:t>
      </w:r>
    </w:p>
    <w:p>
      <w:r>
        <w:rPr>
          <w:rFonts w:ascii="Calibri" w:hAnsi="Calibri"/>
          <w:b/>
          <w:color w:val="1A3C6E"/>
          <w:sz w:val="22"/>
        </w:rPr>
        <w:t>Organismes d'accompagnement public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Chambre de Commerce et d'Industrie - Formation IA pour TPE/PME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Cap Métiers - Formation IA pour conseillers emploi/orientation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Habitat Marseille Provence - Formation IA secteur HLM</w:t>
      </w:r>
    </w:p>
    <w:p>
      <w:pPr>
        <w:pStyle w:val="Heading3"/>
      </w:pPr>
      <w:r>
        <w:t>B. Certifications et agréments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Attestation Qualiopi</w:t>
      </w:r>
      <w:r>
        <w:rPr>
          <w:rFonts w:ascii="Calibri" w:hAnsi="Calibri"/>
          <w:color w:val="333333"/>
          <w:sz w:val="22"/>
        </w:rPr>
        <w:t xml:space="preserve"> n° [fournie sur demande] - Actions de formation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Certificat RS6776</w:t>
      </w:r>
      <w:r>
        <w:rPr>
          <w:rFonts w:ascii="Calibri" w:hAnsi="Calibri"/>
          <w:color w:val="333333"/>
          <w:sz w:val="22"/>
        </w:rPr>
        <w:t xml:space="preserve"> France Compétences - IA générative responsable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Activateur France Num</w:t>
      </w:r>
      <w:r>
        <w:rPr>
          <w:rFonts w:ascii="Calibri" w:hAnsi="Calibri"/>
          <w:color w:val="333333"/>
          <w:sz w:val="22"/>
        </w:rPr>
        <w:t xml:space="preserve"> - Transformation numérique TPE/PME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Membre Hub France IA</w:t>
      </w:r>
      <w:r>
        <w:rPr>
          <w:rFonts w:ascii="Calibri" w:hAnsi="Calibri"/>
          <w:color w:val="333333"/>
          <w:sz w:val="22"/>
        </w:rPr>
        <w:t xml:space="preserve"> - Écosystème national intelligence artificielle</w:t>
      </w:r>
    </w:p>
    <w:p>
      <w:pPr>
        <w:pStyle w:val="Heading3"/>
      </w:pPr>
      <w:r>
        <w:t>C. Contact et informations pratiques</w:t>
      </w:r>
    </w:p>
    <w:p>
      <w:r>
        <w:rPr>
          <w:rFonts w:ascii="Calibri" w:hAnsi="Calibri"/>
          <w:b/>
          <w:color w:val="1A3C6E"/>
          <w:sz w:val="22"/>
        </w:rPr>
        <w:t>Almera - Formation IA</w:t>
      </w:r>
    </w:p>
    <w:p>
      <w:r>
        <w:rPr>
          <w:rFonts w:ascii="Calibri" w:hAnsi="Calibri"/>
          <w:color w:val="333333"/>
          <w:sz w:val="22"/>
        </w:rPr>
        <w:t>Mickaël Bertolla, Fondateur</w:t>
      </w:r>
    </w:p>
    <w:p>
      <w:r>
        <w:rPr>
          <w:rFonts w:ascii="Calibri" w:hAnsi="Calibri"/>
          <w:color w:val="333333"/>
          <w:sz w:val="22"/>
        </w:rPr>
        <w:t>Téléphone : +33 6 86 68 06 11</w:t>
      </w:r>
    </w:p>
    <w:p>
      <w:r>
        <w:rPr>
          <w:rFonts w:ascii="Calibri" w:hAnsi="Calibri"/>
          <w:color w:val="333333"/>
          <w:sz w:val="22"/>
        </w:rPr>
        <w:t>Email : contact@almera-consulting.com</w:t>
      </w:r>
    </w:p>
    <w:p>
      <w:r>
        <w:rPr>
          <w:rFonts w:ascii="Calibri" w:hAnsi="Calibri"/>
          <w:color w:val="333333"/>
          <w:sz w:val="22"/>
        </w:rPr>
        <w:t>Web : www.almera-consulting.com</w:t>
      </w:r>
    </w:p>
    <w:p>
      <w:r>
        <w:rPr>
          <w:rFonts w:ascii="Calibri" w:hAnsi="Calibri"/>
          <w:b/>
          <w:color w:val="1A3C6E"/>
          <w:sz w:val="22"/>
        </w:rPr>
        <w:t>Disponibilité</w:t>
      </w:r>
      <w:r>
        <w:rPr>
          <w:rFonts w:ascii="Calibri" w:hAnsi="Calibri"/>
          <w:color w:val="333333"/>
          <w:sz w:val="22"/>
        </w:rPr>
        <w:t xml:space="preserve"> : Démarrage possible sous 2 semaines après notification</w:t>
      </w:r>
    </w:p>
    <w:p>
      <w:r>
        <w:rPr>
          <w:rFonts w:ascii="Calibri" w:hAnsi="Calibri"/>
          <w:b/>
          <w:color w:val="1A3C6E"/>
          <w:sz w:val="22"/>
        </w:rPr>
        <w:t>Couverture géographique</w:t>
      </w:r>
      <w:r>
        <w:rPr>
          <w:rFonts w:ascii="Calibri" w:hAnsi="Calibri"/>
          <w:color w:val="333333"/>
          <w:sz w:val="22"/>
        </w:rPr>
        <w:t xml:space="preserve"> : National avec formateurs région Auvergne-Rhône-Alpes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r>
        <w:rPr>
          <w:rFonts w:ascii="Calibri" w:hAnsi="Calibri"/>
          <w:i/>
          <w:color w:val="333333"/>
          <w:sz w:val="22"/>
        </w:rPr>
        <w:t>Ce mémoire technique démontre notre engagement total pour accompagner la Mairie de Lyon dans sa transformation IA, avec une approche personnalisée, mesurable et respectueuse des enjeux du service public.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