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880000" cy="906778"/>
            <wp:docPr id="1" name="Picture 1"/>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2880000" cy="906778"/>
                    </a:xfrm>
                    <a:prstGeom prst="rect"/>
                  </pic:spPr>
                </pic:pic>
              </a:graphicData>
            </a:graphic>
          </wp:inline>
        </w:drawing>
      </w:r>
    </w:p>
    <w:p/>
    <w:p/>
    <w:p>
      <w:pPr>
        <w:jc w:val="center"/>
      </w:pPr>
      <w:r>
        <w:rPr>
          <w:rFonts w:ascii="Calibri" w:hAnsi="Calibri"/>
          <w:b/>
          <w:color w:val="1A3C6E"/>
          <w:sz w:val="56"/>
        </w:rPr>
        <w:t>Memoire Technique</w:t>
      </w:r>
    </w:p>
    <w:p/>
    <w:p>
      <w:pPr>
        <w:jc w:val="center"/>
      </w:pPr>
      <w:r>
        <w:rPr>
          <w:rFonts w:ascii="Calibri" w:hAnsi="Calibri"/>
          <w:color w:val="666666"/>
          <w:sz w:val="28"/>
        </w:rPr>
        <w:t>Actions de formation dans le cadre de campusAtlas Blockchain et Numérique Responsable</w:t>
      </w:r>
    </w:p>
    <w:p/>
    <w:p/>
    <w:p>
      <w:pPr>
        <w:jc w:val="center"/>
      </w:pPr>
      <w:r>
        <w:rPr>
          <w:color w:val="2E75B6"/>
        </w:rPr>
        <w:t>__________________________________________________</w:t>
      </w:r>
    </w:p>
    <w:p/>
    <w:p>
      <w:pPr>
        <w:jc w:val="center"/>
      </w:pPr>
      <w:r>
        <w:rPr>
          <w:rFonts w:ascii="Calibri" w:hAnsi="Calibri"/>
          <w:color w:val="666666"/>
          <w:sz w:val="20"/>
        </w:rPr>
        <w:t>Almera - Organisme de formation certifié Qualiopi</w:t>
      </w:r>
    </w:p>
    <w:p>
      <w:pPr>
        <w:jc w:val="center"/>
      </w:pPr>
      <w:r>
        <w:rPr>
          <w:rFonts w:ascii="Calibri" w:hAnsi="Calibri"/>
          <w:color w:val="666666"/>
          <w:sz w:val="20"/>
        </w:rPr>
        <w:t>Spécialiste en Intelligence Artificielle</w:t>
      </w:r>
    </w:p>
    <w:p>
      <w:pPr>
        <w:jc w:val="center"/>
      </w:pPr>
      <w:r>
        <w:rPr>
          <w:rFonts w:ascii="Calibri" w:hAnsi="Calibri"/>
          <w:color w:val="666666"/>
          <w:sz w:val="20"/>
        </w:rPr>
        <w:t>contact@almera.one | almera.one</w:t>
      </w:r>
    </w:p>
    <w:p>
      <w:pPr>
        <w:jc w:val="center"/>
      </w:pPr>
      <w:r>
        <w:rPr>
          <w:rFonts w:ascii="Calibri" w:hAnsi="Calibri"/>
          <w:color w:val="666666"/>
          <w:sz w:val="20"/>
        </w:rPr>
        <w:t>Date : 03/04/2026</w:t>
      </w:r>
    </w:p>
    <w:p>
      <w:r>
        <w:br w:type="page"/>
      </w:r>
    </w:p>
    <w:p>
      <w:pPr>
        <w:jc w:val="left"/>
      </w:pPr>
      <w:r>
        <w:rPr>
          <w:rFonts w:ascii="Calibri" w:hAnsi="Calibri"/>
          <w:b/>
          <w:color w:val="1A3C6E"/>
          <w:sz w:val="36"/>
        </w:rPr>
        <w:t>SOMMAIRE</w:t>
      </w:r>
    </w:p>
    <w:p>
      <w:r>
        <w:fldChar w:fldCharType="begin"/>
      </w:r>
      <w:r>
        <w:instrText xml:space="preserve"> TOC \o "1-3" \h \z \u </w:instrText>
      </w:r>
      <w:r>
        <w:fldChar w:fldCharType="separate"/>
      </w:r>
      <w:r>
        <w:rPr>
          <w:rFonts w:ascii="Calibri" w:hAnsi="Calibri"/>
          <w:color w:val="666666"/>
          <w:sz w:val="20"/>
        </w:rPr>
        <w:t>[Ouvrez dans Word et appuyez F9 pour mettre a jour le sommaire]</w:t>
      </w:r>
      <w:r>
        <w:fldChar w:fldCharType="end"/>
      </w:r>
    </w:p>
    <w:p>
      <w:r>
        <w:br w:type="page"/>
      </w:r>
    </w:p>
    <w:p>
      <w:pPr>
        <w:pStyle w:val="Heading1"/>
      </w:pPr>
      <w:r>
        <w:t>MÉMOIRE TECHNIQUE</w:t>
      </w:r>
    </w:p>
    <w:p>
      <w:pPr>
        <w:pStyle w:val="Heading2"/>
      </w:pPr>
      <w:r>
        <w:t>Actions de formation dans le cadre de campusAtlas Blockchain et Numérique Responsable</w:t>
      </w:r>
    </w:p>
    <w:p>
      <w:r>
        <w:rPr>
          <w:rFonts w:ascii="Calibri" w:hAnsi="Calibri"/>
          <w:b/>
          <w:color w:val="1A3C6E"/>
          <w:sz w:val="22"/>
        </w:rPr>
        <w:t>OPCO-ATLAS</w:t>
      </w:r>
    </w:p>
    <w:p>
      <w:pPr>
        <w:jc w:val="center"/>
      </w:pPr>
      <w:r>
        <w:rPr>
          <w:color w:val="2E75B6"/>
          <w:sz w:val="16"/>
        </w:rPr>
        <w:t>____________________________________________________________</w:t>
      </w:r>
    </w:p>
    <w:p>
      <w:pPr>
        <w:pStyle w:val="Heading2"/>
      </w:pPr>
      <w:r>
        <w:t>1. PRÉSENTATION DE LA SOCIÉTÉ ALMERA</w:t>
      </w:r>
    </w:p>
    <w:p>
      <w:pPr>
        <w:pStyle w:val="Heading3"/>
      </w:pPr>
      <w:r>
        <w:t>Notre expertise au service de la transformation numérique</w:t>
      </w:r>
    </w:p>
    <w:p>
      <w:r>
        <w:rPr>
          <w:rFonts w:ascii="Calibri" w:hAnsi="Calibri"/>
          <w:b/>
          <w:color w:val="1A3C6E"/>
          <w:sz w:val="22"/>
        </w:rPr>
        <w:t>Almera</w:t>
      </w:r>
      <w:r>
        <w:rPr>
          <w:rFonts w:ascii="Calibri" w:hAnsi="Calibri"/>
          <w:color w:val="333333"/>
          <w:sz w:val="22"/>
        </w:rPr>
        <w:t xml:space="preserve"> est un organisme de formation spécialisé dans l'Intelligence Artificielle, certifié </w:t>
      </w:r>
      <w:r>
        <w:rPr>
          <w:rFonts w:ascii="Calibri" w:hAnsi="Calibri"/>
          <w:b/>
          <w:color w:val="1A3C6E"/>
          <w:sz w:val="22"/>
        </w:rPr>
        <w:t>Qualiopi</w:t>
      </w:r>
      <w:r>
        <w:rPr>
          <w:rFonts w:ascii="Calibri" w:hAnsi="Calibri"/>
          <w:color w:val="333333"/>
          <w:sz w:val="22"/>
        </w:rPr>
        <w:t xml:space="preserve"> et titulaire de la </w:t>
      </w:r>
      <w:r>
        <w:rPr>
          <w:rFonts w:ascii="Calibri" w:hAnsi="Calibri"/>
          <w:b/>
          <w:color w:val="1A3C6E"/>
          <w:sz w:val="22"/>
        </w:rPr>
        <w:t>certification RS6776</w:t>
      </w:r>
      <w:r>
        <w:rPr>
          <w:rFonts w:ascii="Calibri" w:hAnsi="Calibri"/>
          <w:color w:val="333333"/>
          <w:sz w:val="22"/>
        </w:rPr>
        <w:t xml:space="preserve"> inscrite au Répertoire Spécifique de France Compétences pour la formation "Création de contenus rédactionnels et visuels par l'usage responsable de l'IA générative".</w:t>
      </w:r>
    </w:p>
    <w:p>
      <w:r>
        <w:rPr>
          <w:rFonts w:ascii="Calibri" w:hAnsi="Calibri"/>
          <w:color w:val="333333"/>
          <w:sz w:val="22"/>
        </w:rPr>
        <w:t>Nous accompagnons les entreprises, collectivités et organismes publics dans leur transformation par l'Intelligence Artificielle selon une approche structurée en 4 étapes :</w:t>
      </w:r>
    </w:p>
    <w:tbl>
      <w:tblPr>
        <w:tblStyle w:val="TableGrid"/>
        <w:tblW w:type="auto" w:w="0"/>
        <w:jc w:val="center"/>
        <w:tblLook w:firstColumn="1" w:firstRow="1" w:lastColumn="0" w:lastRow="0" w:noHBand="0" w:noVBand="1" w:val="04A0"/>
      </w:tblPr>
      <w:tblGrid>
        <w:gridCol w:w="4703"/>
        <w:gridCol w:w="4703"/>
      </w:tblGrid>
      <w:tr>
        <w:tc>
          <w:tcPr>
            <w:tcW w:type="dxa" w:w="4703"/>
            <w:shd w:fill="2E75B6" w:val="clear"/>
          </w:tcPr>
          <w:p>
            <w:pPr>
              <w:jc w:val="center"/>
            </w:pPr>
            <w:r/>
            <w:r>
              <w:rPr>
                <w:rFonts w:ascii="Calibri" w:hAnsi="Calibri"/>
                <w:b/>
                <w:color w:val="FFFFFF"/>
                <w:sz w:val="20"/>
              </w:rPr>
              <w:t>Étape</w:t>
            </w:r>
          </w:p>
        </w:tc>
        <w:tc>
          <w:tcPr>
            <w:tcW w:type="dxa" w:w="4703"/>
            <w:shd w:fill="2E75B6" w:val="clear"/>
          </w:tcPr>
          <w:p>
            <w:pPr>
              <w:jc w:val="center"/>
            </w:pPr>
            <w:r/>
            <w:r>
              <w:rPr>
                <w:rFonts w:ascii="Calibri" w:hAnsi="Calibri"/>
                <w:b/>
                <w:color w:val="FFFFFF"/>
                <w:sz w:val="20"/>
              </w:rPr>
              <w:t>Description</w:t>
            </w:r>
          </w:p>
        </w:tc>
      </w:tr>
      <w:tr>
        <w:tc>
          <w:tcPr>
            <w:tcW w:type="dxa" w:w="4703"/>
          </w:tcPr>
          <w:p>
            <w:r>
              <w:rPr>
                <w:rFonts w:ascii="Calibri" w:hAnsi="Calibri"/>
                <w:sz w:val="20"/>
              </w:rPr>
            </w:r>
            <w:r>
              <w:rPr>
                <w:rFonts w:ascii="Calibri" w:hAnsi="Calibri"/>
                <w:b/>
                <w:color w:val="1A3C6E"/>
                <w:sz w:val="20"/>
              </w:rPr>
              <w:t>DIAGNOSTIC</w:t>
            </w:r>
          </w:p>
        </w:tc>
        <w:tc>
          <w:tcPr>
            <w:tcW w:type="dxa" w:w="4703"/>
          </w:tcPr>
          <w:p>
            <w:r>
              <w:rPr>
                <w:rFonts w:ascii="Calibri" w:hAnsi="Calibri"/>
                <w:sz w:val="20"/>
              </w:rPr>
            </w:r>
            <w:r>
              <w:rPr>
                <w:rFonts w:ascii="Calibri" w:hAnsi="Calibri"/>
                <w:color w:val="333333"/>
                <w:sz w:val="20"/>
              </w:rPr>
              <w:t>Audit des processus et identification des opportunités IA</w:t>
            </w:r>
          </w:p>
        </w:tc>
      </w:tr>
      <w:tr>
        <w:tc>
          <w:tcPr>
            <w:tcW w:type="dxa" w:w="4703"/>
            <w:shd w:fill="D6E4F0" w:val="clear"/>
          </w:tcPr>
          <w:p>
            <w:r>
              <w:rPr>
                <w:rFonts w:ascii="Calibri" w:hAnsi="Calibri"/>
                <w:sz w:val="20"/>
              </w:rPr>
            </w:r>
            <w:r>
              <w:rPr>
                <w:rFonts w:ascii="Calibri" w:hAnsi="Calibri"/>
                <w:b/>
                <w:color w:val="1A3C6E"/>
                <w:sz w:val="20"/>
              </w:rPr>
              <w:t>FEUILLE DE ROUTE</w:t>
            </w:r>
          </w:p>
        </w:tc>
        <w:tc>
          <w:tcPr>
            <w:tcW w:type="dxa" w:w="4703"/>
            <w:shd w:fill="D6E4F0" w:val="clear"/>
          </w:tcPr>
          <w:p>
            <w:r>
              <w:rPr>
                <w:rFonts w:ascii="Calibri" w:hAnsi="Calibri"/>
                <w:sz w:val="20"/>
              </w:rPr>
            </w:r>
            <w:r>
              <w:rPr>
                <w:rFonts w:ascii="Calibri" w:hAnsi="Calibri"/>
                <w:color w:val="333333"/>
                <w:sz w:val="20"/>
              </w:rPr>
              <w:t>Définition de la stratégie de déploiement IA personnalisée</w:t>
            </w:r>
          </w:p>
        </w:tc>
      </w:tr>
      <w:tr>
        <w:tc>
          <w:tcPr>
            <w:tcW w:type="dxa" w:w="4703"/>
          </w:tcPr>
          <w:p>
            <w:r>
              <w:rPr>
                <w:rFonts w:ascii="Calibri" w:hAnsi="Calibri"/>
                <w:sz w:val="20"/>
              </w:rPr>
            </w:r>
            <w:r>
              <w:rPr>
                <w:rFonts w:ascii="Calibri" w:hAnsi="Calibri"/>
                <w:b/>
                <w:color w:val="1A3C6E"/>
                <w:sz w:val="20"/>
              </w:rPr>
              <w:t>ACCOMPAGNEMENT &amp; FORMATION</w:t>
            </w:r>
          </w:p>
        </w:tc>
        <w:tc>
          <w:tcPr>
            <w:tcW w:type="dxa" w:w="4703"/>
          </w:tcPr>
          <w:p>
            <w:r>
              <w:rPr>
                <w:rFonts w:ascii="Calibri" w:hAnsi="Calibri"/>
                <w:sz w:val="20"/>
              </w:rPr>
            </w:r>
            <w:r>
              <w:rPr>
                <w:rFonts w:ascii="Calibri" w:hAnsi="Calibri"/>
                <w:color w:val="333333"/>
                <w:sz w:val="20"/>
              </w:rPr>
              <w:t>Montée en compétences des équipes clés</w:t>
            </w:r>
          </w:p>
        </w:tc>
      </w:tr>
      <w:tr>
        <w:tc>
          <w:tcPr>
            <w:tcW w:type="dxa" w:w="4703"/>
            <w:shd w:fill="D6E4F0" w:val="clear"/>
          </w:tcPr>
          <w:p>
            <w:r>
              <w:rPr>
                <w:rFonts w:ascii="Calibri" w:hAnsi="Calibri"/>
                <w:sz w:val="20"/>
              </w:rPr>
            </w:r>
            <w:r>
              <w:rPr>
                <w:rFonts w:ascii="Calibri" w:hAnsi="Calibri"/>
                <w:b/>
                <w:color w:val="1A3C6E"/>
                <w:sz w:val="20"/>
              </w:rPr>
              <w:t>DÉPLOIEMENT ET SUIVI</w:t>
            </w:r>
          </w:p>
        </w:tc>
        <w:tc>
          <w:tcPr>
            <w:tcW w:type="dxa" w:w="4703"/>
            <w:shd w:fill="D6E4F0" w:val="clear"/>
          </w:tcPr>
          <w:p>
            <w:r>
              <w:rPr>
                <w:rFonts w:ascii="Calibri" w:hAnsi="Calibri"/>
                <w:sz w:val="20"/>
              </w:rPr>
            </w:r>
            <w:r>
              <w:rPr>
                <w:rFonts w:ascii="Calibri" w:hAnsi="Calibri"/>
                <w:color w:val="333333"/>
                <w:sz w:val="20"/>
              </w:rPr>
              <w:t>Mise en œuvre opérationnelle et mesure des résultats</w:t>
            </w:r>
          </w:p>
        </w:tc>
      </w:tr>
    </w:tbl>
    <w:p/>
    <w:p>
      <w:pPr>
        <w:pStyle w:val="Heading3"/>
      </w:pPr>
      <w:r>
        <w:t>Nos certifications et reconnaissances</w:t>
      </w:r>
    </w:p>
    <w:p>
      <w:pPr>
        <w:pStyle w:val="ListBullet"/>
      </w:pPr>
      <w:r>
        <w:rPr>
          <w:rFonts w:ascii="Calibri" w:hAnsi="Calibri"/>
          <w:b/>
          <w:color w:val="1A3C6E"/>
          <w:sz w:val="22"/>
        </w:rPr>
        <w:t>Qualiopi</w:t>
      </w:r>
      <w:r>
        <w:rPr>
          <w:rFonts w:ascii="Calibri" w:hAnsi="Calibri"/>
          <w:color w:val="333333"/>
          <w:sz w:val="22"/>
        </w:rPr>
        <w:t xml:space="preserve"> - Actions de formation (gage de qualité institutionnelle)</w:t>
      </w:r>
    </w:p>
    <w:p>
      <w:pPr>
        <w:pStyle w:val="ListBullet"/>
      </w:pPr>
      <w:r>
        <w:rPr>
          <w:rFonts w:ascii="Calibri" w:hAnsi="Calibri"/>
          <w:b/>
          <w:color w:val="1A3C6E"/>
          <w:sz w:val="22"/>
        </w:rPr>
        <w:t>RS6776 France Compétences</w:t>
      </w:r>
      <w:r>
        <w:rPr>
          <w:rFonts w:ascii="Calibri" w:hAnsi="Calibri"/>
          <w:color w:val="333333"/>
          <w:sz w:val="22"/>
        </w:rPr>
        <w:t xml:space="preserve"> - IA générative (organisme certificateur : InKrea Certifications)</w:t>
      </w:r>
    </w:p>
    <w:p>
      <w:pPr>
        <w:pStyle w:val="ListBullet"/>
      </w:pPr>
      <w:r>
        <w:rPr>
          <w:rFonts w:ascii="Calibri" w:hAnsi="Calibri"/>
          <w:b/>
          <w:color w:val="1A3C6E"/>
          <w:sz w:val="22"/>
        </w:rPr>
        <w:t>Activateur France Num</w:t>
      </w:r>
      <w:r>
        <w:rPr>
          <w:rFonts w:ascii="Calibri" w:hAnsi="Calibri"/>
          <w:color w:val="333333"/>
          <w:sz w:val="22"/>
        </w:rPr>
        <w:t xml:space="preserve"> (initiative gouvernementale pour la transformation numérique des TPE/PME)</w:t>
      </w:r>
    </w:p>
    <w:p>
      <w:pPr>
        <w:pStyle w:val="ListBullet"/>
      </w:pPr>
      <w:r>
        <w:rPr>
          <w:rFonts w:ascii="Calibri" w:hAnsi="Calibri"/>
          <w:b/>
          <w:color w:val="1A3C6E"/>
          <w:sz w:val="22"/>
        </w:rPr>
        <w:t>Membre du Hub France IA</w:t>
      </w:r>
      <w:r>
        <w:rPr>
          <w:rFonts w:ascii="Calibri" w:hAnsi="Calibri"/>
          <w:color w:val="333333"/>
          <w:sz w:val="22"/>
        </w:rPr>
        <w:t xml:space="preserve"> (écosystème national de l'intelligence artificielle)</w:t>
      </w:r>
    </w:p>
    <w:p>
      <w:pPr>
        <w:pStyle w:val="ListBullet"/>
      </w:pPr>
      <w:r>
        <w:rPr>
          <w:rFonts w:ascii="Calibri" w:hAnsi="Calibri"/>
          <w:b/>
          <w:color w:val="1A3C6E"/>
          <w:sz w:val="22"/>
        </w:rPr>
        <w:t>Membre French Tech</w:t>
      </w:r>
    </w:p>
    <w:p>
      <w:pPr>
        <w:pStyle w:val="Heading3"/>
      </w:pPr>
      <w:r>
        <w:t>Chiffres clés témoignant de notre expertise</w:t>
      </w:r>
    </w:p>
    <w:p>
      <w:pPr>
        <w:pStyle w:val="ListBullet"/>
      </w:pPr>
      <w:r>
        <w:rPr>
          <w:rFonts w:ascii="Calibri" w:hAnsi="Calibri"/>
          <w:b/>
          <w:color w:val="1A3C6E"/>
          <w:sz w:val="22"/>
        </w:rPr>
        <w:t>2 000+ personnes formées</w:t>
      </w:r>
      <w:r>
        <w:rPr>
          <w:rFonts w:ascii="Calibri" w:hAnsi="Calibri"/>
          <w:color w:val="333333"/>
          <w:sz w:val="22"/>
        </w:rPr>
        <w:t xml:space="preserve"> à l'IA dans plus de 50 entreprises</w:t>
      </w:r>
    </w:p>
    <w:p>
      <w:pPr>
        <w:pStyle w:val="ListBullet"/>
      </w:pPr>
      <w:r>
        <w:rPr>
          <w:rFonts w:ascii="Calibri" w:hAnsi="Calibri"/>
          <w:b/>
          <w:color w:val="1A3C6E"/>
          <w:sz w:val="22"/>
        </w:rPr>
        <w:t>Note de satisfaction : 4,9/5</w:t>
      </w:r>
      <w:r>
        <w:rPr>
          <w:rFonts w:ascii="Calibri" w:hAnsi="Calibri"/>
          <w:color w:val="333333"/>
          <w:sz w:val="22"/>
        </w:rPr>
        <w:t xml:space="preserve"> sur Google (35 avis)</w:t>
      </w:r>
    </w:p>
    <w:p>
      <w:pPr>
        <w:pStyle w:val="ListBullet"/>
      </w:pPr>
      <w:r>
        <w:rPr>
          <w:rFonts w:ascii="Calibri" w:hAnsi="Calibri"/>
          <w:b/>
          <w:color w:val="1A3C6E"/>
          <w:sz w:val="22"/>
        </w:rPr>
        <w:t>Auteur du livre</w:t>
      </w:r>
      <w:r>
        <w:rPr>
          <w:rFonts w:ascii="Calibri" w:hAnsi="Calibri"/>
          <w:color w:val="333333"/>
          <w:sz w:val="22"/>
        </w:rPr>
        <w:t xml:space="preserve"> "L'IA et la génération de texte" aux Éditions ENI (best-seller 2025)</w:t>
      </w:r>
    </w:p>
    <w:p>
      <w:pPr>
        <w:pStyle w:val="ListBullet"/>
      </w:pPr>
      <w:r>
        <w:rPr>
          <w:rFonts w:ascii="Calibri" w:hAnsi="Calibri"/>
          <w:b/>
          <w:color w:val="1A3C6E"/>
          <w:sz w:val="22"/>
        </w:rPr>
        <w:t>Couverture nationale</w:t>
      </w:r>
      <w:r>
        <w:rPr>
          <w:rFonts w:ascii="Calibri" w:hAnsi="Calibri"/>
          <w:color w:val="333333"/>
          <w:sz w:val="22"/>
        </w:rPr>
        <w:t xml:space="preserve"> grâce à un réseau de 10 formateurs freelance spécialisés</w:t>
      </w:r>
    </w:p>
    <w:p>
      <w:r>
        <w:rPr>
          <w:rFonts w:ascii="Calibri" w:hAnsi="Calibri"/>
          <w:color w:val="333333"/>
          <w:sz w:val="22"/>
        </w:rPr>
        <w:t>Cette expertise reconnue et ces résultats mesurables positionnent Almera comme un partenaire de confiance pour accompagner OPCO-ATLAS dans ses actions de formation en IA et numérique responsable.</w:t>
      </w:r>
    </w:p>
    <w:p>
      <w:pPr>
        <w:jc w:val="center"/>
      </w:pPr>
      <w:r>
        <w:rPr>
          <w:color w:val="2E75B6"/>
          <w:sz w:val="16"/>
        </w:rPr>
        <w:t>____________________________________________________________</w:t>
      </w:r>
    </w:p>
    <w:p>
      <w:pPr>
        <w:pStyle w:val="Heading2"/>
      </w:pPr>
      <w:r>
        <w:t>2. COMPRÉHENSION DU BESOIN</w:t>
      </w:r>
    </w:p>
    <w:p>
      <w:pPr>
        <w:pStyle w:val="Heading3"/>
      </w:pPr>
      <w:r>
        <w:t>Analyse du contexte OPCO-ATLAS et du campusAtlas</w:t>
      </w:r>
    </w:p>
    <w:p>
      <w:r>
        <w:rPr>
          <w:rFonts w:ascii="Calibri" w:hAnsi="Calibri"/>
          <w:color w:val="333333"/>
          <w:sz w:val="22"/>
        </w:rPr>
        <w:t xml:space="preserve">OPCO-ATLAS, en tant qu'opérateur de compétences des entreprises de services financiers et du conseil, porte une mission stratégique cruciale : accompagner la montée en compétences des salariés face aux transformations numériques, notamment dans les domaines émergents de la </w:t>
      </w:r>
      <w:r>
        <w:rPr>
          <w:rFonts w:ascii="Calibri" w:hAnsi="Calibri"/>
          <w:b/>
          <w:color w:val="1A3C6E"/>
          <w:sz w:val="22"/>
        </w:rPr>
        <w:t>Blockchain</w:t>
      </w:r>
      <w:r>
        <w:rPr>
          <w:rFonts w:ascii="Calibri" w:hAnsi="Calibri"/>
          <w:color w:val="333333"/>
          <w:sz w:val="22"/>
        </w:rPr>
        <w:t xml:space="preserve"> et du </w:t>
      </w:r>
      <w:r>
        <w:rPr>
          <w:rFonts w:ascii="Calibri" w:hAnsi="Calibri"/>
          <w:b/>
          <w:color w:val="1A3C6E"/>
          <w:sz w:val="22"/>
        </w:rPr>
        <w:t>Numérique Responsable</w:t>
      </w:r>
      <w:r>
        <w:rPr>
          <w:rFonts w:ascii="Calibri" w:hAnsi="Calibri"/>
          <w:color w:val="333333"/>
          <w:sz w:val="22"/>
        </w:rPr>
        <w:t>.</w:t>
      </w:r>
    </w:p>
    <w:p>
      <w:r>
        <w:rPr>
          <w:rFonts w:ascii="Calibri" w:hAnsi="Calibri"/>
          <w:color w:val="333333"/>
          <w:sz w:val="22"/>
        </w:rPr>
        <w:t xml:space="preserve">Le </w:t>
      </w:r>
      <w:r>
        <w:rPr>
          <w:rFonts w:ascii="Calibri" w:hAnsi="Calibri"/>
          <w:b/>
          <w:color w:val="1A3C6E"/>
          <w:sz w:val="22"/>
        </w:rPr>
        <w:t>campusAtlas</w:t>
      </w:r>
      <w:r>
        <w:rPr>
          <w:rFonts w:ascii="Calibri" w:hAnsi="Calibri"/>
          <w:color w:val="333333"/>
          <w:sz w:val="22"/>
        </w:rPr>
        <w:t xml:space="preserve"> s'inscrit dans cette démarche d'innovation pédagogique, répondant aux enjeux suivants :</w:t>
      </w:r>
    </w:p>
    <w:p>
      <w:pPr>
        <w:pStyle w:val="Heading3"/>
      </w:pPr>
      <w:r>
        <w:t>Enjeux identifiés pour OPCO-ATLAS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Enjeu</w:t>
            </w:r>
          </w:p>
        </w:tc>
        <w:tc>
          <w:tcPr>
            <w:tcW w:type="dxa" w:w="3135"/>
            <w:shd w:fill="2E75B6" w:val="clear"/>
          </w:tcPr>
          <w:p>
            <w:pPr>
              <w:jc w:val="center"/>
            </w:pPr>
            <w:r/>
            <w:r>
              <w:rPr>
                <w:rFonts w:ascii="Calibri" w:hAnsi="Calibri"/>
                <w:b/>
                <w:color w:val="FFFFFF"/>
                <w:sz w:val="20"/>
              </w:rPr>
              <w:t>Impact</w:t>
            </w:r>
          </w:p>
        </w:tc>
        <w:tc>
          <w:tcPr>
            <w:tcW w:type="dxa" w:w="3135"/>
            <w:shd w:fill="2E75B6" w:val="clear"/>
          </w:tcPr>
          <w:p>
            <w:pPr>
              <w:jc w:val="center"/>
            </w:pPr>
            <w:r/>
            <w:r>
              <w:rPr>
                <w:rFonts w:ascii="Calibri" w:hAnsi="Calibri"/>
                <w:b/>
                <w:color w:val="FFFFFF"/>
                <w:sz w:val="20"/>
              </w:rPr>
              <w:t>Notre réponse</w:t>
            </w:r>
          </w:p>
        </w:tc>
      </w:tr>
      <w:tr>
        <w:tc>
          <w:tcPr>
            <w:tcW w:type="dxa" w:w="3135"/>
          </w:tcPr>
          <w:p>
            <w:r>
              <w:rPr>
                <w:rFonts w:ascii="Calibri" w:hAnsi="Calibri"/>
                <w:sz w:val="20"/>
              </w:rPr>
            </w:r>
            <w:r>
              <w:rPr>
                <w:rFonts w:ascii="Calibri" w:hAnsi="Calibri"/>
                <w:b/>
                <w:color w:val="1A3C6E"/>
                <w:sz w:val="20"/>
              </w:rPr>
              <w:t>Transformation numérique</w:t>
            </w:r>
          </w:p>
        </w:tc>
        <w:tc>
          <w:tcPr>
            <w:tcW w:type="dxa" w:w="3135"/>
          </w:tcPr>
          <w:p>
            <w:r>
              <w:rPr>
                <w:rFonts w:ascii="Calibri" w:hAnsi="Calibri"/>
                <w:sz w:val="20"/>
              </w:rPr>
            </w:r>
            <w:r>
              <w:rPr>
                <w:rFonts w:ascii="Calibri" w:hAnsi="Calibri"/>
                <w:color w:val="333333"/>
                <w:sz w:val="20"/>
              </w:rPr>
              <w:t>Évolution des métiers vers l'IA et la blockchain</w:t>
            </w:r>
          </w:p>
        </w:tc>
        <w:tc>
          <w:tcPr>
            <w:tcW w:type="dxa" w:w="3135"/>
          </w:tcPr>
          <w:p>
            <w:r>
              <w:rPr>
                <w:rFonts w:ascii="Calibri" w:hAnsi="Calibri"/>
                <w:sz w:val="20"/>
              </w:rPr>
            </w:r>
            <w:r>
              <w:rPr>
                <w:rFonts w:ascii="Calibri" w:hAnsi="Calibri"/>
                <w:color w:val="333333"/>
                <w:sz w:val="20"/>
              </w:rPr>
              <w:t>Formations pratiques et opérationnelles</w:t>
            </w:r>
          </w:p>
        </w:tc>
      </w:tr>
      <w:tr>
        <w:tc>
          <w:tcPr>
            <w:tcW w:type="dxa" w:w="3135"/>
            <w:shd w:fill="D6E4F0" w:val="clear"/>
          </w:tcPr>
          <w:p>
            <w:r>
              <w:rPr>
                <w:rFonts w:ascii="Calibri" w:hAnsi="Calibri"/>
                <w:sz w:val="20"/>
              </w:rPr>
            </w:r>
            <w:r>
              <w:rPr>
                <w:rFonts w:ascii="Calibri" w:hAnsi="Calibri"/>
                <w:b/>
                <w:color w:val="1A3C6E"/>
                <w:sz w:val="20"/>
              </w:rPr>
              <w:t>Responsabilité numérique</w:t>
            </w:r>
          </w:p>
        </w:tc>
        <w:tc>
          <w:tcPr>
            <w:tcW w:type="dxa" w:w="3135"/>
            <w:shd w:fill="D6E4F0" w:val="clear"/>
          </w:tcPr>
          <w:p>
            <w:r>
              <w:rPr>
                <w:rFonts w:ascii="Calibri" w:hAnsi="Calibri"/>
                <w:sz w:val="20"/>
              </w:rPr>
            </w:r>
            <w:r>
              <w:rPr>
                <w:rFonts w:ascii="Calibri" w:hAnsi="Calibri"/>
                <w:color w:val="333333"/>
                <w:sz w:val="20"/>
              </w:rPr>
              <w:t>Intégration de l'éthique dans les usages IA</w:t>
            </w:r>
          </w:p>
        </w:tc>
        <w:tc>
          <w:tcPr>
            <w:tcW w:type="dxa" w:w="3135"/>
            <w:shd w:fill="D6E4F0" w:val="clear"/>
          </w:tcPr>
          <w:p>
            <w:r>
              <w:rPr>
                <w:rFonts w:ascii="Calibri" w:hAnsi="Calibri"/>
                <w:sz w:val="20"/>
              </w:rPr>
            </w:r>
            <w:r>
              <w:rPr>
                <w:rFonts w:ascii="Calibri" w:hAnsi="Calibri"/>
                <w:color w:val="333333"/>
                <w:sz w:val="20"/>
              </w:rPr>
              <w:t>Module dédié à l'IA responsable</w:t>
            </w:r>
          </w:p>
        </w:tc>
      </w:tr>
      <w:tr>
        <w:tc>
          <w:tcPr>
            <w:tcW w:type="dxa" w:w="3135"/>
          </w:tcPr>
          <w:p>
            <w:r>
              <w:rPr>
                <w:rFonts w:ascii="Calibri" w:hAnsi="Calibri"/>
                <w:sz w:val="20"/>
              </w:rPr>
            </w:r>
            <w:r>
              <w:rPr>
                <w:rFonts w:ascii="Calibri" w:hAnsi="Calibri"/>
                <w:b/>
                <w:color w:val="1A3C6E"/>
                <w:sz w:val="20"/>
              </w:rPr>
              <w:t>Montée en compétences</w:t>
            </w:r>
          </w:p>
        </w:tc>
        <w:tc>
          <w:tcPr>
            <w:tcW w:type="dxa" w:w="3135"/>
          </w:tcPr>
          <w:p>
            <w:r>
              <w:rPr>
                <w:rFonts w:ascii="Calibri" w:hAnsi="Calibri"/>
                <w:sz w:val="20"/>
              </w:rPr>
            </w:r>
            <w:r>
              <w:rPr>
                <w:rFonts w:ascii="Calibri" w:hAnsi="Calibri"/>
                <w:color w:val="333333"/>
                <w:sz w:val="20"/>
              </w:rPr>
              <w:t>Besoin d'accompagnement personnalisé</w:t>
            </w:r>
          </w:p>
        </w:tc>
        <w:tc>
          <w:tcPr>
            <w:tcW w:type="dxa" w:w="3135"/>
          </w:tcPr>
          <w:p>
            <w:r>
              <w:rPr>
                <w:rFonts w:ascii="Calibri" w:hAnsi="Calibri"/>
                <w:sz w:val="20"/>
              </w:rPr>
            </w:r>
            <w:r>
              <w:rPr>
                <w:rFonts w:ascii="Calibri" w:hAnsi="Calibri"/>
                <w:color w:val="333333"/>
                <w:sz w:val="20"/>
              </w:rPr>
              <w:t>Formation de référents internes</w:t>
            </w:r>
          </w:p>
        </w:tc>
      </w:tr>
      <w:tr>
        <w:tc>
          <w:tcPr>
            <w:tcW w:type="dxa" w:w="3135"/>
            <w:shd w:fill="D6E4F0" w:val="clear"/>
          </w:tcPr>
          <w:p>
            <w:r>
              <w:rPr>
                <w:rFonts w:ascii="Calibri" w:hAnsi="Calibri"/>
                <w:sz w:val="20"/>
              </w:rPr>
            </w:r>
            <w:r>
              <w:rPr>
                <w:rFonts w:ascii="Calibri" w:hAnsi="Calibri"/>
                <w:b/>
                <w:color w:val="1A3C6E"/>
                <w:sz w:val="20"/>
              </w:rPr>
              <w:t>Innovation pédagogique</w:t>
            </w:r>
          </w:p>
        </w:tc>
        <w:tc>
          <w:tcPr>
            <w:tcW w:type="dxa" w:w="3135"/>
            <w:shd w:fill="D6E4F0" w:val="clear"/>
          </w:tcPr>
          <w:p>
            <w:r>
              <w:rPr>
                <w:rFonts w:ascii="Calibri" w:hAnsi="Calibri"/>
                <w:sz w:val="20"/>
              </w:rPr>
            </w:r>
            <w:r>
              <w:rPr>
                <w:rFonts w:ascii="Calibri" w:hAnsi="Calibri"/>
                <w:color w:val="333333"/>
                <w:sz w:val="20"/>
              </w:rPr>
              <w:t>Modernisation des approches de formation</w:t>
            </w:r>
          </w:p>
        </w:tc>
        <w:tc>
          <w:tcPr>
            <w:tcW w:type="dxa" w:w="3135"/>
            <w:shd w:fill="D6E4F0" w:val="clear"/>
          </w:tcPr>
          <w:p>
            <w:r>
              <w:rPr>
                <w:rFonts w:ascii="Calibri" w:hAnsi="Calibri"/>
                <w:sz w:val="20"/>
              </w:rPr>
            </w:r>
            <w:r>
              <w:rPr>
                <w:rFonts w:ascii="Calibri" w:hAnsi="Calibri"/>
                <w:color w:val="333333"/>
                <w:sz w:val="20"/>
              </w:rPr>
              <w:t>Blended learning et outils interactifs</w:t>
            </w:r>
          </w:p>
        </w:tc>
      </w:tr>
    </w:tbl>
    <w:p/>
    <w:p>
      <w:pPr>
        <w:pStyle w:val="Heading3"/>
      </w:pPr>
      <w:r>
        <w:t>Reformulation du besoin</w:t>
      </w:r>
    </w:p>
    <w:p>
      <w:r>
        <w:rPr>
          <w:rFonts w:ascii="Calibri" w:hAnsi="Calibri"/>
          <w:color w:val="333333"/>
          <w:sz w:val="22"/>
        </w:rPr>
        <w:t>L'appel d'offres vise à structurer une offre de formation complète couvrant :</w:t>
      </w:r>
    </w:p>
    <w:p>
      <w:pPr>
        <w:pStyle w:val="ListNumber"/>
      </w:pPr>
      <w:r>
        <w:rPr>
          <w:rFonts w:ascii="Calibri" w:hAnsi="Calibri"/>
          <w:b/>
          <w:color w:val="1A3C6E"/>
          <w:sz w:val="22"/>
        </w:rPr>
        <w:t>L'Intelligence Artificielle générative</w:t>
      </w:r>
      <w:r>
        <w:rPr>
          <w:rFonts w:ascii="Calibri" w:hAnsi="Calibri"/>
          <w:color w:val="333333"/>
          <w:sz w:val="22"/>
        </w:rPr>
        <w:t xml:space="preserve"> : maîtrise des outils (ChatGPT, Claude, Copilot) et des bonnes pratiques</w:t>
      </w:r>
    </w:p>
    <w:p>
      <w:pPr>
        <w:pStyle w:val="ListNumber"/>
      </w:pPr>
      <w:r>
        <w:rPr>
          <w:rFonts w:ascii="Calibri" w:hAnsi="Calibri"/>
          <w:b/>
          <w:color w:val="1A3C6E"/>
          <w:sz w:val="22"/>
        </w:rPr>
        <w:t>La Blockchain</w:t>
      </w:r>
      <w:r>
        <w:rPr>
          <w:rFonts w:ascii="Calibri" w:hAnsi="Calibri"/>
          <w:color w:val="333333"/>
          <w:sz w:val="22"/>
        </w:rPr>
        <w:t xml:space="preserve"> : compréhension des technologies et applications métier</w:t>
      </w:r>
    </w:p>
    <w:p>
      <w:pPr>
        <w:pStyle w:val="ListNumber"/>
      </w:pPr>
      <w:r>
        <w:rPr>
          <w:rFonts w:ascii="Calibri" w:hAnsi="Calibri"/>
          <w:b/>
          <w:color w:val="1A3C6E"/>
          <w:sz w:val="22"/>
        </w:rPr>
        <w:t>Le Numérique Responsable</w:t>
      </w:r>
      <w:r>
        <w:rPr>
          <w:rFonts w:ascii="Calibri" w:hAnsi="Calibri"/>
          <w:color w:val="333333"/>
          <w:sz w:val="22"/>
        </w:rPr>
        <w:t xml:space="preserve"> : approche éthique, sobriété numérique et impact environnemental</w:t>
      </w:r>
    </w:p>
    <w:p>
      <w:pPr>
        <w:pStyle w:val="ListNumber"/>
      </w:pPr>
      <w:r>
        <w:rPr>
          <w:rFonts w:ascii="Calibri" w:hAnsi="Calibri"/>
          <w:b/>
          <w:color w:val="1A3C6E"/>
          <w:sz w:val="22"/>
        </w:rPr>
        <w:t>L'accompagnement personnalisé</w:t>
      </w:r>
      <w:r>
        <w:rPr>
          <w:rFonts w:ascii="Calibri" w:hAnsi="Calibri"/>
          <w:color w:val="333333"/>
          <w:sz w:val="22"/>
        </w:rPr>
        <w:t xml:space="preserve"> : adaptation aux spécificités des entreprises adhérentes</w:t>
      </w:r>
    </w:p>
    <w:p>
      <w:pPr>
        <w:pStyle w:val="Heading3"/>
      </w:pPr>
      <w:r>
        <w:t>Spécificités du secteur financier et conseil</w:t>
      </w:r>
    </w:p>
    <w:p>
      <w:r>
        <w:rPr>
          <w:rFonts w:ascii="Calibri" w:hAnsi="Calibri"/>
          <w:color w:val="333333"/>
          <w:sz w:val="22"/>
        </w:rPr>
        <w:t>Les entreprises couvertes par OPCO-ATLAS évoluent dans des environnements fortement réglementés (RGPD, directives financières européennes) nécessitant une approche particulièrement rigoureuse sur les aspects :</w:t>
      </w:r>
    </w:p>
    <w:p>
      <w:pPr>
        <w:pStyle w:val="ListBullet"/>
      </w:pPr>
      <w:r>
        <w:rPr>
          <w:rFonts w:ascii="Calibri" w:hAnsi="Calibri"/>
          <w:b/>
          <w:color w:val="1A3C6E"/>
          <w:sz w:val="22"/>
        </w:rPr>
        <w:t>Confidentialité des données</w:t>
      </w:r>
    </w:p>
    <w:p>
      <w:pPr>
        <w:pStyle w:val="ListBullet"/>
      </w:pPr>
      <w:r>
        <w:rPr>
          <w:rFonts w:ascii="Calibri" w:hAnsi="Calibri"/>
          <w:b/>
          <w:color w:val="1A3C6E"/>
          <w:sz w:val="22"/>
        </w:rPr>
        <w:t>Conformité réglementaire</w:t>
      </w:r>
    </w:p>
    <w:p>
      <w:pPr>
        <w:pStyle w:val="ListBullet"/>
      </w:pPr>
      <w:r>
        <w:rPr>
          <w:rFonts w:ascii="Calibri" w:hAnsi="Calibri"/>
          <w:b/>
          <w:color w:val="1A3C6E"/>
          <w:sz w:val="22"/>
        </w:rPr>
        <w:t>Traçabilité des processus</w:t>
      </w:r>
    </w:p>
    <w:p>
      <w:pPr>
        <w:pStyle w:val="ListBullet"/>
      </w:pPr>
      <w:r>
        <w:rPr>
          <w:rFonts w:ascii="Calibri" w:hAnsi="Calibri"/>
          <w:b/>
          <w:color w:val="1A3C6E"/>
          <w:sz w:val="22"/>
        </w:rPr>
        <w:t>Éthique et responsabilité</w:t>
      </w:r>
    </w:p>
    <w:p>
      <w:r>
        <w:rPr>
          <w:rFonts w:ascii="Calibri" w:hAnsi="Calibri"/>
          <w:color w:val="333333"/>
          <w:sz w:val="22"/>
        </w:rPr>
        <w:t>Notre proposition intègre pleinement ces contraintes spécifiques, avec un module dédié aux bonnes pratiques sectorielles et à la conformité réglementaire.</w:t>
      </w:r>
    </w:p>
    <w:p>
      <w:pPr>
        <w:jc w:val="center"/>
      </w:pPr>
      <w:r>
        <w:rPr>
          <w:color w:val="2E75B6"/>
          <w:sz w:val="16"/>
        </w:rPr>
        <w:t>____________________________________________________________</w:t>
      </w:r>
    </w:p>
    <w:p>
      <w:pPr>
        <w:pStyle w:val="Heading2"/>
      </w:pPr>
      <w:r>
        <w:t>3. MÉTHODOLOGIE PROPOSÉE</w:t>
      </w:r>
    </w:p>
    <w:p>
      <w:pPr>
        <w:pStyle w:val="Heading3"/>
      </w:pPr>
      <w:r>
        <w:t>Notre approche en 4 phases pour OPCO-ATLAS</w:t>
      </w:r>
    </w:p>
    <w:p>
      <w:r>
        <w:rPr>
          <w:rFonts w:ascii="Calibri" w:hAnsi="Calibri"/>
          <w:color w:val="333333"/>
          <w:sz w:val="22"/>
        </w:rPr>
        <w:t>Nous proposons d'adapter notre méthodologie éprouvée aux spécificités du campusAtlas et aux besoins des entreprises du secteur financier et du conseil.</w:t>
      </w:r>
    </w:p>
    <w:p>
      <w:pPr>
        <w:pStyle w:val="Heading4"/>
      </w:pPr>
      <w:r>
        <w:t>PHASE 1 : DIAGNOSTIC ET ANALYSE (Durée : 2 semaines)</w:t>
      </w:r>
    </w:p>
    <w:p>
      <w:r>
        <w:rPr>
          <w:rFonts w:ascii="Calibri" w:hAnsi="Calibri"/>
          <w:b/>
          <w:color w:val="1A3C6E"/>
          <w:sz w:val="22"/>
        </w:rPr>
        <w:t>Objectifs :</w:t>
      </w:r>
    </w:p>
    <w:p>
      <w:pPr>
        <w:pStyle w:val="ListBullet"/>
      </w:pPr>
      <w:r>
        <w:rPr>
          <w:rFonts w:ascii="Calibri" w:hAnsi="Calibri"/>
          <w:color w:val="333333"/>
          <w:sz w:val="22"/>
        </w:rPr>
        <w:t>Cartographier les besoins spécifiques des entreprises adhérentes OPCO-ATLAS</w:t>
      </w:r>
    </w:p>
    <w:p>
      <w:pPr>
        <w:pStyle w:val="ListBullet"/>
      </w:pPr>
      <w:r>
        <w:rPr>
          <w:rFonts w:ascii="Calibri" w:hAnsi="Calibri"/>
          <w:color w:val="333333"/>
          <w:sz w:val="22"/>
        </w:rPr>
        <w:t>Identifier les niveaux de maturité numérique</w:t>
      </w:r>
    </w:p>
    <w:p>
      <w:pPr>
        <w:pStyle w:val="ListBullet"/>
      </w:pPr>
      <w:r>
        <w:rPr>
          <w:rFonts w:ascii="Calibri" w:hAnsi="Calibri"/>
          <w:color w:val="333333"/>
          <w:sz w:val="22"/>
        </w:rPr>
        <w:t>Définir les priorités de formation par métier/secteur</w:t>
      </w:r>
    </w:p>
    <w:p>
      <w:r>
        <w:rPr>
          <w:rFonts w:ascii="Calibri" w:hAnsi="Calibri"/>
          <w:b/>
          <w:color w:val="1A3C6E"/>
          <w:sz w:val="22"/>
        </w:rPr>
        <w:t>Actions concrètes :</w:t>
      </w:r>
    </w:p>
    <w:p>
      <w:pPr>
        <w:pStyle w:val="ListBullet"/>
      </w:pPr>
      <w:r>
        <w:rPr>
          <w:rFonts w:ascii="Calibri" w:hAnsi="Calibri"/>
          <w:color w:val="333333"/>
          <w:sz w:val="22"/>
        </w:rPr>
        <w:t>Questionnaire en ligne auprès des entreprises adhérentes</w:t>
      </w:r>
    </w:p>
    <w:p>
      <w:pPr>
        <w:pStyle w:val="ListBullet"/>
      </w:pPr>
      <w:r>
        <w:rPr>
          <w:rFonts w:ascii="Calibri" w:hAnsi="Calibri"/>
          <w:color w:val="333333"/>
          <w:sz w:val="22"/>
        </w:rPr>
        <w:t>Entretiens avec les responsables formation d'un échantillon représentatif</w:t>
      </w:r>
    </w:p>
    <w:p>
      <w:pPr>
        <w:pStyle w:val="ListBullet"/>
      </w:pPr>
      <w:r>
        <w:rPr>
          <w:rFonts w:ascii="Calibri" w:hAnsi="Calibri"/>
          <w:color w:val="333333"/>
          <w:sz w:val="22"/>
        </w:rPr>
        <w:t>Analyse des contraintes réglementaires sectorielles</w:t>
      </w:r>
    </w:p>
    <w:p>
      <w:pPr>
        <w:pStyle w:val="ListBullet"/>
      </w:pPr>
      <w:r>
        <w:rPr>
          <w:rFonts w:ascii="Calibri" w:hAnsi="Calibri"/>
          <w:color w:val="333333"/>
          <w:sz w:val="22"/>
        </w:rPr>
        <w:t>Benchmark des pratiques IA/Blockchain dans le secteur financier</w:t>
      </w:r>
    </w:p>
    <w:p>
      <w:r>
        <w:rPr>
          <w:rFonts w:ascii="Calibri" w:hAnsi="Calibri"/>
          <w:b/>
          <w:color w:val="1A3C6E"/>
          <w:sz w:val="22"/>
        </w:rPr>
        <w:t>Livrables :</w:t>
      </w:r>
    </w:p>
    <w:p>
      <w:pPr>
        <w:pStyle w:val="ListBullet"/>
      </w:pPr>
      <w:r>
        <w:rPr>
          <w:rFonts w:ascii="Calibri" w:hAnsi="Calibri"/>
          <w:color w:val="333333"/>
          <w:sz w:val="22"/>
        </w:rPr>
        <w:t>Rapport diagnostic (20 pages)</w:t>
      </w:r>
    </w:p>
    <w:p>
      <w:pPr>
        <w:pStyle w:val="ListBullet"/>
      </w:pPr>
      <w:r>
        <w:rPr>
          <w:rFonts w:ascii="Calibri" w:hAnsi="Calibri"/>
          <w:color w:val="333333"/>
          <w:sz w:val="22"/>
        </w:rPr>
        <w:t>Cartographie des besoins par typologie d'entreprise</w:t>
      </w:r>
    </w:p>
    <w:p>
      <w:pPr>
        <w:pStyle w:val="ListBullet"/>
      </w:pPr>
      <w:r>
        <w:rPr>
          <w:rFonts w:ascii="Calibri" w:hAnsi="Calibri"/>
          <w:color w:val="333333"/>
          <w:sz w:val="22"/>
        </w:rPr>
        <w:t>Recommandations de parcours personnalisés</w:t>
      </w:r>
    </w:p>
    <w:p>
      <w:pPr>
        <w:pStyle w:val="Heading4"/>
      </w:pPr>
      <w:r>
        <w:t>PHASE 2 : CONCEPTION DE LA FEUILLE DE ROUTE (Durée : 3 semaines)</w:t>
      </w:r>
    </w:p>
    <w:p>
      <w:r>
        <w:rPr>
          <w:rFonts w:ascii="Calibri" w:hAnsi="Calibri"/>
          <w:b/>
          <w:color w:val="1A3C6E"/>
          <w:sz w:val="22"/>
        </w:rPr>
        <w:t>Objectifs :</w:t>
      </w:r>
    </w:p>
    <w:p>
      <w:pPr>
        <w:pStyle w:val="ListBullet"/>
      </w:pPr>
      <w:r>
        <w:rPr>
          <w:rFonts w:ascii="Calibri" w:hAnsi="Calibri"/>
          <w:color w:val="333333"/>
          <w:sz w:val="22"/>
        </w:rPr>
        <w:t>Structurer l'offre de formation campusAtlas</w:t>
      </w:r>
    </w:p>
    <w:p>
      <w:pPr>
        <w:pStyle w:val="ListBullet"/>
      </w:pPr>
      <w:r>
        <w:rPr>
          <w:rFonts w:ascii="Calibri" w:hAnsi="Calibri"/>
          <w:color w:val="333333"/>
          <w:sz w:val="22"/>
        </w:rPr>
        <w:t>Définir les parcours modulaires adaptés</w:t>
      </w:r>
    </w:p>
    <w:p>
      <w:pPr>
        <w:pStyle w:val="ListBullet"/>
      </w:pPr>
      <w:r>
        <w:rPr>
          <w:rFonts w:ascii="Calibri" w:hAnsi="Calibri"/>
          <w:color w:val="333333"/>
          <w:sz w:val="22"/>
        </w:rPr>
        <w:t>Planifier le déploiement sur 12 mois</w:t>
      </w:r>
    </w:p>
    <w:p>
      <w:r>
        <w:rPr>
          <w:rFonts w:ascii="Calibri" w:hAnsi="Calibri"/>
          <w:b/>
          <w:color w:val="1A3C6E"/>
          <w:sz w:val="22"/>
        </w:rPr>
        <w:t>Actions concrètes :</w:t>
      </w:r>
    </w:p>
    <w:p>
      <w:pPr>
        <w:pStyle w:val="ListBullet"/>
      </w:pPr>
      <w:r>
        <w:rPr>
          <w:rFonts w:ascii="Calibri" w:hAnsi="Calibri"/>
          <w:color w:val="333333"/>
          <w:sz w:val="22"/>
        </w:rPr>
        <w:t>Co-construction avec les équipes OPCO-ATLAS</w:t>
      </w:r>
    </w:p>
    <w:p>
      <w:pPr>
        <w:pStyle w:val="ListBullet"/>
      </w:pPr>
      <w:r>
        <w:rPr>
          <w:rFonts w:ascii="Calibri" w:hAnsi="Calibri"/>
          <w:color w:val="333333"/>
          <w:sz w:val="22"/>
        </w:rPr>
        <w:t>Définition des référentiels de compétences IA/Blockchain/Numérique Responsable</w:t>
      </w:r>
    </w:p>
    <w:p>
      <w:pPr>
        <w:pStyle w:val="ListBullet"/>
      </w:pPr>
      <w:r>
        <w:rPr>
          <w:rFonts w:ascii="Calibri" w:hAnsi="Calibri"/>
          <w:color w:val="333333"/>
          <w:sz w:val="22"/>
        </w:rPr>
        <w:t>Création des supports pédagogiques personnalisés</w:t>
      </w:r>
    </w:p>
    <w:p>
      <w:pPr>
        <w:pStyle w:val="ListBullet"/>
      </w:pPr>
      <w:r>
        <w:rPr>
          <w:rFonts w:ascii="Calibri" w:hAnsi="Calibri"/>
          <w:color w:val="333333"/>
          <w:sz w:val="22"/>
        </w:rPr>
        <w:t>Développement du module e-learning complémentaire</w:t>
      </w:r>
    </w:p>
    <w:p>
      <w:r>
        <w:rPr>
          <w:rFonts w:ascii="Calibri" w:hAnsi="Calibri"/>
          <w:b/>
          <w:color w:val="1A3C6E"/>
          <w:sz w:val="22"/>
        </w:rPr>
        <w:t>Livrables :</w:t>
      </w:r>
    </w:p>
    <w:p>
      <w:pPr>
        <w:pStyle w:val="ListBullet"/>
      </w:pPr>
      <w:r>
        <w:rPr>
          <w:rFonts w:ascii="Calibri" w:hAnsi="Calibri"/>
          <w:color w:val="333333"/>
          <w:sz w:val="22"/>
        </w:rPr>
        <w:t>Feuille de route campusAtlas (30 pages)</w:t>
      </w:r>
    </w:p>
    <w:p>
      <w:pPr>
        <w:pStyle w:val="ListBullet"/>
      </w:pPr>
      <w:r>
        <w:rPr>
          <w:rFonts w:ascii="Calibri" w:hAnsi="Calibri"/>
          <w:color w:val="333333"/>
          <w:sz w:val="22"/>
        </w:rPr>
        <w:t>Référentiels de compétences</w:t>
      </w:r>
    </w:p>
    <w:p>
      <w:pPr>
        <w:pStyle w:val="ListBullet"/>
      </w:pPr>
      <w:r>
        <w:rPr>
          <w:rFonts w:ascii="Calibri" w:hAnsi="Calibri"/>
          <w:color w:val="333333"/>
          <w:sz w:val="22"/>
        </w:rPr>
        <w:t>Supports pédagogiques (présentations, exercices, cas pratiques)</w:t>
      </w:r>
    </w:p>
    <w:p>
      <w:pPr>
        <w:pStyle w:val="ListBullet"/>
      </w:pPr>
      <w:r>
        <w:rPr>
          <w:rFonts w:ascii="Calibri" w:hAnsi="Calibri"/>
          <w:color w:val="333333"/>
          <w:sz w:val="22"/>
        </w:rPr>
        <w:t>Plateforme e-learning dédiée</w:t>
      </w:r>
    </w:p>
    <w:p>
      <w:pPr>
        <w:pStyle w:val="Heading4"/>
      </w:pPr>
      <w:r>
        <w:t>PHASE 3 : FORMATION DES RÉFÉRENTS INTERNES (Durée : 4 semaines)</w:t>
      </w:r>
    </w:p>
    <w:p>
      <w:r>
        <w:rPr>
          <w:rFonts w:ascii="Calibri" w:hAnsi="Calibri"/>
          <w:b/>
          <w:color w:val="1A3C6E"/>
          <w:sz w:val="22"/>
        </w:rPr>
        <w:t>Objectifs :</w:t>
      </w:r>
    </w:p>
    <w:p>
      <w:pPr>
        <w:pStyle w:val="ListBullet"/>
      </w:pPr>
      <w:r>
        <w:rPr>
          <w:rFonts w:ascii="Calibri" w:hAnsi="Calibri"/>
          <w:color w:val="333333"/>
          <w:sz w:val="22"/>
        </w:rPr>
        <w:t>Former les équipes OPCO-ATLAS aux contenus et outils</w:t>
      </w:r>
    </w:p>
    <w:p>
      <w:pPr>
        <w:pStyle w:val="ListBullet"/>
      </w:pPr>
      <w:r>
        <w:rPr>
          <w:rFonts w:ascii="Calibri" w:hAnsi="Calibri"/>
          <w:color w:val="333333"/>
          <w:sz w:val="22"/>
        </w:rPr>
        <w:t>Créer un réseau de référents IA/Blockchain</w:t>
      </w:r>
    </w:p>
    <w:p>
      <w:pPr>
        <w:pStyle w:val="ListBullet"/>
      </w:pPr>
      <w:r>
        <w:rPr>
          <w:rFonts w:ascii="Calibri" w:hAnsi="Calibri"/>
          <w:color w:val="333333"/>
          <w:sz w:val="22"/>
        </w:rPr>
        <w:t>Assurer l'autonomie progressive</w:t>
      </w:r>
    </w:p>
    <w:p>
      <w:r>
        <w:rPr>
          <w:rFonts w:ascii="Calibri" w:hAnsi="Calibri"/>
          <w:b/>
          <w:color w:val="1A3C6E"/>
          <w:sz w:val="22"/>
        </w:rPr>
        <w:t>Programme de formation des référents (28h)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Module</w:t>
            </w:r>
          </w:p>
        </w:tc>
        <w:tc>
          <w:tcPr>
            <w:tcW w:type="dxa" w:w="3135"/>
            <w:shd w:fill="2E75B6" w:val="clear"/>
          </w:tcPr>
          <w:p>
            <w:pPr>
              <w:jc w:val="center"/>
            </w:pPr>
            <w:r/>
            <w:r>
              <w:rPr>
                <w:rFonts w:ascii="Calibri" w:hAnsi="Calibri"/>
                <w:b/>
                <w:color w:val="FFFFFF"/>
                <w:sz w:val="20"/>
              </w:rPr>
              <w:t>Durée</w:t>
            </w:r>
          </w:p>
        </w:tc>
        <w:tc>
          <w:tcPr>
            <w:tcW w:type="dxa" w:w="3135"/>
            <w:shd w:fill="2E75B6" w:val="clear"/>
          </w:tcPr>
          <w:p>
            <w:pPr>
              <w:jc w:val="center"/>
            </w:pPr>
            <w:r/>
            <w:r>
              <w:rPr>
                <w:rFonts w:ascii="Calibri" w:hAnsi="Calibri"/>
                <w:b/>
                <w:color w:val="FFFFFF"/>
                <w:sz w:val="20"/>
              </w:rPr>
              <w:t>Contenu</w:t>
            </w:r>
          </w:p>
        </w:tc>
      </w:tr>
      <w:tr>
        <w:tc>
          <w:tcPr>
            <w:tcW w:type="dxa" w:w="3135"/>
          </w:tcPr>
          <w:p>
            <w:r>
              <w:rPr>
                <w:rFonts w:ascii="Calibri" w:hAnsi="Calibri"/>
                <w:sz w:val="20"/>
              </w:rPr>
            </w:r>
            <w:r>
              <w:rPr>
                <w:rFonts w:ascii="Calibri" w:hAnsi="Calibri"/>
                <w:b/>
                <w:color w:val="1A3C6E"/>
                <w:sz w:val="20"/>
              </w:rPr>
              <w:t>IA Générative</w:t>
            </w:r>
          </w:p>
        </w:tc>
        <w:tc>
          <w:tcPr>
            <w:tcW w:type="dxa" w:w="3135"/>
          </w:tcPr>
          <w:p>
            <w:r>
              <w:rPr>
                <w:rFonts w:ascii="Calibri" w:hAnsi="Calibri"/>
                <w:sz w:val="20"/>
              </w:rPr>
            </w:r>
            <w:r>
              <w:rPr>
                <w:rFonts w:ascii="Calibri" w:hAnsi="Calibri"/>
                <w:color w:val="333333"/>
                <w:sz w:val="20"/>
              </w:rPr>
              <w:t>14h</w:t>
            </w:r>
          </w:p>
        </w:tc>
        <w:tc>
          <w:tcPr>
            <w:tcW w:type="dxa" w:w="3135"/>
          </w:tcPr>
          <w:p>
            <w:r>
              <w:rPr>
                <w:rFonts w:ascii="Calibri" w:hAnsi="Calibri"/>
                <w:sz w:val="20"/>
              </w:rPr>
            </w:r>
            <w:r>
              <w:rPr>
                <w:rFonts w:ascii="Calibri" w:hAnsi="Calibri"/>
                <w:color w:val="333333"/>
                <w:sz w:val="20"/>
              </w:rPr>
              <w:t>ChatGPT, Claude, Copilot, Midjourney - Applications métier</w:t>
            </w:r>
          </w:p>
        </w:tc>
      </w:tr>
      <w:tr>
        <w:tc>
          <w:tcPr>
            <w:tcW w:type="dxa" w:w="3135"/>
            <w:shd w:fill="D6E4F0" w:val="clear"/>
          </w:tcPr>
          <w:p>
            <w:r>
              <w:rPr>
                <w:rFonts w:ascii="Calibri" w:hAnsi="Calibri"/>
                <w:sz w:val="20"/>
              </w:rPr>
            </w:r>
            <w:r>
              <w:rPr>
                <w:rFonts w:ascii="Calibri" w:hAnsi="Calibri"/>
                <w:b/>
                <w:color w:val="1A3C6E"/>
                <w:sz w:val="20"/>
              </w:rPr>
              <w:t>Blockchain</w:t>
            </w:r>
          </w:p>
        </w:tc>
        <w:tc>
          <w:tcPr>
            <w:tcW w:type="dxa" w:w="3135"/>
            <w:shd w:fill="D6E4F0" w:val="clear"/>
          </w:tcPr>
          <w:p>
            <w:r>
              <w:rPr>
                <w:rFonts w:ascii="Calibri" w:hAnsi="Calibri"/>
                <w:sz w:val="20"/>
              </w:rPr>
            </w:r>
            <w:r>
              <w:rPr>
                <w:rFonts w:ascii="Calibri" w:hAnsi="Calibri"/>
                <w:color w:val="333333"/>
                <w:sz w:val="20"/>
              </w:rPr>
              <w:t>7h</w:t>
            </w:r>
          </w:p>
        </w:tc>
        <w:tc>
          <w:tcPr>
            <w:tcW w:type="dxa" w:w="3135"/>
            <w:shd w:fill="D6E4F0" w:val="clear"/>
          </w:tcPr>
          <w:p>
            <w:r>
              <w:rPr>
                <w:rFonts w:ascii="Calibri" w:hAnsi="Calibri"/>
                <w:sz w:val="20"/>
              </w:rPr>
            </w:r>
            <w:r>
              <w:rPr>
                <w:rFonts w:ascii="Calibri" w:hAnsi="Calibri"/>
                <w:color w:val="333333"/>
                <w:sz w:val="20"/>
              </w:rPr>
              <w:t>Fondamentaux, cas d'usage sectoriels, réglementation</w:t>
            </w:r>
          </w:p>
        </w:tc>
      </w:tr>
      <w:tr>
        <w:tc>
          <w:tcPr>
            <w:tcW w:type="dxa" w:w="3135"/>
          </w:tcPr>
          <w:p>
            <w:r>
              <w:rPr>
                <w:rFonts w:ascii="Calibri" w:hAnsi="Calibri"/>
                <w:sz w:val="20"/>
              </w:rPr>
            </w:r>
            <w:r>
              <w:rPr>
                <w:rFonts w:ascii="Calibri" w:hAnsi="Calibri"/>
                <w:b/>
                <w:color w:val="1A3C6E"/>
                <w:sz w:val="20"/>
              </w:rPr>
              <w:t>Numérique Responsable</w:t>
            </w:r>
          </w:p>
        </w:tc>
        <w:tc>
          <w:tcPr>
            <w:tcW w:type="dxa" w:w="3135"/>
          </w:tcPr>
          <w:p>
            <w:r>
              <w:rPr>
                <w:rFonts w:ascii="Calibri" w:hAnsi="Calibri"/>
                <w:sz w:val="20"/>
              </w:rPr>
            </w:r>
            <w:r>
              <w:rPr>
                <w:rFonts w:ascii="Calibri" w:hAnsi="Calibri"/>
                <w:color w:val="333333"/>
                <w:sz w:val="20"/>
              </w:rPr>
              <w:t>7h</w:t>
            </w:r>
          </w:p>
        </w:tc>
        <w:tc>
          <w:tcPr>
            <w:tcW w:type="dxa" w:w="3135"/>
          </w:tcPr>
          <w:p>
            <w:r>
              <w:rPr>
                <w:rFonts w:ascii="Calibri" w:hAnsi="Calibri"/>
                <w:sz w:val="20"/>
              </w:rPr>
            </w:r>
            <w:r>
              <w:rPr>
                <w:rFonts w:ascii="Calibri" w:hAnsi="Calibri"/>
                <w:color w:val="333333"/>
                <w:sz w:val="20"/>
              </w:rPr>
              <w:t>Éthique IA, sobriété numérique, impact environnemental</w:t>
            </w:r>
          </w:p>
        </w:tc>
      </w:tr>
    </w:tbl>
    <w:p/>
    <w:p>
      <w:r>
        <w:rPr>
          <w:rFonts w:ascii="Calibri" w:hAnsi="Calibri"/>
          <w:b/>
          <w:color w:val="1A3C6E"/>
          <w:sz w:val="22"/>
        </w:rPr>
        <w:t>Actions concrètes :</w:t>
      </w:r>
    </w:p>
    <w:p>
      <w:pPr>
        <w:pStyle w:val="ListBullet"/>
      </w:pPr>
      <w:r>
        <w:rPr>
          <w:rFonts w:ascii="Calibri" w:hAnsi="Calibri"/>
          <w:color w:val="333333"/>
          <w:sz w:val="22"/>
        </w:rPr>
        <w:t>Formation présentielle des référents OPCO-ATLAS</w:t>
      </w:r>
    </w:p>
    <w:p>
      <w:pPr>
        <w:pStyle w:val="ListBullet"/>
      </w:pPr>
      <w:r>
        <w:rPr>
          <w:rFonts w:ascii="Calibri" w:hAnsi="Calibri"/>
          <w:color w:val="333333"/>
          <w:sz w:val="22"/>
        </w:rPr>
        <w:t>Sessions de co-animation des premières formations</w:t>
      </w:r>
    </w:p>
    <w:p>
      <w:pPr>
        <w:pStyle w:val="ListBullet"/>
      </w:pPr>
      <w:r>
        <w:rPr>
          <w:rFonts w:ascii="Calibri" w:hAnsi="Calibri"/>
          <w:color w:val="333333"/>
          <w:sz w:val="22"/>
        </w:rPr>
        <w:t>Création d'une communauté d'échange via l'application Almera</w:t>
      </w:r>
    </w:p>
    <w:p>
      <w:pPr>
        <w:pStyle w:val="Heading4"/>
      </w:pPr>
      <w:r>
        <w:t>PHASE 4 : DÉPLOIEMENT ET SUIVI (Durée : 8 mois)</w:t>
      </w:r>
    </w:p>
    <w:p>
      <w:r>
        <w:rPr>
          <w:rFonts w:ascii="Calibri" w:hAnsi="Calibri"/>
          <w:b/>
          <w:color w:val="1A3C6E"/>
          <w:sz w:val="22"/>
        </w:rPr>
        <w:t>Objectifs :</w:t>
      </w:r>
    </w:p>
    <w:p>
      <w:pPr>
        <w:pStyle w:val="ListBullet"/>
      </w:pPr>
      <w:r>
        <w:rPr>
          <w:rFonts w:ascii="Calibri" w:hAnsi="Calibri"/>
          <w:color w:val="333333"/>
          <w:sz w:val="22"/>
        </w:rPr>
        <w:t>Déployer les formations auprès des entreprises adhérentes</w:t>
      </w:r>
    </w:p>
    <w:p>
      <w:pPr>
        <w:pStyle w:val="ListBullet"/>
      </w:pPr>
      <w:r>
        <w:rPr>
          <w:rFonts w:ascii="Calibri" w:hAnsi="Calibri"/>
          <w:color w:val="333333"/>
          <w:sz w:val="22"/>
        </w:rPr>
        <w:t>Mesurer l'impact et ajuster les contenus</w:t>
      </w:r>
    </w:p>
    <w:p>
      <w:pPr>
        <w:pStyle w:val="ListBullet"/>
      </w:pPr>
      <w:r>
        <w:rPr>
          <w:rFonts w:ascii="Calibri" w:hAnsi="Calibri"/>
          <w:color w:val="333333"/>
          <w:sz w:val="22"/>
        </w:rPr>
        <w:t>Assurer la montée en compétences continue</w:t>
      </w:r>
    </w:p>
    <w:p>
      <w:r>
        <w:rPr>
          <w:rFonts w:ascii="Calibri" w:hAnsi="Calibri"/>
          <w:b/>
          <w:color w:val="1A3C6E"/>
          <w:sz w:val="22"/>
        </w:rPr>
        <w:t>Dispositif de suivi :</w:t>
      </w:r>
    </w:p>
    <w:p>
      <w:pPr>
        <w:pStyle w:val="ListBullet"/>
      </w:pPr>
      <w:r>
        <w:rPr>
          <w:rFonts w:ascii="Calibri" w:hAnsi="Calibri"/>
          <w:color w:val="333333"/>
          <w:sz w:val="22"/>
        </w:rPr>
        <w:t>Reporting mensuel avec KPIs de satisfaction et d'efficacité</w:t>
      </w:r>
    </w:p>
    <w:p>
      <w:pPr>
        <w:pStyle w:val="ListBullet"/>
      </w:pPr>
      <w:r>
        <w:rPr>
          <w:rFonts w:ascii="Calibri" w:hAnsi="Calibri"/>
          <w:color w:val="333333"/>
          <w:sz w:val="22"/>
        </w:rPr>
        <w:t>Sessions de régulation trimestrielles</w:t>
      </w:r>
    </w:p>
    <w:p>
      <w:pPr>
        <w:pStyle w:val="ListBullet"/>
      </w:pPr>
      <w:r>
        <w:rPr>
          <w:rFonts w:ascii="Calibri" w:hAnsi="Calibri"/>
          <w:color w:val="333333"/>
          <w:sz w:val="22"/>
        </w:rPr>
        <w:t>Mise à jour continue des contenus (veille technologique)</w:t>
      </w:r>
    </w:p>
    <w:p>
      <w:pPr>
        <w:pStyle w:val="ListBullet"/>
      </w:pPr>
      <w:r>
        <w:rPr>
          <w:rFonts w:ascii="Calibri" w:hAnsi="Calibri"/>
          <w:color w:val="333333"/>
          <w:sz w:val="22"/>
        </w:rPr>
        <w:t>Accompagnement post-formation via l'application Almera</w:t>
      </w:r>
    </w:p>
    <w:p>
      <w:r>
        <w:rPr>
          <w:rFonts w:ascii="Calibri" w:hAnsi="Calibri"/>
          <w:color w:val="333333"/>
          <w:sz w:val="22"/>
        </w:rPr>
        <w:t>Cette méthodologie garantit un déploiement structuré et une appropriation durable des compétences IA et numérique responsable au sein de l'écosystème OPCO-ATLAS.</w:t>
      </w:r>
    </w:p>
    <w:p>
      <w:pPr>
        <w:jc w:val="center"/>
      </w:pPr>
      <w:r>
        <w:rPr>
          <w:color w:val="2E75B6"/>
          <w:sz w:val="16"/>
        </w:rPr>
        <w:t>____________________________________________________________</w:t>
      </w:r>
    </w:p>
    <w:p>
      <w:pPr>
        <w:pStyle w:val="Heading2"/>
      </w:pPr>
      <w:r>
        <w:t>4. MOYENS HUMAINS</w:t>
      </w:r>
    </w:p>
    <w:p>
      <w:pPr>
        <w:pStyle w:val="Heading3"/>
      </w:pPr>
      <w:r>
        <w:t>Équipe projet dédiée à OPCO-ATLAS</w:t>
      </w:r>
    </w:p>
    <w:p>
      <w:r>
        <w:rPr>
          <w:rFonts w:ascii="Calibri" w:hAnsi="Calibri"/>
          <w:color w:val="333333"/>
          <w:sz w:val="22"/>
        </w:rPr>
        <w:t>Notre équipe allie expertise technique pointue et connaissance approfondie des enjeux de formation professionnelle, garantissant un accompagnement de qualité tout au long de la mission.</w:t>
      </w:r>
    </w:p>
    <w:p>
      <w:pPr>
        <w:pStyle w:val="Heading4"/>
      </w:pPr>
      <w:r>
        <w:t>Direction de projet et expertise IA</w:t>
      </w:r>
    </w:p>
    <w:p>
      <w:r>
        <w:rPr>
          <w:rFonts w:ascii="Calibri" w:hAnsi="Calibri"/>
          <w:b/>
          <w:color w:val="1A3C6E"/>
          <w:sz w:val="22"/>
        </w:rPr>
        <w:t>Chef de projet dédié</w:t>
      </w:r>
      <w:r>
        <w:rPr>
          <w:rFonts w:ascii="Calibri" w:hAnsi="Calibri"/>
          <w:color w:val="333333"/>
          <w:sz w:val="22"/>
        </w:rPr>
        <w:t xml:space="preserve"> : Un expert formateur spécialisé dirigera l'ensemble de la mission, assurant la coordination avec les équipes OPCO-ATLAS et la cohérence pédagogique de l'ensemble des actions.</w:t>
      </w:r>
    </w:p>
    <w:p>
      <w:r>
        <w:rPr>
          <w:rFonts w:ascii="Calibri" w:hAnsi="Calibri"/>
          <w:b/>
          <w:color w:val="1A3C6E"/>
          <w:sz w:val="22"/>
        </w:rPr>
        <w:t>Expertise reconnue :</w:t>
      </w:r>
    </w:p>
    <w:p>
      <w:pPr>
        <w:pStyle w:val="ListBullet"/>
      </w:pPr>
      <w:r>
        <w:rPr>
          <w:rFonts w:ascii="Calibri" w:hAnsi="Calibri"/>
          <w:color w:val="333333"/>
          <w:sz w:val="22"/>
        </w:rPr>
        <w:t>Auteur du livre "L'IA et la génération de texte" aux Éditions ENI (best-seller 2025)</w:t>
      </w:r>
    </w:p>
    <w:p>
      <w:pPr>
        <w:pStyle w:val="ListBullet"/>
      </w:pPr>
      <w:r>
        <w:rPr>
          <w:rFonts w:ascii="Calibri" w:hAnsi="Calibri"/>
          <w:color w:val="333333"/>
          <w:sz w:val="22"/>
        </w:rPr>
        <w:t>2 000+ personnes formées à l'IA dans plus de 50 entreprises</w:t>
      </w:r>
    </w:p>
    <w:p>
      <w:pPr>
        <w:pStyle w:val="ListBullet"/>
      </w:pPr>
      <w:r>
        <w:rPr>
          <w:rFonts w:ascii="Calibri" w:hAnsi="Calibri"/>
          <w:color w:val="333333"/>
          <w:sz w:val="22"/>
        </w:rPr>
        <w:t>Certification RS6776 France Compétences en IA générative</w:t>
      </w:r>
    </w:p>
    <w:p>
      <w:pPr>
        <w:pStyle w:val="ListBullet"/>
      </w:pPr>
      <w:r>
        <w:rPr>
          <w:rFonts w:ascii="Calibri" w:hAnsi="Calibri"/>
          <w:color w:val="333333"/>
          <w:sz w:val="22"/>
        </w:rPr>
        <w:t>Membre du Hub France IA et de la French Tech</w:t>
      </w:r>
    </w:p>
    <w:p>
      <w:pPr>
        <w:pStyle w:val="Heading4"/>
      </w:pPr>
      <w:r>
        <w:t>Réseau de formateurs experts spécialisés</w:t>
      </w:r>
    </w:p>
    <w:p>
      <w:r>
        <w:rPr>
          <w:rFonts w:ascii="Calibri" w:hAnsi="Calibri"/>
          <w:color w:val="333333"/>
          <w:sz w:val="22"/>
        </w:rPr>
        <w:t xml:space="preserve">Notre force réside dans un </w:t>
      </w:r>
      <w:r>
        <w:rPr>
          <w:rFonts w:ascii="Calibri" w:hAnsi="Calibri"/>
          <w:b/>
          <w:color w:val="1A3C6E"/>
          <w:sz w:val="22"/>
        </w:rPr>
        <w:t>réseau national de 10 formateurs freelance spécialisés</w:t>
      </w:r>
      <w:r>
        <w:rPr>
          <w:rFonts w:ascii="Calibri" w:hAnsi="Calibri"/>
          <w:color w:val="333333"/>
          <w:sz w:val="22"/>
        </w:rPr>
        <w:t>, permettant une couverture géographique optimale et une expertise sectorielle adaptée.</w:t>
      </w:r>
    </w:p>
    <w:p>
      <w:r>
        <w:rPr>
          <w:rFonts w:ascii="Calibri" w:hAnsi="Calibri"/>
          <w:b/>
          <w:color w:val="1A3C6E"/>
          <w:sz w:val="22"/>
        </w:rPr>
        <w:t>Profils de nos formateurs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Spécialisation</w:t>
            </w:r>
          </w:p>
        </w:tc>
        <w:tc>
          <w:tcPr>
            <w:tcW w:type="dxa" w:w="3135"/>
            <w:shd w:fill="2E75B6" w:val="clear"/>
          </w:tcPr>
          <w:p>
            <w:pPr>
              <w:jc w:val="center"/>
            </w:pPr>
            <w:r/>
            <w:r>
              <w:rPr>
                <w:rFonts w:ascii="Calibri" w:hAnsi="Calibri"/>
                <w:b/>
                <w:color w:val="FFFFFF"/>
                <w:sz w:val="20"/>
              </w:rPr>
              <w:t>Expérience</w:t>
            </w:r>
          </w:p>
        </w:tc>
        <w:tc>
          <w:tcPr>
            <w:tcW w:type="dxa" w:w="3135"/>
            <w:shd w:fill="2E75B6" w:val="clear"/>
          </w:tcPr>
          <w:p>
            <w:pPr>
              <w:jc w:val="center"/>
            </w:pPr>
            <w:r/>
            <w:r>
              <w:rPr>
                <w:rFonts w:ascii="Calibri" w:hAnsi="Calibri"/>
                <w:b/>
                <w:color w:val="FFFFFF"/>
                <w:sz w:val="20"/>
              </w:rPr>
              <w:t>Secteurs d'expertise</w:t>
            </w:r>
          </w:p>
        </w:tc>
      </w:tr>
      <w:tr>
        <w:tc>
          <w:tcPr>
            <w:tcW w:type="dxa" w:w="3135"/>
          </w:tcPr>
          <w:p>
            <w:r>
              <w:rPr>
                <w:rFonts w:ascii="Calibri" w:hAnsi="Calibri"/>
                <w:sz w:val="20"/>
              </w:rPr>
            </w:r>
            <w:r>
              <w:rPr>
                <w:rFonts w:ascii="Calibri" w:hAnsi="Calibri"/>
                <w:b/>
                <w:color w:val="1A3C6E"/>
                <w:sz w:val="20"/>
              </w:rPr>
              <w:t>IA Générative</w:t>
            </w:r>
          </w:p>
        </w:tc>
        <w:tc>
          <w:tcPr>
            <w:tcW w:type="dxa" w:w="3135"/>
          </w:tcPr>
          <w:p>
            <w:r>
              <w:rPr>
                <w:rFonts w:ascii="Calibri" w:hAnsi="Calibri"/>
                <w:sz w:val="20"/>
              </w:rPr>
            </w:r>
            <w:r>
              <w:rPr>
                <w:rFonts w:ascii="Calibri" w:hAnsi="Calibri"/>
                <w:color w:val="333333"/>
                <w:sz w:val="20"/>
              </w:rPr>
              <w:t>5+ années</w:t>
            </w:r>
          </w:p>
        </w:tc>
        <w:tc>
          <w:tcPr>
            <w:tcW w:type="dxa" w:w="3135"/>
          </w:tcPr>
          <w:p>
            <w:r>
              <w:rPr>
                <w:rFonts w:ascii="Calibri" w:hAnsi="Calibri"/>
                <w:sz w:val="20"/>
              </w:rPr>
            </w:r>
            <w:r>
              <w:rPr>
                <w:rFonts w:ascii="Calibri" w:hAnsi="Calibri"/>
                <w:color w:val="333333"/>
                <w:sz w:val="20"/>
              </w:rPr>
              <w:t>Finance, Assurance, Conseil</w:t>
            </w:r>
          </w:p>
        </w:tc>
      </w:tr>
      <w:tr>
        <w:tc>
          <w:tcPr>
            <w:tcW w:type="dxa" w:w="3135"/>
            <w:shd w:fill="D6E4F0" w:val="clear"/>
          </w:tcPr>
          <w:p>
            <w:r>
              <w:rPr>
                <w:rFonts w:ascii="Calibri" w:hAnsi="Calibri"/>
                <w:sz w:val="20"/>
              </w:rPr>
            </w:r>
            <w:r>
              <w:rPr>
                <w:rFonts w:ascii="Calibri" w:hAnsi="Calibri"/>
                <w:b/>
                <w:color w:val="1A3C6E"/>
                <w:sz w:val="20"/>
              </w:rPr>
              <w:t>Blockchain</w:t>
            </w:r>
          </w:p>
        </w:tc>
        <w:tc>
          <w:tcPr>
            <w:tcW w:type="dxa" w:w="3135"/>
            <w:shd w:fill="D6E4F0" w:val="clear"/>
          </w:tcPr>
          <w:p>
            <w:r>
              <w:rPr>
                <w:rFonts w:ascii="Calibri" w:hAnsi="Calibri"/>
                <w:sz w:val="20"/>
              </w:rPr>
            </w:r>
            <w:r>
              <w:rPr>
                <w:rFonts w:ascii="Calibri" w:hAnsi="Calibri"/>
                <w:color w:val="333333"/>
                <w:sz w:val="20"/>
              </w:rPr>
              <w:t>7+ années</w:t>
            </w:r>
          </w:p>
        </w:tc>
        <w:tc>
          <w:tcPr>
            <w:tcW w:type="dxa" w:w="3135"/>
            <w:shd w:fill="D6E4F0" w:val="clear"/>
          </w:tcPr>
          <w:p>
            <w:r>
              <w:rPr>
                <w:rFonts w:ascii="Calibri" w:hAnsi="Calibri"/>
                <w:sz w:val="20"/>
              </w:rPr>
            </w:r>
            <w:r>
              <w:rPr>
                <w:rFonts w:ascii="Calibri" w:hAnsi="Calibri"/>
                <w:color w:val="333333"/>
                <w:sz w:val="20"/>
              </w:rPr>
              <w:t>FinTech, Services financiers</w:t>
            </w:r>
          </w:p>
        </w:tc>
      </w:tr>
      <w:tr>
        <w:tc>
          <w:tcPr>
            <w:tcW w:type="dxa" w:w="3135"/>
          </w:tcPr>
          <w:p>
            <w:r>
              <w:rPr>
                <w:rFonts w:ascii="Calibri" w:hAnsi="Calibri"/>
                <w:sz w:val="20"/>
              </w:rPr>
            </w:r>
            <w:r>
              <w:rPr>
                <w:rFonts w:ascii="Calibri" w:hAnsi="Calibri"/>
                <w:b/>
                <w:color w:val="1A3C6E"/>
                <w:sz w:val="20"/>
              </w:rPr>
              <w:t>Numérique Responsable</w:t>
            </w:r>
          </w:p>
        </w:tc>
        <w:tc>
          <w:tcPr>
            <w:tcW w:type="dxa" w:w="3135"/>
          </w:tcPr>
          <w:p>
            <w:r>
              <w:rPr>
                <w:rFonts w:ascii="Calibri" w:hAnsi="Calibri"/>
                <w:sz w:val="20"/>
              </w:rPr>
            </w:r>
            <w:r>
              <w:rPr>
                <w:rFonts w:ascii="Calibri" w:hAnsi="Calibri"/>
                <w:color w:val="333333"/>
                <w:sz w:val="20"/>
              </w:rPr>
              <w:t>4+ années</w:t>
            </w:r>
          </w:p>
        </w:tc>
        <w:tc>
          <w:tcPr>
            <w:tcW w:type="dxa" w:w="3135"/>
          </w:tcPr>
          <w:p>
            <w:r>
              <w:rPr>
                <w:rFonts w:ascii="Calibri" w:hAnsi="Calibri"/>
                <w:sz w:val="20"/>
              </w:rPr>
            </w:r>
            <w:r>
              <w:rPr>
                <w:rFonts w:ascii="Calibri" w:hAnsi="Calibri"/>
                <w:color w:val="333333"/>
                <w:sz w:val="20"/>
              </w:rPr>
              <w:t>RSE, Développement durable</w:t>
            </w:r>
          </w:p>
        </w:tc>
      </w:tr>
      <w:tr>
        <w:tc>
          <w:tcPr>
            <w:tcW w:type="dxa" w:w="3135"/>
            <w:shd w:fill="D6E4F0" w:val="clear"/>
          </w:tcPr>
          <w:p>
            <w:r>
              <w:rPr>
                <w:rFonts w:ascii="Calibri" w:hAnsi="Calibri"/>
                <w:sz w:val="20"/>
              </w:rPr>
            </w:r>
            <w:r>
              <w:rPr>
                <w:rFonts w:ascii="Calibri" w:hAnsi="Calibri"/>
                <w:b/>
                <w:color w:val="1A3C6E"/>
                <w:sz w:val="20"/>
              </w:rPr>
              <w:t>Transformation digitale</w:t>
            </w:r>
          </w:p>
        </w:tc>
        <w:tc>
          <w:tcPr>
            <w:tcW w:type="dxa" w:w="3135"/>
            <w:shd w:fill="D6E4F0" w:val="clear"/>
          </w:tcPr>
          <w:p>
            <w:r>
              <w:rPr>
                <w:rFonts w:ascii="Calibri" w:hAnsi="Calibri"/>
                <w:sz w:val="20"/>
              </w:rPr>
            </w:r>
            <w:r>
              <w:rPr>
                <w:rFonts w:ascii="Calibri" w:hAnsi="Calibri"/>
                <w:color w:val="333333"/>
                <w:sz w:val="20"/>
              </w:rPr>
              <w:t>8+ années</w:t>
            </w:r>
          </w:p>
        </w:tc>
        <w:tc>
          <w:tcPr>
            <w:tcW w:type="dxa" w:w="3135"/>
            <w:shd w:fill="D6E4F0" w:val="clear"/>
          </w:tcPr>
          <w:p>
            <w:r>
              <w:rPr>
                <w:rFonts w:ascii="Calibri" w:hAnsi="Calibri"/>
                <w:sz w:val="20"/>
              </w:rPr>
            </w:r>
            <w:r>
              <w:rPr>
                <w:rFonts w:ascii="Calibri" w:hAnsi="Calibri"/>
                <w:color w:val="333333"/>
                <w:sz w:val="20"/>
              </w:rPr>
              <w:t>Tous secteurs</w:t>
            </w:r>
          </w:p>
        </w:tc>
      </w:tr>
    </w:tbl>
    <w:p/>
    <w:p>
      <w:r>
        <w:rPr>
          <w:rFonts w:ascii="Calibri" w:hAnsi="Calibri"/>
          <w:b/>
          <w:color w:val="1A3C6E"/>
          <w:sz w:val="22"/>
        </w:rPr>
        <w:t>Critères de sélection de nos formateurs :</w:t>
      </w:r>
    </w:p>
    <w:p>
      <w:pPr>
        <w:pStyle w:val="ListBullet"/>
      </w:pPr>
      <w:r>
        <w:rPr>
          <w:rFonts w:ascii="Calibri" w:hAnsi="Calibri"/>
          <w:color w:val="333333"/>
          <w:sz w:val="22"/>
        </w:rPr>
        <w:t>Certification Qualiopi exigée pour tous les intervenants</w:t>
      </w:r>
    </w:p>
    <w:p>
      <w:pPr>
        <w:pStyle w:val="ListBullet"/>
      </w:pPr>
      <w:r>
        <w:rPr>
          <w:rFonts w:ascii="Calibri" w:hAnsi="Calibri"/>
          <w:color w:val="333333"/>
          <w:sz w:val="22"/>
        </w:rPr>
        <w:t>Expérience minimum 3 ans dans la formation professionnelle</w:t>
      </w:r>
    </w:p>
    <w:p>
      <w:pPr>
        <w:pStyle w:val="ListBullet"/>
      </w:pPr>
      <w:r>
        <w:rPr>
          <w:rFonts w:ascii="Calibri" w:hAnsi="Calibri"/>
          <w:color w:val="333333"/>
          <w:sz w:val="22"/>
        </w:rPr>
        <w:t>Connaissance approfondie des enjeux sectoriels OPCO-ATLAS</w:t>
      </w:r>
    </w:p>
    <w:p>
      <w:pPr>
        <w:pStyle w:val="ListBullet"/>
      </w:pPr>
      <w:r>
        <w:rPr>
          <w:rFonts w:ascii="Calibri" w:hAnsi="Calibri"/>
          <w:color w:val="333333"/>
          <w:sz w:val="22"/>
        </w:rPr>
        <w:t>Capacité d'adaptation aux publics variés (débutants à experts)</w:t>
      </w:r>
    </w:p>
    <w:p>
      <w:pPr>
        <w:pStyle w:val="ListBullet"/>
      </w:pPr>
      <w:r>
        <w:rPr>
          <w:rFonts w:ascii="Calibri" w:hAnsi="Calibri"/>
          <w:color w:val="333333"/>
          <w:sz w:val="22"/>
        </w:rPr>
        <w:t>Maîtrise des outils pédagogiques numériques</w:t>
      </w:r>
    </w:p>
    <w:p>
      <w:pPr>
        <w:pStyle w:val="Heading4"/>
      </w:pPr>
      <w:r>
        <w:t>Organisation et coordination</w:t>
      </w:r>
    </w:p>
    <w:p>
      <w:r>
        <w:rPr>
          <w:rFonts w:ascii="Calibri" w:hAnsi="Calibri"/>
          <w:b/>
          <w:color w:val="1A3C6E"/>
          <w:sz w:val="22"/>
        </w:rPr>
        <w:t>Coordination projet :</w:t>
      </w:r>
    </w:p>
    <w:p>
      <w:pPr>
        <w:pStyle w:val="ListBullet"/>
      </w:pPr>
      <w:r>
        <w:rPr>
          <w:rFonts w:ascii="Calibri" w:hAnsi="Calibri"/>
          <w:color w:val="333333"/>
          <w:sz w:val="22"/>
        </w:rPr>
        <w:t>Référent unique pour OPCO-ATLAS</w:t>
      </w:r>
    </w:p>
    <w:p>
      <w:pPr>
        <w:pStyle w:val="ListBullet"/>
      </w:pPr>
      <w:r>
        <w:rPr>
          <w:rFonts w:ascii="Calibri" w:hAnsi="Calibri"/>
          <w:color w:val="333333"/>
          <w:sz w:val="22"/>
        </w:rPr>
        <w:t>Réunions de coordination hebdomadaires avec l'équipe</w:t>
      </w:r>
    </w:p>
    <w:p>
      <w:pPr>
        <w:pStyle w:val="ListBullet"/>
      </w:pPr>
      <w:r>
        <w:rPr>
          <w:rFonts w:ascii="Calibri" w:hAnsi="Calibri"/>
          <w:color w:val="333333"/>
          <w:sz w:val="22"/>
        </w:rPr>
        <w:t>Reporting mensuel des actions et KPIs</w:t>
      </w:r>
    </w:p>
    <w:p>
      <w:pPr>
        <w:pStyle w:val="ListBullet"/>
      </w:pPr>
      <w:r>
        <w:rPr>
          <w:rFonts w:ascii="Calibri" w:hAnsi="Calibri"/>
          <w:color w:val="333333"/>
          <w:sz w:val="22"/>
        </w:rPr>
        <w:t>Hotline dédiée : +33686680611</w:t>
      </w:r>
    </w:p>
    <w:p>
      <w:r>
        <w:rPr>
          <w:rFonts w:ascii="Calibri" w:hAnsi="Calibri"/>
          <w:b/>
          <w:color w:val="1A3C6E"/>
          <w:sz w:val="22"/>
        </w:rPr>
        <w:t>Répartition des responsabilités :</w:t>
      </w:r>
    </w:p>
    <w:p>
      <w:pPr>
        <w:pStyle w:val="ListBullet"/>
      </w:pPr>
      <w:r>
        <w:rPr>
          <w:rFonts w:ascii="Calibri" w:hAnsi="Calibri"/>
          <w:b/>
          <w:color w:val="1A3C6E"/>
          <w:sz w:val="22"/>
        </w:rPr>
        <w:t>Direction projet</w:t>
      </w:r>
      <w:r>
        <w:rPr>
          <w:rFonts w:ascii="Calibri" w:hAnsi="Calibri"/>
          <w:color w:val="333333"/>
          <w:sz w:val="22"/>
        </w:rPr>
        <w:t xml:space="preserve"> : Stratégie, coordination, relation client</w:t>
      </w:r>
    </w:p>
    <w:p>
      <w:pPr>
        <w:pStyle w:val="ListBullet"/>
      </w:pPr>
      <w:r>
        <w:rPr>
          <w:rFonts w:ascii="Calibri" w:hAnsi="Calibri"/>
          <w:b/>
          <w:color w:val="1A3C6E"/>
          <w:sz w:val="22"/>
        </w:rPr>
        <w:t>Formateurs IA</w:t>
      </w:r>
      <w:r>
        <w:rPr>
          <w:rFonts w:ascii="Calibri" w:hAnsi="Calibri"/>
          <w:color w:val="333333"/>
          <w:sz w:val="22"/>
        </w:rPr>
        <w:t xml:space="preserve"> : Animation des sessions, création de contenus</w:t>
      </w:r>
    </w:p>
    <w:p>
      <w:pPr>
        <w:pStyle w:val="ListBullet"/>
      </w:pPr>
      <w:r>
        <w:rPr>
          <w:rFonts w:ascii="Calibri" w:hAnsi="Calibri"/>
          <w:b/>
          <w:color w:val="1A3C6E"/>
          <w:sz w:val="22"/>
        </w:rPr>
        <w:t>Experts Blockchain</w:t>
      </w:r>
      <w:r>
        <w:rPr>
          <w:rFonts w:ascii="Calibri" w:hAnsi="Calibri"/>
          <w:color w:val="333333"/>
          <w:sz w:val="22"/>
        </w:rPr>
        <w:t xml:space="preserve"> : Modules techniques et cas d'usage sectoriels</w:t>
      </w:r>
    </w:p>
    <w:p>
      <w:pPr>
        <w:pStyle w:val="ListBullet"/>
      </w:pPr>
      <w:r>
        <w:rPr>
          <w:rFonts w:ascii="Calibri" w:hAnsi="Calibri"/>
          <w:b/>
          <w:color w:val="1A3C6E"/>
          <w:sz w:val="22"/>
        </w:rPr>
        <w:t>Spécialistes Numérique Responsable</w:t>
      </w:r>
      <w:r>
        <w:rPr>
          <w:rFonts w:ascii="Calibri" w:hAnsi="Calibri"/>
          <w:color w:val="333333"/>
          <w:sz w:val="22"/>
        </w:rPr>
        <w:t xml:space="preserve"> : Éthique, sobriété, impact environnemental</w:t>
      </w:r>
    </w:p>
    <w:p>
      <w:pPr>
        <w:pStyle w:val="ListBullet"/>
      </w:pPr>
      <w:r>
        <w:rPr>
          <w:rFonts w:ascii="Calibri" w:hAnsi="Calibri"/>
          <w:b/>
          <w:color w:val="1A3C6E"/>
          <w:sz w:val="22"/>
        </w:rPr>
        <w:t>Support technique</w:t>
      </w:r>
      <w:r>
        <w:rPr>
          <w:rFonts w:ascii="Calibri" w:hAnsi="Calibri"/>
          <w:color w:val="333333"/>
          <w:sz w:val="22"/>
        </w:rPr>
        <w:t xml:space="preserve"> : Plateforme e-learning, outils pédagogiques</w:t>
      </w:r>
    </w:p>
    <w:p>
      <w:r>
        <w:rPr>
          <w:rFonts w:ascii="Calibri" w:hAnsi="Calibri"/>
          <w:color w:val="333333"/>
          <w:sz w:val="22"/>
        </w:rPr>
        <w:t>Cette organisation garantit une expertise multidisciplinaire et une capacité d'adaptation aux besoins spécifiques de chaque entreprise adhérente OPCO-ATLAS, tout en maintenant la cohérence globale du programme campusAtlas.</w:t>
      </w:r>
    </w:p>
    <w:p>
      <w:pPr>
        <w:jc w:val="center"/>
      </w:pPr>
      <w:r>
        <w:rPr>
          <w:color w:val="2E75B6"/>
          <w:sz w:val="16"/>
        </w:rPr>
        <w:t>____________________________________________________________</w:t>
      </w:r>
    </w:p>
    <w:p>
      <w:pPr>
        <w:pStyle w:val="Heading2"/>
      </w:pPr>
      <w:r>
        <w:t>5. MOYENS TECHNIQUES ET LOGISTIQUES</w:t>
      </w:r>
    </w:p>
    <w:p>
      <w:pPr>
        <w:pStyle w:val="Heading3"/>
      </w:pPr>
      <w:r>
        <w:t>Écosystème technologique de pointe</w:t>
      </w:r>
    </w:p>
    <w:p>
      <w:r>
        <w:rPr>
          <w:rFonts w:ascii="Calibri" w:hAnsi="Calibri"/>
          <w:color w:val="333333"/>
          <w:sz w:val="22"/>
        </w:rPr>
        <w:t>Pour répondre aux exigences du campusAtlas Blockchain et Numérique Responsable, Almera déploie un écosystème technologique complet, intégrant les outils les plus performants du marché et nos solutions propriétaires.</w:t>
      </w:r>
    </w:p>
    <w:p>
      <w:pPr>
        <w:pStyle w:val="Heading4"/>
      </w:pPr>
      <w:r>
        <w:t>Outils d'IA générative enseignés (versions les plus récentes)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Outil</w:t>
            </w:r>
          </w:p>
        </w:tc>
        <w:tc>
          <w:tcPr>
            <w:tcW w:type="dxa" w:w="3135"/>
            <w:shd w:fill="2E75B6" w:val="clear"/>
          </w:tcPr>
          <w:p>
            <w:pPr>
              <w:jc w:val="center"/>
            </w:pPr>
            <w:r/>
            <w:r>
              <w:rPr>
                <w:rFonts w:ascii="Calibri" w:hAnsi="Calibri"/>
                <w:b/>
                <w:color w:val="FFFFFF"/>
                <w:sz w:val="20"/>
              </w:rPr>
              <w:t>Éditeur</w:t>
            </w:r>
          </w:p>
        </w:tc>
        <w:tc>
          <w:tcPr>
            <w:tcW w:type="dxa" w:w="3135"/>
            <w:shd w:fill="2E75B6" w:val="clear"/>
          </w:tcPr>
          <w:p>
            <w:pPr>
              <w:jc w:val="center"/>
            </w:pPr>
            <w:r/>
            <w:r>
              <w:rPr>
                <w:rFonts w:ascii="Calibri" w:hAnsi="Calibri"/>
                <w:b/>
                <w:color w:val="FFFFFF"/>
                <w:sz w:val="20"/>
              </w:rPr>
              <w:t>Applications pédagogiques</w:t>
            </w:r>
          </w:p>
        </w:tc>
      </w:tr>
      <w:tr>
        <w:tc>
          <w:tcPr>
            <w:tcW w:type="dxa" w:w="3135"/>
          </w:tcPr>
          <w:p>
            <w:r>
              <w:rPr>
                <w:rFonts w:ascii="Calibri" w:hAnsi="Calibri"/>
                <w:sz w:val="20"/>
              </w:rPr>
            </w:r>
            <w:r>
              <w:rPr>
                <w:rFonts w:ascii="Calibri" w:hAnsi="Calibri"/>
                <w:b/>
                <w:color w:val="1A3C6E"/>
                <w:sz w:val="20"/>
              </w:rPr>
              <w:t>ChatGPT</w:t>
            </w:r>
          </w:p>
        </w:tc>
        <w:tc>
          <w:tcPr>
            <w:tcW w:type="dxa" w:w="3135"/>
          </w:tcPr>
          <w:p>
            <w:r>
              <w:rPr>
                <w:rFonts w:ascii="Calibri" w:hAnsi="Calibri"/>
                <w:sz w:val="20"/>
              </w:rPr>
            </w:r>
            <w:r>
              <w:rPr>
                <w:rFonts w:ascii="Calibri" w:hAnsi="Calibri"/>
                <w:color w:val="333333"/>
                <w:sz w:val="20"/>
              </w:rPr>
              <w:t>OpenAI</w:t>
            </w:r>
          </w:p>
        </w:tc>
        <w:tc>
          <w:tcPr>
            <w:tcW w:type="dxa" w:w="3135"/>
          </w:tcPr>
          <w:p>
            <w:r>
              <w:rPr>
                <w:rFonts w:ascii="Calibri" w:hAnsi="Calibri"/>
                <w:sz w:val="20"/>
              </w:rPr>
            </w:r>
            <w:r>
              <w:rPr>
                <w:rFonts w:ascii="Calibri" w:hAnsi="Calibri"/>
                <w:color w:val="333333"/>
                <w:sz w:val="20"/>
              </w:rPr>
              <w:t>Rédaction, analyse, automatisation</w:t>
            </w:r>
          </w:p>
        </w:tc>
      </w:tr>
      <w:tr>
        <w:tc>
          <w:tcPr>
            <w:tcW w:type="dxa" w:w="3135"/>
            <w:shd w:fill="D6E4F0" w:val="clear"/>
          </w:tcPr>
          <w:p>
            <w:r>
              <w:rPr>
                <w:rFonts w:ascii="Calibri" w:hAnsi="Calibri"/>
                <w:sz w:val="20"/>
              </w:rPr>
            </w:r>
            <w:r>
              <w:rPr>
                <w:rFonts w:ascii="Calibri" w:hAnsi="Calibri"/>
                <w:b/>
                <w:color w:val="1A3C6E"/>
                <w:sz w:val="20"/>
              </w:rPr>
              <w:t>Claude</w:t>
            </w:r>
          </w:p>
        </w:tc>
        <w:tc>
          <w:tcPr>
            <w:tcW w:type="dxa" w:w="3135"/>
            <w:shd w:fill="D6E4F0" w:val="clear"/>
          </w:tcPr>
          <w:p>
            <w:r>
              <w:rPr>
                <w:rFonts w:ascii="Calibri" w:hAnsi="Calibri"/>
                <w:sz w:val="20"/>
              </w:rPr>
            </w:r>
            <w:r>
              <w:rPr>
                <w:rFonts w:ascii="Calibri" w:hAnsi="Calibri"/>
                <w:color w:val="333333"/>
                <w:sz w:val="20"/>
              </w:rPr>
              <w:t>Anthropic</w:t>
            </w:r>
          </w:p>
        </w:tc>
        <w:tc>
          <w:tcPr>
            <w:tcW w:type="dxa" w:w="3135"/>
            <w:shd w:fill="D6E4F0" w:val="clear"/>
          </w:tcPr>
          <w:p>
            <w:r>
              <w:rPr>
                <w:rFonts w:ascii="Calibri" w:hAnsi="Calibri"/>
                <w:sz w:val="20"/>
              </w:rPr>
            </w:r>
            <w:r>
              <w:rPr>
                <w:rFonts w:ascii="Calibri" w:hAnsi="Calibri"/>
                <w:color w:val="333333"/>
                <w:sz w:val="20"/>
              </w:rPr>
              <w:t>Analyse de documents, synthèse</w:t>
            </w:r>
          </w:p>
        </w:tc>
      </w:tr>
      <w:tr>
        <w:tc>
          <w:tcPr>
            <w:tcW w:type="dxa" w:w="3135"/>
          </w:tcPr>
          <w:p>
            <w:r>
              <w:rPr>
                <w:rFonts w:ascii="Calibri" w:hAnsi="Calibri"/>
                <w:sz w:val="20"/>
              </w:rPr>
            </w:r>
            <w:r>
              <w:rPr>
                <w:rFonts w:ascii="Calibri" w:hAnsi="Calibri"/>
                <w:b/>
                <w:color w:val="1A3C6E"/>
                <w:sz w:val="20"/>
              </w:rPr>
              <w:t>Microsoft Copilot</w:t>
            </w:r>
          </w:p>
        </w:tc>
        <w:tc>
          <w:tcPr>
            <w:tcW w:type="dxa" w:w="3135"/>
          </w:tcPr>
          <w:p>
            <w:r>
              <w:rPr>
                <w:rFonts w:ascii="Calibri" w:hAnsi="Calibri"/>
                <w:sz w:val="20"/>
              </w:rPr>
            </w:r>
            <w:r>
              <w:rPr>
                <w:rFonts w:ascii="Calibri" w:hAnsi="Calibri"/>
                <w:color w:val="333333"/>
                <w:sz w:val="20"/>
              </w:rPr>
              <w:t>Microsoft</w:t>
            </w:r>
          </w:p>
        </w:tc>
        <w:tc>
          <w:tcPr>
            <w:tcW w:type="dxa" w:w="3135"/>
          </w:tcPr>
          <w:p>
            <w:r>
              <w:rPr>
                <w:rFonts w:ascii="Calibri" w:hAnsi="Calibri"/>
                <w:sz w:val="20"/>
              </w:rPr>
            </w:r>
            <w:r>
              <w:rPr>
                <w:rFonts w:ascii="Calibri" w:hAnsi="Calibri"/>
                <w:color w:val="333333"/>
                <w:sz w:val="20"/>
              </w:rPr>
              <w:t>Intégration Office 365, productivité</w:t>
            </w:r>
          </w:p>
        </w:tc>
      </w:tr>
      <w:tr>
        <w:tc>
          <w:tcPr>
            <w:tcW w:type="dxa" w:w="3135"/>
            <w:shd w:fill="D6E4F0" w:val="clear"/>
          </w:tcPr>
          <w:p>
            <w:r>
              <w:rPr>
                <w:rFonts w:ascii="Calibri" w:hAnsi="Calibri"/>
                <w:sz w:val="20"/>
              </w:rPr>
            </w:r>
            <w:r>
              <w:rPr>
                <w:rFonts w:ascii="Calibri" w:hAnsi="Calibri"/>
                <w:b/>
                <w:color w:val="1A3C6E"/>
                <w:sz w:val="20"/>
              </w:rPr>
              <w:t>Gemini</w:t>
            </w:r>
          </w:p>
        </w:tc>
        <w:tc>
          <w:tcPr>
            <w:tcW w:type="dxa" w:w="3135"/>
            <w:shd w:fill="D6E4F0" w:val="clear"/>
          </w:tcPr>
          <w:p>
            <w:r>
              <w:rPr>
                <w:rFonts w:ascii="Calibri" w:hAnsi="Calibri"/>
                <w:sz w:val="20"/>
              </w:rPr>
            </w:r>
            <w:r>
              <w:rPr>
                <w:rFonts w:ascii="Calibri" w:hAnsi="Calibri"/>
                <w:color w:val="333333"/>
                <w:sz w:val="20"/>
              </w:rPr>
              <w:t>Google</w:t>
            </w:r>
          </w:p>
        </w:tc>
        <w:tc>
          <w:tcPr>
            <w:tcW w:type="dxa" w:w="3135"/>
            <w:shd w:fill="D6E4F0" w:val="clear"/>
          </w:tcPr>
          <w:p>
            <w:r>
              <w:rPr>
                <w:rFonts w:ascii="Calibri" w:hAnsi="Calibri"/>
                <w:sz w:val="20"/>
              </w:rPr>
            </w:r>
            <w:r>
              <w:rPr>
                <w:rFonts w:ascii="Calibri" w:hAnsi="Calibri"/>
                <w:color w:val="333333"/>
                <w:sz w:val="20"/>
              </w:rPr>
              <w:t>Recherche avancée, multimodalité</w:t>
            </w:r>
          </w:p>
        </w:tc>
      </w:tr>
      <w:tr>
        <w:tc>
          <w:tcPr>
            <w:tcW w:type="dxa" w:w="3135"/>
          </w:tcPr>
          <w:p>
            <w:r>
              <w:rPr>
                <w:rFonts w:ascii="Calibri" w:hAnsi="Calibri"/>
                <w:sz w:val="20"/>
              </w:rPr>
            </w:r>
            <w:r>
              <w:rPr>
                <w:rFonts w:ascii="Calibri" w:hAnsi="Calibri"/>
                <w:b/>
                <w:color w:val="1A3C6E"/>
                <w:sz w:val="20"/>
              </w:rPr>
              <w:t>Midjourney</w:t>
            </w:r>
          </w:p>
        </w:tc>
        <w:tc>
          <w:tcPr>
            <w:tcW w:type="dxa" w:w="3135"/>
          </w:tcPr>
          <w:p>
            <w:r>
              <w:rPr>
                <w:rFonts w:ascii="Calibri" w:hAnsi="Calibri"/>
                <w:sz w:val="20"/>
              </w:rPr>
            </w:r>
            <w:r>
              <w:rPr>
                <w:rFonts w:ascii="Calibri" w:hAnsi="Calibri"/>
                <w:color w:val="333333"/>
                <w:sz w:val="20"/>
              </w:rPr>
              <w:t>Midjourney Inc.</w:t>
            </w:r>
          </w:p>
        </w:tc>
        <w:tc>
          <w:tcPr>
            <w:tcW w:type="dxa" w:w="3135"/>
          </w:tcPr>
          <w:p>
            <w:r>
              <w:rPr>
                <w:rFonts w:ascii="Calibri" w:hAnsi="Calibri"/>
                <w:sz w:val="20"/>
              </w:rPr>
            </w:r>
            <w:r>
              <w:rPr>
                <w:rFonts w:ascii="Calibri" w:hAnsi="Calibri"/>
                <w:color w:val="333333"/>
                <w:sz w:val="20"/>
              </w:rPr>
              <w:t>Création visuelle, communication</w:t>
            </w:r>
          </w:p>
        </w:tc>
      </w:tr>
    </w:tbl>
    <w:p/>
    <w:p>
      <w:pPr>
        <w:pStyle w:val="Heading4"/>
      </w:pPr>
      <w:r>
        <w:t>Technologies Blockchain couvertes</w:t>
      </w:r>
    </w:p>
    <w:p>
      <w:pPr>
        <w:pStyle w:val="ListBullet"/>
      </w:pPr>
      <w:r>
        <w:rPr>
          <w:rFonts w:ascii="Calibri" w:hAnsi="Calibri"/>
          <w:b/>
          <w:color w:val="1A3C6E"/>
          <w:sz w:val="22"/>
        </w:rPr>
        <w:t>Ethereum</w:t>
      </w:r>
      <w:r>
        <w:rPr>
          <w:rFonts w:ascii="Calibri" w:hAnsi="Calibri"/>
          <w:color w:val="333333"/>
          <w:sz w:val="22"/>
        </w:rPr>
        <w:t xml:space="preserve"> : Smart contracts, DeFi</w:t>
      </w:r>
    </w:p>
    <w:p>
      <w:pPr>
        <w:pStyle w:val="ListBullet"/>
      </w:pPr>
      <w:r>
        <w:rPr>
          <w:rFonts w:ascii="Calibri" w:hAnsi="Calibri"/>
          <w:b/>
          <w:color w:val="1A3C6E"/>
          <w:sz w:val="22"/>
        </w:rPr>
        <w:t>Hyperledger Fabric</w:t>
      </w:r>
      <w:r>
        <w:rPr>
          <w:rFonts w:ascii="Calibri" w:hAnsi="Calibri"/>
          <w:color w:val="333333"/>
          <w:sz w:val="22"/>
        </w:rPr>
        <w:t xml:space="preserve"> : Blockchain privée pour entreprises</w:t>
      </w:r>
    </w:p>
    <w:p>
      <w:pPr>
        <w:pStyle w:val="ListBullet"/>
      </w:pPr>
      <w:r>
        <w:rPr>
          <w:rFonts w:ascii="Calibri" w:hAnsi="Calibri"/>
          <w:b/>
          <w:color w:val="1A3C6E"/>
          <w:sz w:val="22"/>
        </w:rPr>
        <w:t>Binance Smart Chain</w:t>
      </w:r>
      <w:r>
        <w:rPr>
          <w:rFonts w:ascii="Calibri" w:hAnsi="Calibri"/>
          <w:color w:val="333333"/>
          <w:sz w:val="22"/>
        </w:rPr>
        <w:t xml:space="preserve"> : Applications décentralisées</w:t>
      </w:r>
    </w:p>
    <w:p>
      <w:pPr>
        <w:pStyle w:val="ListBullet"/>
      </w:pPr>
      <w:r>
        <w:rPr>
          <w:rFonts w:ascii="Calibri" w:hAnsi="Calibri"/>
          <w:b/>
          <w:color w:val="1A3C6E"/>
          <w:sz w:val="22"/>
        </w:rPr>
        <w:t>Outils de développement</w:t>
      </w:r>
      <w:r>
        <w:rPr>
          <w:rFonts w:ascii="Calibri" w:hAnsi="Calibri"/>
          <w:color w:val="333333"/>
          <w:sz w:val="22"/>
        </w:rPr>
        <w:t xml:space="preserve"> : Remix, Truffle, MetaMask</w:t>
      </w:r>
    </w:p>
    <w:p>
      <w:pPr>
        <w:pStyle w:val="ListBullet"/>
      </w:pPr>
      <w:r>
        <w:rPr>
          <w:rFonts w:ascii="Calibri" w:hAnsi="Calibri"/>
          <w:b/>
          <w:color w:val="1A3C6E"/>
          <w:sz w:val="22"/>
        </w:rPr>
        <w:t>Plateformes no-code</w:t>
      </w:r>
      <w:r>
        <w:rPr>
          <w:rFonts w:ascii="Calibri" w:hAnsi="Calibri"/>
          <w:color w:val="333333"/>
          <w:sz w:val="22"/>
        </w:rPr>
        <w:t xml:space="preserve"> : Solutions accessibles aux non-développeurs</w:t>
      </w:r>
    </w:p>
    <w:p>
      <w:pPr>
        <w:pStyle w:val="Heading4"/>
      </w:pPr>
      <w:r>
        <w:t>Infrastructure pédagogique Almera</w:t>
      </w:r>
    </w:p>
    <w:p>
      <w:r>
        <w:rPr>
          <w:rFonts w:ascii="Calibri" w:hAnsi="Calibri"/>
          <w:b/>
          <w:color w:val="1A3C6E"/>
          <w:sz w:val="22"/>
        </w:rPr>
        <w:t>1. Application Almera propriétaire</w:t>
      </w:r>
    </w:p>
    <w:p>
      <w:pPr>
        <w:pStyle w:val="ListBullet"/>
      </w:pPr>
      <w:r>
        <w:rPr>
          <w:rFonts w:ascii="Calibri" w:hAnsi="Calibri"/>
          <w:color w:val="333333"/>
          <w:sz w:val="22"/>
        </w:rPr>
        <w:t>Plateforme d'échange continu avec l'équipe pédagogique</w:t>
      </w:r>
    </w:p>
    <w:p>
      <w:pPr>
        <w:pStyle w:val="ListBullet"/>
      </w:pPr>
      <w:r>
        <w:rPr>
          <w:rFonts w:ascii="Calibri" w:hAnsi="Calibri"/>
          <w:color w:val="333333"/>
          <w:sz w:val="22"/>
        </w:rPr>
        <w:t>Accès permanent aux anciens stagiaires</w:t>
      </w:r>
    </w:p>
    <w:p>
      <w:pPr>
        <w:pStyle w:val="ListBullet"/>
      </w:pPr>
      <w:r>
        <w:rPr>
          <w:rFonts w:ascii="Calibri" w:hAnsi="Calibri"/>
          <w:color w:val="333333"/>
          <w:sz w:val="22"/>
        </w:rPr>
        <w:t>Partage de ressources et bonnes pratiques</w:t>
      </w:r>
    </w:p>
    <w:p>
      <w:pPr>
        <w:pStyle w:val="ListBullet"/>
      </w:pPr>
      <w:r>
        <w:rPr>
          <w:rFonts w:ascii="Calibri" w:hAnsi="Calibri"/>
          <w:color w:val="333333"/>
          <w:sz w:val="22"/>
        </w:rPr>
        <w:t>Forum de discussion thématique</w:t>
      </w:r>
    </w:p>
    <w:p>
      <w:pPr>
        <w:pStyle w:val="ListBullet"/>
      </w:pPr>
      <w:r>
        <w:rPr>
          <w:rFonts w:ascii="Calibri" w:hAnsi="Calibri"/>
          <w:color w:val="333333"/>
          <w:sz w:val="22"/>
        </w:rPr>
        <w:t>Suivi personnalisé post-formation</w:t>
      </w:r>
    </w:p>
    <w:p>
      <w:r>
        <w:rPr>
          <w:rFonts w:ascii="Calibri" w:hAnsi="Calibri"/>
          <w:b/>
          <w:color w:val="1A3C6E"/>
          <w:sz w:val="22"/>
        </w:rPr>
        <w:t>2. Plateforme e-learning dédiée campusAtlas</w:t>
      </w:r>
    </w:p>
    <w:p>
      <w:pPr>
        <w:pStyle w:val="ListBullet"/>
      </w:pPr>
      <w:r>
        <w:rPr>
          <w:rFonts w:ascii="Calibri" w:hAnsi="Calibri"/>
          <w:color w:val="333333"/>
          <w:sz w:val="22"/>
        </w:rPr>
        <w:t>Modules asynchrones personnalisés</w:t>
      </w:r>
    </w:p>
    <w:p>
      <w:pPr>
        <w:pStyle w:val="ListBullet"/>
      </w:pPr>
      <w:r>
        <w:rPr>
          <w:rFonts w:ascii="Calibri" w:hAnsi="Calibri"/>
          <w:color w:val="333333"/>
          <w:sz w:val="22"/>
        </w:rPr>
        <w:t>Vidéos tutorielles interactives</w:t>
      </w:r>
    </w:p>
    <w:p>
      <w:pPr>
        <w:pStyle w:val="ListBullet"/>
      </w:pPr>
      <w:r>
        <w:rPr>
          <w:rFonts w:ascii="Calibri" w:hAnsi="Calibri"/>
          <w:color w:val="333333"/>
          <w:sz w:val="22"/>
        </w:rPr>
        <w:t>Exercices pratiques autocorrigés</w:t>
      </w:r>
    </w:p>
    <w:p>
      <w:pPr>
        <w:pStyle w:val="ListBullet"/>
      </w:pPr>
      <w:r>
        <w:rPr>
          <w:rFonts w:ascii="Calibri" w:hAnsi="Calibri"/>
          <w:color w:val="333333"/>
          <w:sz w:val="22"/>
        </w:rPr>
        <w:t>Évaluations de compétences</w:t>
      </w:r>
    </w:p>
    <w:p>
      <w:pPr>
        <w:pStyle w:val="ListBullet"/>
      </w:pPr>
      <w:r>
        <w:rPr>
          <w:rFonts w:ascii="Calibri" w:hAnsi="Calibri"/>
          <w:color w:val="333333"/>
          <w:sz w:val="22"/>
        </w:rPr>
        <w:t>Certificats de réussite automatisés</w:t>
      </w:r>
    </w:p>
    <w:p>
      <w:r>
        <w:rPr>
          <w:rFonts w:ascii="Calibri" w:hAnsi="Calibri"/>
          <w:b/>
          <w:color w:val="1A3C6E"/>
          <w:sz w:val="22"/>
        </w:rPr>
        <w:t>3. Supports pédagogiques</w:t>
      </w:r>
    </w:p>
    <w:p>
      <w:pPr>
        <w:pStyle w:val="ListBullet"/>
      </w:pPr>
      <w:r>
        <w:rPr>
          <w:rFonts w:ascii="Calibri" w:hAnsi="Calibri"/>
          <w:b/>
          <w:color w:val="1A3C6E"/>
          <w:sz w:val="22"/>
        </w:rPr>
        <w:t>Présentations interactives</w:t>
      </w:r>
      <w:r>
        <w:rPr>
          <w:rFonts w:ascii="Calibri" w:hAnsi="Calibri"/>
          <w:color w:val="333333"/>
          <w:sz w:val="22"/>
        </w:rPr>
        <w:t xml:space="preserve"> : 500+ slides personnalisées</w:t>
      </w:r>
    </w:p>
    <w:p>
      <w:pPr>
        <w:pStyle w:val="ListBullet"/>
      </w:pPr>
      <w:r>
        <w:rPr>
          <w:rFonts w:ascii="Calibri" w:hAnsi="Calibri"/>
          <w:b/>
          <w:color w:val="1A3C6E"/>
          <w:sz w:val="22"/>
        </w:rPr>
        <w:t>Fiches pratiques</w:t>
      </w:r>
      <w:r>
        <w:rPr>
          <w:rFonts w:ascii="Calibri" w:hAnsi="Calibri"/>
          <w:color w:val="333333"/>
          <w:sz w:val="22"/>
        </w:rPr>
        <w:t xml:space="preserve"> : Guides pas-à-pas pour chaque outil</w:t>
      </w:r>
    </w:p>
    <w:p>
      <w:pPr>
        <w:pStyle w:val="ListBullet"/>
      </w:pPr>
      <w:r>
        <w:rPr>
          <w:rFonts w:ascii="Calibri" w:hAnsi="Calibri"/>
          <w:b/>
          <w:color w:val="1A3C6E"/>
          <w:sz w:val="22"/>
        </w:rPr>
        <w:t>250 prompts IA</w:t>
      </w:r>
      <w:r>
        <w:rPr>
          <w:rFonts w:ascii="Calibri" w:hAnsi="Calibri"/>
          <w:color w:val="333333"/>
          <w:sz w:val="22"/>
        </w:rPr>
        <w:t xml:space="preserve"> : Bibliothèque de consignes optimisées</w:t>
      </w:r>
    </w:p>
    <w:p>
      <w:pPr>
        <w:pStyle w:val="ListBullet"/>
      </w:pPr>
      <w:r>
        <w:rPr>
          <w:rFonts w:ascii="Calibri" w:hAnsi="Calibri"/>
          <w:b/>
          <w:color w:val="1A3C6E"/>
          <w:sz w:val="22"/>
        </w:rPr>
        <w:t>Cas d'usage sectoriels</w:t>
      </w:r>
      <w:r>
        <w:rPr>
          <w:rFonts w:ascii="Calibri" w:hAnsi="Calibri"/>
          <w:color w:val="333333"/>
          <w:sz w:val="22"/>
        </w:rPr>
        <w:t xml:space="preserve"> : 30 exemples finance/conseil</w:t>
      </w:r>
    </w:p>
    <w:p>
      <w:pPr>
        <w:pStyle w:val="ListBullet"/>
      </w:pPr>
      <w:r>
        <w:rPr>
          <w:rFonts w:ascii="Calibri" w:hAnsi="Calibri"/>
          <w:b/>
          <w:color w:val="1A3C6E"/>
          <w:sz w:val="22"/>
        </w:rPr>
        <w:t>Vidéothèque</w:t>
      </w:r>
      <w:r>
        <w:rPr>
          <w:rFonts w:ascii="Calibri" w:hAnsi="Calibri"/>
          <w:color w:val="333333"/>
          <w:sz w:val="22"/>
        </w:rPr>
        <w:t xml:space="preserve"> : 50h de contenus tutoriels</w:t>
      </w:r>
    </w:p>
    <w:p>
      <w:pPr>
        <w:pStyle w:val="Heading4"/>
      </w:pPr>
      <w:r>
        <w:t>Logistique et organisation</w:t>
      </w:r>
    </w:p>
    <w:p>
      <w:r>
        <w:rPr>
          <w:rFonts w:ascii="Calibri" w:hAnsi="Calibri"/>
          <w:b/>
          <w:color w:val="1A3C6E"/>
          <w:sz w:val="22"/>
        </w:rPr>
        <w:t>Infrastructure technique :</w:t>
      </w:r>
    </w:p>
    <w:p>
      <w:pPr>
        <w:pStyle w:val="ListBullet"/>
      </w:pPr>
      <w:r>
        <w:rPr>
          <w:rFonts w:ascii="Calibri" w:hAnsi="Calibri"/>
          <w:color w:val="333333"/>
          <w:sz w:val="22"/>
        </w:rPr>
        <w:t>Salles équipées dans 10 villes (réseau partenaires)</w:t>
      </w:r>
    </w:p>
    <w:p>
      <w:pPr>
        <w:pStyle w:val="ListBullet"/>
      </w:pPr>
      <w:r>
        <w:rPr>
          <w:rFonts w:ascii="Calibri" w:hAnsi="Calibri"/>
          <w:color w:val="333333"/>
          <w:sz w:val="22"/>
        </w:rPr>
        <w:t>Matériel informatique mis à disposition si nécessaire</w:t>
      </w:r>
    </w:p>
    <w:p>
      <w:pPr>
        <w:pStyle w:val="ListBullet"/>
      </w:pPr>
      <w:r>
        <w:rPr>
          <w:rFonts w:ascii="Calibri" w:hAnsi="Calibri"/>
          <w:color w:val="333333"/>
          <w:sz w:val="22"/>
        </w:rPr>
        <w:t>Connexion haut débit garantie</w:t>
      </w:r>
    </w:p>
    <w:p>
      <w:pPr>
        <w:pStyle w:val="ListBullet"/>
      </w:pPr>
      <w:r>
        <w:rPr>
          <w:rFonts w:ascii="Calibri" w:hAnsi="Calibri"/>
          <w:color w:val="333333"/>
          <w:sz w:val="22"/>
        </w:rPr>
        <w:t>Support technique en temps réel</w:t>
      </w:r>
    </w:p>
    <w:p>
      <w:r>
        <w:rPr>
          <w:rFonts w:ascii="Calibri" w:hAnsi="Calibri"/>
          <w:b/>
          <w:color w:val="1A3C6E"/>
          <w:sz w:val="22"/>
        </w:rPr>
        <w:t>Formation à distance :</w:t>
      </w:r>
    </w:p>
    <w:p>
      <w:pPr>
        <w:pStyle w:val="ListBullet"/>
      </w:pPr>
      <w:r>
        <w:rPr>
          <w:rFonts w:ascii="Calibri" w:hAnsi="Calibri"/>
          <w:color w:val="333333"/>
          <w:sz w:val="22"/>
        </w:rPr>
        <w:t>Plateformes : Zoom, Teams, Google Meet</w:t>
      </w:r>
    </w:p>
    <w:p>
      <w:pPr>
        <w:pStyle w:val="ListBullet"/>
      </w:pPr>
      <w:r>
        <w:rPr>
          <w:rFonts w:ascii="Calibri" w:hAnsi="Calibri"/>
          <w:color w:val="333333"/>
          <w:sz w:val="22"/>
        </w:rPr>
        <w:t>Outils collaboratifs : Miro, Mentimeter, Padlet</w:t>
      </w:r>
    </w:p>
    <w:p>
      <w:pPr>
        <w:pStyle w:val="ListBullet"/>
      </w:pPr>
      <w:r>
        <w:rPr>
          <w:rFonts w:ascii="Calibri" w:hAnsi="Calibri"/>
          <w:color w:val="333333"/>
          <w:sz w:val="22"/>
        </w:rPr>
        <w:t>Enregistrement des sessions pour replay</w:t>
      </w:r>
    </w:p>
    <w:p>
      <w:pPr>
        <w:pStyle w:val="ListBullet"/>
      </w:pPr>
      <w:r>
        <w:rPr>
          <w:rFonts w:ascii="Calibri" w:hAnsi="Calibri"/>
          <w:color w:val="333333"/>
          <w:sz w:val="22"/>
        </w:rPr>
        <w:t>Supports téléchargeables</w:t>
      </w:r>
    </w:p>
    <w:p>
      <w:pPr>
        <w:pStyle w:val="Heading4"/>
      </w:pPr>
      <w:r>
        <w:t>Veille technologique et mise à jour</w:t>
      </w:r>
    </w:p>
    <w:p>
      <w:r>
        <w:rPr>
          <w:rFonts w:ascii="Calibri" w:hAnsi="Calibri"/>
          <w:b/>
          <w:color w:val="1A3C6E"/>
          <w:sz w:val="22"/>
        </w:rPr>
        <w:t>Newsletter Almera IA :</w:t>
      </w:r>
    </w:p>
    <w:p>
      <w:pPr>
        <w:pStyle w:val="ListBullet"/>
      </w:pPr>
      <w:r>
        <w:rPr>
          <w:rFonts w:ascii="Calibri" w:hAnsi="Calibri"/>
          <w:color w:val="333333"/>
          <w:sz w:val="22"/>
        </w:rPr>
        <w:t>Veille technologique hebdomadaire</w:t>
      </w:r>
    </w:p>
    <w:p>
      <w:pPr>
        <w:pStyle w:val="ListBullet"/>
      </w:pPr>
      <w:r>
        <w:rPr>
          <w:rFonts w:ascii="Calibri" w:hAnsi="Calibri"/>
          <w:color w:val="333333"/>
          <w:sz w:val="22"/>
        </w:rPr>
        <w:t>Nouveautés outils et réglementations</w:t>
      </w:r>
    </w:p>
    <w:p>
      <w:pPr>
        <w:pStyle w:val="ListBullet"/>
      </w:pPr>
      <w:r>
        <w:rPr>
          <w:rFonts w:ascii="Calibri" w:hAnsi="Calibri"/>
          <w:color w:val="333333"/>
          <w:sz w:val="22"/>
        </w:rPr>
        <w:t>Cas d'usage inspirants</w:t>
      </w:r>
    </w:p>
    <w:p>
      <w:pPr>
        <w:pStyle w:val="ListBullet"/>
      </w:pPr>
      <w:r>
        <w:rPr>
          <w:rFonts w:ascii="Calibri" w:hAnsi="Calibri"/>
          <w:color w:val="333333"/>
          <w:sz w:val="22"/>
        </w:rPr>
        <w:t>Retours d'expérience sectoriels</w:t>
      </w:r>
    </w:p>
    <w:p>
      <w:r>
        <w:rPr>
          <w:rFonts w:ascii="Calibri" w:hAnsi="Calibri"/>
          <w:b/>
          <w:color w:val="1A3C6E"/>
          <w:sz w:val="22"/>
        </w:rPr>
        <w:t>Mise à jour continue des contenus :</w:t>
      </w:r>
    </w:p>
    <w:p>
      <w:pPr>
        <w:pStyle w:val="ListBullet"/>
      </w:pPr>
      <w:r>
        <w:rPr>
          <w:rFonts w:ascii="Calibri" w:hAnsi="Calibri"/>
          <w:color w:val="333333"/>
          <w:sz w:val="22"/>
        </w:rPr>
        <w:t>Révision trimestrielle des supports</w:t>
      </w:r>
    </w:p>
    <w:p>
      <w:pPr>
        <w:pStyle w:val="ListBullet"/>
      </w:pPr>
      <w:r>
        <w:rPr>
          <w:rFonts w:ascii="Calibri" w:hAnsi="Calibri"/>
          <w:color w:val="333333"/>
          <w:sz w:val="22"/>
        </w:rPr>
        <w:t>Intégration des dernières versions d'outils</w:t>
      </w:r>
    </w:p>
    <w:p>
      <w:pPr>
        <w:pStyle w:val="ListBullet"/>
      </w:pPr>
      <w:r>
        <w:rPr>
          <w:rFonts w:ascii="Calibri" w:hAnsi="Calibri"/>
          <w:color w:val="333333"/>
          <w:sz w:val="22"/>
        </w:rPr>
        <w:t>Adaptation aux évolutions réglementaires</w:t>
      </w:r>
    </w:p>
    <w:p>
      <w:pPr>
        <w:pStyle w:val="ListBullet"/>
      </w:pPr>
      <w:r>
        <w:rPr>
          <w:rFonts w:ascii="Calibri" w:hAnsi="Calibri"/>
          <w:color w:val="333333"/>
          <w:sz w:val="22"/>
        </w:rPr>
        <w:t>Enrichissement par les retours terrain</w:t>
      </w:r>
    </w:p>
    <w:p>
      <w:r>
        <w:rPr>
          <w:rFonts w:ascii="Calibri" w:hAnsi="Calibri"/>
          <w:color w:val="333333"/>
          <w:sz w:val="22"/>
        </w:rPr>
        <w:t>Cette infrastructure technique et logistique garantit une expérience de formation optimale, alliant innovation technologique et approche pédagogique éprouvée, parfaitement adaptée aux enjeux du secteur financier et du conseil.</w:t>
      </w:r>
    </w:p>
    <w:p>
      <w:pPr>
        <w:jc w:val="center"/>
      </w:pPr>
      <w:r>
        <w:rPr>
          <w:color w:val="2E75B6"/>
          <w:sz w:val="16"/>
        </w:rPr>
        <w:t>____________________________________________________________</w:t>
      </w:r>
    </w:p>
    <w:p>
      <w:pPr>
        <w:pStyle w:val="Heading2"/>
      </w:pPr>
      <w:r>
        <w:t>6. PLANNING DE RÉALISATION</w:t>
      </w:r>
    </w:p>
    <w:p>
      <w:pPr>
        <w:pStyle w:val="Heading3"/>
      </w:pPr>
      <w:r>
        <w:t>Calendrier global sur 12 mois</w:t>
      </w:r>
    </w:p>
    <w:p>
      <w:r>
        <w:rPr>
          <w:rFonts w:ascii="Calibri" w:hAnsi="Calibri"/>
          <w:color w:val="333333"/>
          <w:sz w:val="22"/>
        </w:rPr>
        <w:t>Notre planning s'articule autour des 4 phases méthodologiques, avec une approche progressive permettant un déploiement maîtrisé du programme campusAtlas.</w:t>
      </w:r>
    </w:p>
    <w:p>
      <w:pPr>
        <w:pStyle w:val="Heading4"/>
      </w:pPr>
      <w:r>
        <w:t>PHASE 1 : DIAGNOSTIC ET ANALYSE (Mois 1-2)</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75B6" w:val="clear"/>
          </w:tcPr>
          <w:p>
            <w:pPr>
              <w:jc w:val="center"/>
            </w:pPr>
            <w:r/>
            <w:r>
              <w:rPr>
                <w:rFonts w:ascii="Calibri" w:hAnsi="Calibri"/>
                <w:b/>
                <w:color w:val="FFFFFF"/>
                <w:sz w:val="20"/>
              </w:rPr>
              <w:t>Semaine</w:t>
            </w:r>
          </w:p>
        </w:tc>
        <w:tc>
          <w:tcPr>
            <w:tcW w:type="dxa" w:w="2351"/>
            <w:shd w:fill="2E75B6" w:val="clear"/>
          </w:tcPr>
          <w:p>
            <w:pPr>
              <w:jc w:val="center"/>
            </w:pPr>
            <w:r/>
            <w:r>
              <w:rPr>
                <w:rFonts w:ascii="Calibri" w:hAnsi="Calibri"/>
                <w:b/>
                <w:color w:val="FFFFFF"/>
                <w:sz w:val="20"/>
              </w:rPr>
              <w:t>Actions</w:t>
            </w:r>
          </w:p>
        </w:tc>
        <w:tc>
          <w:tcPr>
            <w:tcW w:type="dxa" w:w="2351"/>
            <w:shd w:fill="2E75B6" w:val="clear"/>
          </w:tcPr>
          <w:p>
            <w:pPr>
              <w:jc w:val="center"/>
            </w:pPr>
            <w:r/>
            <w:r>
              <w:rPr>
                <w:rFonts w:ascii="Calibri" w:hAnsi="Calibri"/>
                <w:b/>
                <w:color w:val="FFFFFF"/>
                <w:sz w:val="20"/>
              </w:rPr>
              <w:t>Livrables</w:t>
            </w:r>
          </w:p>
        </w:tc>
        <w:tc>
          <w:tcPr>
            <w:tcW w:type="dxa" w:w="2351"/>
            <w:shd w:fill="2E75B6" w:val="clear"/>
          </w:tcPr>
          <w:p>
            <w:pPr>
              <w:jc w:val="center"/>
            </w:pPr>
            <w:r/>
            <w:r>
              <w:rPr>
                <w:rFonts w:ascii="Calibri" w:hAnsi="Calibri"/>
                <w:b/>
                <w:color w:val="FFFFFF"/>
                <w:sz w:val="20"/>
              </w:rPr>
              <w:t>Intervenants</w:t>
            </w:r>
          </w:p>
        </w:tc>
      </w:tr>
      <w:tr>
        <w:tc>
          <w:tcPr>
            <w:tcW w:type="dxa" w:w="2351"/>
          </w:tcPr>
          <w:p>
            <w:r>
              <w:rPr>
                <w:rFonts w:ascii="Calibri" w:hAnsi="Calibri"/>
                <w:sz w:val="20"/>
              </w:rPr>
            </w:r>
            <w:r>
              <w:rPr>
                <w:rFonts w:ascii="Calibri" w:hAnsi="Calibri"/>
                <w:b/>
                <w:color w:val="1A3C6E"/>
                <w:sz w:val="20"/>
              </w:rPr>
              <w:t>S1-S2</w:t>
            </w:r>
          </w:p>
        </w:tc>
        <w:tc>
          <w:tcPr>
            <w:tcW w:type="dxa" w:w="2351"/>
          </w:tcPr>
          <w:p>
            <w:r>
              <w:rPr>
                <w:rFonts w:ascii="Calibri" w:hAnsi="Calibri"/>
                <w:sz w:val="20"/>
              </w:rPr>
            </w:r>
            <w:r>
              <w:rPr>
                <w:rFonts w:ascii="Calibri" w:hAnsi="Calibri"/>
                <w:color w:val="333333"/>
                <w:sz w:val="20"/>
              </w:rPr>
              <w:t>Questionnaire entreprises adhérentes</w:t>
              <w:br/>
              <w:t>Entretiens responsables formation</w:t>
            </w:r>
          </w:p>
        </w:tc>
        <w:tc>
          <w:tcPr>
            <w:tcW w:type="dxa" w:w="2351"/>
          </w:tcPr>
          <w:p>
            <w:r>
              <w:rPr>
                <w:rFonts w:ascii="Calibri" w:hAnsi="Calibri"/>
                <w:sz w:val="20"/>
              </w:rPr>
            </w:r>
            <w:r>
              <w:rPr>
                <w:rFonts w:ascii="Calibri" w:hAnsi="Calibri"/>
                <w:color w:val="333333"/>
                <w:sz w:val="20"/>
              </w:rPr>
              <w:t>Cartographie des besoins</w:t>
            </w:r>
          </w:p>
        </w:tc>
        <w:tc>
          <w:tcPr>
            <w:tcW w:type="dxa" w:w="2351"/>
          </w:tcPr>
          <w:p>
            <w:r>
              <w:rPr>
                <w:rFonts w:ascii="Calibri" w:hAnsi="Calibri"/>
                <w:sz w:val="20"/>
              </w:rPr>
            </w:r>
            <w:r>
              <w:rPr>
                <w:rFonts w:ascii="Calibri" w:hAnsi="Calibri"/>
                <w:color w:val="333333"/>
                <w:sz w:val="20"/>
              </w:rPr>
              <w:t>Chef de projet</w:t>
            </w:r>
          </w:p>
        </w:tc>
      </w:tr>
      <w:tr>
        <w:tc>
          <w:tcPr>
            <w:tcW w:type="dxa" w:w="2351"/>
            <w:shd w:fill="D6E4F0" w:val="clear"/>
          </w:tcPr>
          <w:p>
            <w:r>
              <w:rPr>
                <w:rFonts w:ascii="Calibri" w:hAnsi="Calibri"/>
                <w:sz w:val="20"/>
              </w:rPr>
            </w:r>
            <w:r>
              <w:rPr>
                <w:rFonts w:ascii="Calibri" w:hAnsi="Calibri"/>
                <w:b/>
                <w:color w:val="1A3C6E"/>
                <w:sz w:val="20"/>
              </w:rPr>
              <w:t>S3-S4</w:t>
            </w:r>
          </w:p>
        </w:tc>
        <w:tc>
          <w:tcPr>
            <w:tcW w:type="dxa" w:w="2351"/>
            <w:shd w:fill="D6E4F0" w:val="clear"/>
          </w:tcPr>
          <w:p>
            <w:r>
              <w:rPr>
                <w:rFonts w:ascii="Calibri" w:hAnsi="Calibri"/>
                <w:sz w:val="20"/>
              </w:rPr>
            </w:r>
            <w:r>
              <w:rPr>
                <w:rFonts w:ascii="Calibri" w:hAnsi="Calibri"/>
                <w:color w:val="333333"/>
                <w:sz w:val="20"/>
              </w:rPr>
              <w:t>Analyse réglementaire sectorielle</w:t>
              <w:br/>
              <w:t>Benchmark concurrentiel</w:t>
            </w:r>
          </w:p>
        </w:tc>
        <w:tc>
          <w:tcPr>
            <w:tcW w:type="dxa" w:w="2351"/>
            <w:shd w:fill="D6E4F0" w:val="clear"/>
          </w:tcPr>
          <w:p>
            <w:r>
              <w:rPr>
                <w:rFonts w:ascii="Calibri" w:hAnsi="Calibri"/>
                <w:sz w:val="20"/>
              </w:rPr>
            </w:r>
            <w:r>
              <w:rPr>
                <w:rFonts w:ascii="Calibri" w:hAnsi="Calibri"/>
                <w:color w:val="333333"/>
                <w:sz w:val="20"/>
              </w:rPr>
              <w:t>Rapport diagnostic complet</w:t>
            </w:r>
          </w:p>
        </w:tc>
        <w:tc>
          <w:tcPr>
            <w:tcW w:type="dxa" w:w="2351"/>
            <w:shd w:fill="D6E4F0" w:val="clear"/>
          </w:tcPr>
          <w:p>
            <w:r>
              <w:rPr>
                <w:rFonts w:ascii="Calibri" w:hAnsi="Calibri"/>
                <w:sz w:val="20"/>
              </w:rPr>
            </w:r>
            <w:r>
              <w:rPr>
                <w:rFonts w:ascii="Calibri" w:hAnsi="Calibri"/>
                <w:color w:val="333333"/>
                <w:sz w:val="20"/>
              </w:rPr>
              <w:t>Expert réglementation</w:t>
            </w:r>
          </w:p>
        </w:tc>
      </w:tr>
    </w:tbl>
    <w:p/>
    <w:p>
      <w:r>
        <w:rPr>
          <w:rFonts w:ascii="Calibri" w:hAnsi="Calibri"/>
          <w:b/>
          <w:color w:val="1A3C6E"/>
          <w:sz w:val="22"/>
        </w:rPr>
        <w:t>Jalons :</w:t>
      </w:r>
    </w:p>
    <w:p>
      <w:pPr>
        <w:pStyle w:val="ListBullet"/>
      </w:pPr>
      <w:r>
        <w:rPr>
          <w:rFonts w:ascii="Calibri" w:hAnsi="Calibri"/>
          <w:color w:val="333333"/>
          <w:sz w:val="22"/>
        </w:rPr>
        <w:t>Validation du diagnostic par OPCO-ATLAS</w:t>
      </w:r>
    </w:p>
    <w:p>
      <w:pPr>
        <w:pStyle w:val="ListBullet"/>
      </w:pPr>
      <w:r>
        <w:rPr>
          <w:rFonts w:ascii="Calibri" w:hAnsi="Calibri"/>
          <w:color w:val="333333"/>
          <w:sz w:val="22"/>
        </w:rPr>
        <w:t>Définition des priorités de formation</w:t>
      </w:r>
    </w:p>
    <w:p>
      <w:pPr>
        <w:pStyle w:val="ListBullet"/>
      </w:pPr>
      <w:r>
        <w:rPr>
          <w:rFonts w:ascii="Calibri" w:hAnsi="Calibri"/>
          <w:color w:val="333333"/>
          <w:sz w:val="22"/>
        </w:rPr>
        <w:t>Accord sur les parcours cibles</w:t>
      </w:r>
    </w:p>
    <w:p>
      <w:pPr>
        <w:pStyle w:val="Heading4"/>
      </w:pPr>
      <w:r>
        <w:t>PHASE 2 : CONCEPTION PÉDAGOGIQUE (Mois 3-5)</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Mois</w:t>
            </w:r>
          </w:p>
        </w:tc>
        <w:tc>
          <w:tcPr>
            <w:tcW w:type="dxa" w:w="3135"/>
            <w:shd w:fill="2E75B6" w:val="clear"/>
          </w:tcPr>
          <w:p>
            <w:pPr>
              <w:jc w:val="center"/>
            </w:pPr>
            <w:r/>
            <w:r>
              <w:rPr>
                <w:rFonts w:ascii="Calibri" w:hAnsi="Calibri"/>
                <w:b/>
                <w:color w:val="FFFFFF"/>
                <w:sz w:val="20"/>
              </w:rPr>
              <w:t>Actions prioritaires</w:t>
            </w:r>
          </w:p>
        </w:tc>
        <w:tc>
          <w:tcPr>
            <w:tcW w:type="dxa" w:w="3135"/>
            <w:shd w:fill="2E75B6" w:val="clear"/>
          </w:tcPr>
          <w:p>
            <w:pPr>
              <w:jc w:val="center"/>
            </w:pPr>
            <w:r/>
            <w:r>
              <w:rPr>
                <w:rFonts w:ascii="Calibri" w:hAnsi="Calibri"/>
                <w:b/>
                <w:color w:val="FFFFFF"/>
                <w:sz w:val="20"/>
              </w:rPr>
              <w:t>Livrables majeurs</w:t>
            </w:r>
          </w:p>
        </w:tc>
      </w:tr>
      <w:tr>
        <w:tc>
          <w:tcPr>
            <w:tcW w:type="dxa" w:w="3135"/>
          </w:tcPr>
          <w:p>
            <w:r>
              <w:rPr>
                <w:rFonts w:ascii="Calibri" w:hAnsi="Calibri"/>
                <w:sz w:val="20"/>
              </w:rPr>
            </w:r>
            <w:r>
              <w:rPr>
                <w:rFonts w:ascii="Calibri" w:hAnsi="Calibri"/>
                <w:b/>
                <w:color w:val="1A3C6E"/>
                <w:sz w:val="20"/>
              </w:rPr>
              <w:t>Mois 3</w:t>
            </w:r>
          </w:p>
        </w:tc>
        <w:tc>
          <w:tcPr>
            <w:tcW w:type="dxa" w:w="3135"/>
          </w:tcPr>
          <w:p>
            <w:r>
              <w:rPr>
                <w:rFonts w:ascii="Calibri" w:hAnsi="Calibri"/>
                <w:sz w:val="20"/>
              </w:rPr>
            </w:r>
            <w:r>
              <w:rPr>
                <w:rFonts w:ascii="Calibri" w:hAnsi="Calibri"/>
                <w:color w:val="333333"/>
                <w:sz w:val="20"/>
              </w:rPr>
              <w:t>Référentiels de compétences</w:t>
              <w:br/>
              <w:t>Architecture des parcours</w:t>
            </w:r>
          </w:p>
        </w:tc>
        <w:tc>
          <w:tcPr>
            <w:tcW w:type="dxa" w:w="3135"/>
          </w:tcPr>
          <w:p>
            <w:r>
              <w:rPr>
                <w:rFonts w:ascii="Calibri" w:hAnsi="Calibri"/>
                <w:sz w:val="20"/>
              </w:rPr>
            </w:r>
            <w:r>
              <w:rPr>
                <w:rFonts w:ascii="Calibri" w:hAnsi="Calibri"/>
                <w:color w:val="333333"/>
                <w:sz w:val="20"/>
              </w:rPr>
              <w:t>Feuille de route campusAtlas</w:t>
            </w:r>
          </w:p>
        </w:tc>
      </w:tr>
      <w:tr>
        <w:tc>
          <w:tcPr>
            <w:tcW w:type="dxa" w:w="3135"/>
            <w:shd w:fill="D6E4F0" w:val="clear"/>
          </w:tcPr>
          <w:p>
            <w:r>
              <w:rPr>
                <w:rFonts w:ascii="Calibri" w:hAnsi="Calibri"/>
                <w:sz w:val="20"/>
              </w:rPr>
            </w:r>
            <w:r>
              <w:rPr>
                <w:rFonts w:ascii="Calibri" w:hAnsi="Calibri"/>
                <w:b/>
                <w:color w:val="1A3C6E"/>
                <w:sz w:val="20"/>
              </w:rPr>
              <w:t>Mois 4</w:t>
            </w:r>
          </w:p>
        </w:tc>
        <w:tc>
          <w:tcPr>
            <w:tcW w:type="dxa" w:w="3135"/>
            <w:shd w:fill="D6E4F0" w:val="clear"/>
          </w:tcPr>
          <w:p>
            <w:r>
              <w:rPr>
                <w:rFonts w:ascii="Calibri" w:hAnsi="Calibri"/>
                <w:sz w:val="20"/>
              </w:rPr>
            </w:r>
            <w:r>
              <w:rPr>
                <w:rFonts w:ascii="Calibri" w:hAnsi="Calibri"/>
                <w:color w:val="333333"/>
                <w:sz w:val="20"/>
              </w:rPr>
              <w:t>Création supports IA générative</w:t>
              <w:br/>
              <w:t>Modules Blockchain</w:t>
            </w:r>
          </w:p>
        </w:tc>
        <w:tc>
          <w:tcPr>
            <w:tcW w:type="dxa" w:w="3135"/>
            <w:shd w:fill="D6E4F0" w:val="clear"/>
          </w:tcPr>
          <w:p>
            <w:r>
              <w:rPr>
                <w:rFonts w:ascii="Calibri" w:hAnsi="Calibri"/>
                <w:sz w:val="20"/>
              </w:rPr>
            </w:r>
            <w:r>
              <w:rPr>
                <w:rFonts w:ascii="Calibri" w:hAnsi="Calibri"/>
                <w:color w:val="333333"/>
                <w:sz w:val="20"/>
              </w:rPr>
              <w:t>Contenus pédagogiques V1</w:t>
            </w:r>
          </w:p>
        </w:tc>
      </w:tr>
      <w:tr>
        <w:tc>
          <w:tcPr>
            <w:tcW w:type="dxa" w:w="3135"/>
          </w:tcPr>
          <w:p>
            <w:r>
              <w:rPr>
                <w:rFonts w:ascii="Calibri" w:hAnsi="Calibri"/>
                <w:sz w:val="20"/>
              </w:rPr>
            </w:r>
            <w:r>
              <w:rPr>
                <w:rFonts w:ascii="Calibri" w:hAnsi="Calibri"/>
                <w:b/>
                <w:color w:val="1A3C6E"/>
                <w:sz w:val="20"/>
              </w:rPr>
              <w:t>Mois 5</w:t>
            </w:r>
          </w:p>
        </w:tc>
        <w:tc>
          <w:tcPr>
            <w:tcW w:type="dxa" w:w="3135"/>
          </w:tcPr>
          <w:p>
            <w:r>
              <w:rPr>
                <w:rFonts w:ascii="Calibri" w:hAnsi="Calibri"/>
                <w:sz w:val="20"/>
              </w:rPr>
            </w:r>
            <w:r>
              <w:rPr>
                <w:rFonts w:ascii="Calibri" w:hAnsi="Calibri"/>
                <w:color w:val="333333"/>
                <w:sz w:val="20"/>
              </w:rPr>
              <w:t>Développement e-learning</w:t>
              <w:br/>
              <w:t>Tests utilisateurs</w:t>
            </w:r>
          </w:p>
        </w:tc>
        <w:tc>
          <w:tcPr>
            <w:tcW w:type="dxa" w:w="3135"/>
          </w:tcPr>
          <w:p>
            <w:r>
              <w:rPr>
                <w:rFonts w:ascii="Calibri" w:hAnsi="Calibri"/>
                <w:sz w:val="20"/>
              </w:rPr>
            </w:r>
            <w:r>
              <w:rPr>
                <w:rFonts w:ascii="Calibri" w:hAnsi="Calibri"/>
                <w:color w:val="333333"/>
                <w:sz w:val="20"/>
              </w:rPr>
              <w:t>Plateforme opérationnelle</w:t>
            </w:r>
          </w:p>
        </w:tc>
      </w:tr>
    </w:tbl>
    <w:p/>
    <w:p>
      <w:pPr>
        <w:pStyle w:val="Heading4"/>
      </w:pPr>
      <w:r>
        <w:t>PHASE 3 : FORMATION DES RÉFÉRENTS (Mois 6-7)</w:t>
      </w:r>
    </w:p>
    <w:p>
      <w:r>
        <w:rPr>
          <w:rFonts w:ascii="Calibri" w:hAnsi="Calibri"/>
          <w:b/>
          <w:color w:val="1A3C6E"/>
          <w:sz w:val="22"/>
        </w:rPr>
        <w:t>Programme intensif sur 8 semaines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75B6" w:val="clear"/>
          </w:tcPr>
          <w:p>
            <w:pPr>
              <w:jc w:val="center"/>
            </w:pPr>
            <w:r/>
            <w:r>
              <w:rPr>
                <w:rFonts w:ascii="Calibri" w:hAnsi="Calibri"/>
                <w:b/>
                <w:color w:val="FFFFFF"/>
                <w:sz w:val="20"/>
              </w:rPr>
              <w:t>Semaine</w:t>
            </w:r>
          </w:p>
        </w:tc>
        <w:tc>
          <w:tcPr>
            <w:tcW w:type="dxa" w:w="2351"/>
            <w:shd w:fill="2E75B6" w:val="clear"/>
          </w:tcPr>
          <w:p>
            <w:pPr>
              <w:jc w:val="center"/>
            </w:pPr>
            <w:r/>
            <w:r>
              <w:rPr>
                <w:rFonts w:ascii="Calibri" w:hAnsi="Calibri"/>
                <w:b/>
                <w:color w:val="FFFFFF"/>
                <w:sz w:val="20"/>
              </w:rPr>
              <w:t>Module</w:t>
            </w:r>
          </w:p>
        </w:tc>
        <w:tc>
          <w:tcPr>
            <w:tcW w:type="dxa" w:w="2351"/>
            <w:shd w:fill="2E75B6" w:val="clear"/>
          </w:tcPr>
          <w:p>
            <w:pPr>
              <w:jc w:val="center"/>
            </w:pPr>
            <w:r/>
            <w:r>
              <w:rPr>
                <w:rFonts w:ascii="Calibri" w:hAnsi="Calibri"/>
                <w:b/>
                <w:color w:val="FFFFFF"/>
                <w:sz w:val="20"/>
              </w:rPr>
              <w:t>Durée</w:t>
            </w:r>
          </w:p>
        </w:tc>
        <w:tc>
          <w:tcPr>
            <w:tcW w:type="dxa" w:w="2351"/>
            <w:shd w:fill="2E75B6" w:val="clear"/>
          </w:tcPr>
          <w:p>
            <w:pPr>
              <w:jc w:val="center"/>
            </w:pPr>
            <w:r/>
            <w:r>
              <w:rPr>
                <w:rFonts w:ascii="Calibri" w:hAnsi="Calibri"/>
                <w:b/>
                <w:color w:val="FFFFFF"/>
                <w:sz w:val="20"/>
              </w:rPr>
              <w:t>Format</w:t>
            </w:r>
          </w:p>
        </w:tc>
      </w:tr>
      <w:tr>
        <w:tc>
          <w:tcPr>
            <w:tcW w:type="dxa" w:w="2351"/>
          </w:tcPr>
          <w:p>
            <w:r>
              <w:rPr>
                <w:rFonts w:ascii="Calibri" w:hAnsi="Calibri"/>
                <w:sz w:val="20"/>
              </w:rPr>
            </w:r>
            <w:r>
              <w:rPr>
                <w:rFonts w:ascii="Calibri" w:hAnsi="Calibri"/>
                <w:b/>
                <w:color w:val="1A3C6E"/>
                <w:sz w:val="20"/>
              </w:rPr>
              <w:t>S1</w:t>
            </w:r>
          </w:p>
        </w:tc>
        <w:tc>
          <w:tcPr>
            <w:tcW w:type="dxa" w:w="2351"/>
          </w:tcPr>
          <w:p>
            <w:r>
              <w:rPr>
                <w:rFonts w:ascii="Calibri" w:hAnsi="Calibri"/>
                <w:sz w:val="20"/>
              </w:rPr>
            </w:r>
            <w:r>
              <w:rPr>
                <w:rFonts w:ascii="Calibri" w:hAnsi="Calibri"/>
                <w:color w:val="333333"/>
                <w:sz w:val="20"/>
              </w:rPr>
              <w:t>IA Générative - Fondamentaux</w:t>
            </w:r>
          </w:p>
        </w:tc>
        <w:tc>
          <w:tcPr>
            <w:tcW w:type="dxa" w:w="2351"/>
          </w:tcPr>
          <w:p>
            <w:r>
              <w:rPr>
                <w:rFonts w:ascii="Calibri" w:hAnsi="Calibri"/>
                <w:sz w:val="20"/>
              </w:rPr>
            </w:r>
            <w:r>
              <w:rPr>
                <w:rFonts w:ascii="Calibri" w:hAnsi="Calibri"/>
                <w:color w:val="333333"/>
                <w:sz w:val="20"/>
              </w:rPr>
              <w:t>7h</w:t>
            </w:r>
          </w:p>
        </w:tc>
        <w:tc>
          <w:tcPr>
            <w:tcW w:type="dxa" w:w="2351"/>
          </w:tcPr>
          <w:p>
            <w:r>
              <w:rPr>
                <w:rFonts w:ascii="Calibri" w:hAnsi="Calibri"/>
                <w:sz w:val="20"/>
              </w:rPr>
            </w:r>
            <w:r>
              <w:rPr>
                <w:rFonts w:ascii="Calibri" w:hAnsi="Calibri"/>
                <w:color w:val="333333"/>
                <w:sz w:val="20"/>
              </w:rPr>
              <w:t>Présentiel</w:t>
            </w:r>
          </w:p>
        </w:tc>
      </w:tr>
      <w:tr>
        <w:tc>
          <w:tcPr>
            <w:tcW w:type="dxa" w:w="2351"/>
            <w:shd w:fill="D6E4F0" w:val="clear"/>
          </w:tcPr>
          <w:p>
            <w:r>
              <w:rPr>
                <w:rFonts w:ascii="Calibri" w:hAnsi="Calibri"/>
                <w:sz w:val="20"/>
              </w:rPr>
            </w:r>
            <w:r>
              <w:rPr>
                <w:rFonts w:ascii="Calibri" w:hAnsi="Calibri"/>
                <w:b/>
                <w:color w:val="1A3C6E"/>
                <w:sz w:val="20"/>
              </w:rPr>
              <w:t>S2</w:t>
            </w:r>
          </w:p>
        </w:tc>
        <w:tc>
          <w:tcPr>
            <w:tcW w:type="dxa" w:w="2351"/>
            <w:shd w:fill="D6E4F0" w:val="clear"/>
          </w:tcPr>
          <w:p>
            <w:r>
              <w:rPr>
                <w:rFonts w:ascii="Calibri" w:hAnsi="Calibri"/>
                <w:sz w:val="20"/>
              </w:rPr>
            </w:r>
            <w:r>
              <w:rPr>
                <w:rFonts w:ascii="Calibri" w:hAnsi="Calibri"/>
                <w:color w:val="333333"/>
                <w:sz w:val="20"/>
              </w:rPr>
              <w:t>IA Générative - Avancé</w:t>
            </w:r>
          </w:p>
        </w:tc>
        <w:tc>
          <w:tcPr>
            <w:tcW w:type="dxa" w:w="2351"/>
            <w:shd w:fill="D6E4F0" w:val="clear"/>
          </w:tcPr>
          <w:p>
            <w:r>
              <w:rPr>
                <w:rFonts w:ascii="Calibri" w:hAnsi="Calibri"/>
                <w:sz w:val="20"/>
              </w:rPr>
            </w:r>
            <w:r>
              <w:rPr>
                <w:rFonts w:ascii="Calibri" w:hAnsi="Calibri"/>
                <w:color w:val="333333"/>
                <w:sz w:val="20"/>
              </w:rPr>
              <w:t>7h</w:t>
            </w:r>
          </w:p>
        </w:tc>
        <w:tc>
          <w:tcPr>
            <w:tcW w:type="dxa" w:w="2351"/>
            <w:shd w:fill="D6E4F0" w:val="clear"/>
          </w:tcPr>
          <w:p>
            <w:r>
              <w:rPr>
                <w:rFonts w:ascii="Calibri" w:hAnsi="Calibri"/>
                <w:sz w:val="20"/>
              </w:rPr>
            </w:r>
            <w:r>
              <w:rPr>
                <w:rFonts w:ascii="Calibri" w:hAnsi="Calibri"/>
                <w:color w:val="333333"/>
                <w:sz w:val="20"/>
              </w:rPr>
              <w:t>Présentiel</w:t>
            </w:r>
          </w:p>
        </w:tc>
      </w:tr>
      <w:tr>
        <w:tc>
          <w:tcPr>
            <w:tcW w:type="dxa" w:w="2351"/>
          </w:tcPr>
          <w:p>
            <w:r>
              <w:rPr>
                <w:rFonts w:ascii="Calibri" w:hAnsi="Calibri"/>
                <w:sz w:val="20"/>
              </w:rPr>
            </w:r>
            <w:r>
              <w:rPr>
                <w:rFonts w:ascii="Calibri" w:hAnsi="Calibri"/>
                <w:b/>
                <w:color w:val="1A3C6E"/>
                <w:sz w:val="20"/>
              </w:rPr>
              <w:t>S3</w:t>
            </w:r>
          </w:p>
        </w:tc>
        <w:tc>
          <w:tcPr>
            <w:tcW w:type="dxa" w:w="2351"/>
          </w:tcPr>
          <w:p>
            <w:r>
              <w:rPr>
                <w:rFonts w:ascii="Calibri" w:hAnsi="Calibri"/>
                <w:sz w:val="20"/>
              </w:rPr>
            </w:r>
            <w:r>
              <w:rPr>
                <w:rFonts w:ascii="Calibri" w:hAnsi="Calibri"/>
                <w:color w:val="333333"/>
                <w:sz w:val="20"/>
              </w:rPr>
              <w:t>Blockchain - Concepts et applications</w:t>
            </w:r>
          </w:p>
        </w:tc>
        <w:tc>
          <w:tcPr>
            <w:tcW w:type="dxa" w:w="2351"/>
          </w:tcPr>
          <w:p>
            <w:r>
              <w:rPr>
                <w:rFonts w:ascii="Calibri" w:hAnsi="Calibri"/>
                <w:sz w:val="20"/>
              </w:rPr>
            </w:r>
            <w:r>
              <w:rPr>
                <w:rFonts w:ascii="Calibri" w:hAnsi="Calibri"/>
                <w:color w:val="333333"/>
                <w:sz w:val="20"/>
              </w:rPr>
              <w:t>7h</w:t>
            </w:r>
          </w:p>
        </w:tc>
        <w:tc>
          <w:tcPr>
            <w:tcW w:type="dxa" w:w="2351"/>
          </w:tcPr>
          <w:p>
            <w:r>
              <w:rPr>
                <w:rFonts w:ascii="Calibri" w:hAnsi="Calibri"/>
                <w:sz w:val="20"/>
              </w:rPr>
            </w:r>
            <w:r>
              <w:rPr>
                <w:rFonts w:ascii="Calibri" w:hAnsi="Calibri"/>
                <w:color w:val="333333"/>
                <w:sz w:val="20"/>
              </w:rPr>
              <w:t>Blended</w:t>
            </w:r>
          </w:p>
        </w:tc>
      </w:tr>
      <w:tr>
        <w:tc>
          <w:tcPr>
            <w:tcW w:type="dxa" w:w="2351"/>
            <w:shd w:fill="D6E4F0" w:val="clear"/>
          </w:tcPr>
          <w:p>
            <w:r>
              <w:rPr>
                <w:rFonts w:ascii="Calibri" w:hAnsi="Calibri"/>
                <w:sz w:val="20"/>
              </w:rPr>
            </w:r>
            <w:r>
              <w:rPr>
                <w:rFonts w:ascii="Calibri" w:hAnsi="Calibri"/>
                <w:b/>
                <w:color w:val="1A3C6E"/>
                <w:sz w:val="20"/>
              </w:rPr>
              <w:t>S4</w:t>
            </w:r>
          </w:p>
        </w:tc>
        <w:tc>
          <w:tcPr>
            <w:tcW w:type="dxa" w:w="2351"/>
            <w:shd w:fill="D6E4F0" w:val="clear"/>
          </w:tcPr>
          <w:p>
            <w:r>
              <w:rPr>
                <w:rFonts w:ascii="Calibri" w:hAnsi="Calibri"/>
                <w:sz w:val="20"/>
              </w:rPr>
            </w:r>
            <w:r>
              <w:rPr>
                <w:rFonts w:ascii="Calibri" w:hAnsi="Calibri"/>
                <w:color w:val="333333"/>
                <w:sz w:val="20"/>
              </w:rPr>
              <w:t>Numérique Responsable - Éthique IA</w:t>
            </w:r>
          </w:p>
        </w:tc>
        <w:tc>
          <w:tcPr>
            <w:tcW w:type="dxa" w:w="2351"/>
            <w:shd w:fill="D6E4F0" w:val="clear"/>
          </w:tcPr>
          <w:p>
            <w:r>
              <w:rPr>
                <w:rFonts w:ascii="Calibri" w:hAnsi="Calibri"/>
                <w:sz w:val="20"/>
              </w:rPr>
            </w:r>
            <w:r>
              <w:rPr>
                <w:rFonts w:ascii="Calibri" w:hAnsi="Calibri"/>
                <w:color w:val="333333"/>
                <w:sz w:val="20"/>
              </w:rPr>
              <w:t>3h30</w:t>
            </w:r>
          </w:p>
        </w:tc>
        <w:tc>
          <w:tcPr>
            <w:tcW w:type="dxa" w:w="2351"/>
            <w:shd w:fill="D6E4F0" w:val="clear"/>
          </w:tcPr>
          <w:p>
            <w:r>
              <w:rPr>
                <w:rFonts w:ascii="Calibri" w:hAnsi="Calibri"/>
                <w:sz w:val="20"/>
              </w:rPr>
            </w:r>
            <w:r>
              <w:rPr>
                <w:rFonts w:ascii="Calibri" w:hAnsi="Calibri"/>
                <w:color w:val="333333"/>
                <w:sz w:val="20"/>
              </w:rPr>
              <w:t>Distanciel</w:t>
            </w:r>
          </w:p>
        </w:tc>
      </w:tr>
      <w:tr>
        <w:tc>
          <w:tcPr>
            <w:tcW w:type="dxa" w:w="2351"/>
          </w:tcPr>
          <w:p>
            <w:r>
              <w:rPr>
                <w:rFonts w:ascii="Calibri" w:hAnsi="Calibri"/>
                <w:sz w:val="20"/>
              </w:rPr>
            </w:r>
            <w:r>
              <w:rPr>
                <w:rFonts w:ascii="Calibri" w:hAnsi="Calibri"/>
                <w:b/>
                <w:color w:val="1A3C6E"/>
                <w:sz w:val="20"/>
              </w:rPr>
              <w:t>S5</w:t>
            </w:r>
          </w:p>
        </w:tc>
        <w:tc>
          <w:tcPr>
            <w:tcW w:type="dxa" w:w="2351"/>
          </w:tcPr>
          <w:p>
            <w:r>
              <w:rPr>
                <w:rFonts w:ascii="Calibri" w:hAnsi="Calibri"/>
                <w:sz w:val="20"/>
              </w:rPr>
            </w:r>
            <w:r>
              <w:rPr>
                <w:rFonts w:ascii="Calibri" w:hAnsi="Calibri"/>
                <w:color w:val="333333"/>
                <w:sz w:val="20"/>
              </w:rPr>
              <w:t>Numérique Responsable - Sobriété</w:t>
            </w:r>
          </w:p>
        </w:tc>
        <w:tc>
          <w:tcPr>
            <w:tcW w:type="dxa" w:w="2351"/>
          </w:tcPr>
          <w:p>
            <w:r>
              <w:rPr>
                <w:rFonts w:ascii="Calibri" w:hAnsi="Calibri"/>
                <w:sz w:val="20"/>
              </w:rPr>
            </w:r>
            <w:r>
              <w:rPr>
                <w:rFonts w:ascii="Calibri" w:hAnsi="Calibri"/>
                <w:color w:val="333333"/>
                <w:sz w:val="20"/>
              </w:rPr>
              <w:t>3h30</w:t>
            </w:r>
          </w:p>
        </w:tc>
        <w:tc>
          <w:tcPr>
            <w:tcW w:type="dxa" w:w="2351"/>
          </w:tcPr>
          <w:p>
            <w:r>
              <w:rPr>
                <w:rFonts w:ascii="Calibri" w:hAnsi="Calibri"/>
                <w:sz w:val="20"/>
              </w:rPr>
            </w:r>
            <w:r>
              <w:rPr>
                <w:rFonts w:ascii="Calibri" w:hAnsi="Calibri"/>
                <w:color w:val="333333"/>
                <w:sz w:val="20"/>
              </w:rPr>
              <w:t>Distanciel</w:t>
            </w:r>
          </w:p>
        </w:tc>
      </w:tr>
      <w:tr>
        <w:tc>
          <w:tcPr>
            <w:tcW w:type="dxa" w:w="2351"/>
            <w:shd w:fill="D6E4F0" w:val="clear"/>
          </w:tcPr>
          <w:p>
            <w:r>
              <w:rPr>
                <w:rFonts w:ascii="Calibri" w:hAnsi="Calibri"/>
                <w:sz w:val="20"/>
              </w:rPr>
            </w:r>
            <w:r>
              <w:rPr>
                <w:rFonts w:ascii="Calibri" w:hAnsi="Calibri"/>
                <w:b/>
                <w:color w:val="1A3C6E"/>
                <w:sz w:val="20"/>
              </w:rPr>
              <w:t>S6-S8</w:t>
            </w:r>
          </w:p>
        </w:tc>
        <w:tc>
          <w:tcPr>
            <w:tcW w:type="dxa" w:w="2351"/>
            <w:shd w:fill="D6E4F0" w:val="clear"/>
          </w:tcPr>
          <w:p>
            <w:r>
              <w:rPr>
                <w:rFonts w:ascii="Calibri" w:hAnsi="Calibri"/>
                <w:sz w:val="20"/>
              </w:rPr>
            </w:r>
            <w:r>
              <w:rPr>
                <w:rFonts w:ascii="Calibri" w:hAnsi="Calibri"/>
                <w:color w:val="333333"/>
                <w:sz w:val="20"/>
              </w:rPr>
              <w:t>Co-animation et certification</w:t>
            </w:r>
          </w:p>
        </w:tc>
        <w:tc>
          <w:tcPr>
            <w:tcW w:type="dxa" w:w="2351"/>
            <w:shd w:fill="D6E4F0" w:val="clear"/>
          </w:tcPr>
          <w:p>
            <w:r>
              <w:rPr>
                <w:rFonts w:ascii="Calibri" w:hAnsi="Calibri"/>
                <w:sz w:val="20"/>
              </w:rPr>
            </w:r>
            <w:r>
              <w:rPr>
                <w:rFonts w:ascii="Calibri" w:hAnsi="Calibri"/>
                <w:color w:val="333333"/>
                <w:sz w:val="20"/>
              </w:rPr>
              <w:t>Variable</w:t>
            </w:r>
          </w:p>
        </w:tc>
        <w:tc>
          <w:tcPr>
            <w:tcW w:type="dxa" w:w="2351"/>
            <w:shd w:fill="D6E4F0" w:val="clear"/>
          </w:tcPr>
          <w:p>
            <w:r>
              <w:rPr>
                <w:rFonts w:ascii="Calibri" w:hAnsi="Calibri"/>
                <w:sz w:val="20"/>
              </w:rPr>
            </w:r>
            <w:r>
              <w:rPr>
                <w:rFonts w:ascii="Calibri" w:hAnsi="Calibri"/>
                <w:color w:val="333333"/>
                <w:sz w:val="20"/>
              </w:rPr>
              <w:t>Terrain</w:t>
            </w:r>
          </w:p>
        </w:tc>
      </w:tr>
    </w:tbl>
    <w:p/>
    <w:p>
      <w:pPr>
        <w:pStyle w:val="Heading4"/>
      </w:pPr>
      <w:r>
        <w:t>PHASE 4 : DÉPLOIEMENT OPÉRATIONNEL (Mois 8-12)</w:t>
      </w:r>
    </w:p>
    <w:p>
      <w:r>
        <w:rPr>
          <w:rFonts w:ascii="Calibri" w:hAnsi="Calibri"/>
          <w:b/>
          <w:color w:val="1A3C6E"/>
          <w:sz w:val="22"/>
        </w:rPr>
        <w:t>Déploiement progressif par vagues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75B6" w:val="clear"/>
          </w:tcPr>
          <w:p>
            <w:pPr>
              <w:jc w:val="center"/>
            </w:pPr>
            <w:r/>
            <w:r>
              <w:rPr>
                <w:rFonts w:ascii="Calibri" w:hAnsi="Calibri"/>
                <w:b/>
                <w:color w:val="FFFFFF"/>
                <w:sz w:val="20"/>
              </w:rPr>
              <w:t>Trimestre</w:t>
            </w:r>
          </w:p>
        </w:tc>
        <w:tc>
          <w:tcPr>
            <w:tcW w:type="dxa" w:w="2351"/>
            <w:shd w:fill="2E75B6" w:val="clear"/>
          </w:tcPr>
          <w:p>
            <w:pPr>
              <w:jc w:val="center"/>
            </w:pPr>
            <w:r/>
            <w:r>
              <w:rPr>
                <w:rFonts w:ascii="Calibri" w:hAnsi="Calibri"/>
                <w:b/>
                <w:color w:val="FFFFFF"/>
                <w:sz w:val="20"/>
              </w:rPr>
              <w:t>Cible</w:t>
            </w:r>
          </w:p>
        </w:tc>
        <w:tc>
          <w:tcPr>
            <w:tcW w:type="dxa" w:w="2351"/>
            <w:shd w:fill="2E75B6" w:val="clear"/>
          </w:tcPr>
          <w:p>
            <w:pPr>
              <w:jc w:val="center"/>
            </w:pPr>
            <w:r/>
            <w:r>
              <w:rPr>
                <w:rFonts w:ascii="Calibri" w:hAnsi="Calibri"/>
                <w:b/>
                <w:color w:val="FFFFFF"/>
                <w:sz w:val="20"/>
              </w:rPr>
              <w:t>Nombre de sessions</w:t>
            </w:r>
          </w:p>
        </w:tc>
        <w:tc>
          <w:tcPr>
            <w:tcW w:type="dxa" w:w="2351"/>
            <w:shd w:fill="2E75B6" w:val="clear"/>
          </w:tcPr>
          <w:p>
            <w:pPr>
              <w:jc w:val="center"/>
            </w:pPr>
            <w:r/>
            <w:r>
              <w:rPr>
                <w:rFonts w:ascii="Calibri" w:hAnsi="Calibri"/>
                <w:b/>
                <w:color w:val="FFFFFF"/>
                <w:sz w:val="20"/>
              </w:rPr>
              <w:t>Stagiaires estimés</w:t>
            </w:r>
          </w:p>
        </w:tc>
      </w:tr>
      <w:tr>
        <w:tc>
          <w:tcPr>
            <w:tcW w:type="dxa" w:w="2351"/>
          </w:tcPr>
          <w:p>
            <w:r>
              <w:rPr>
                <w:rFonts w:ascii="Calibri" w:hAnsi="Calibri"/>
                <w:sz w:val="20"/>
              </w:rPr>
            </w:r>
            <w:r>
              <w:rPr>
                <w:rFonts w:ascii="Calibri" w:hAnsi="Calibri"/>
                <w:b/>
                <w:color w:val="1A3C6E"/>
                <w:sz w:val="20"/>
              </w:rPr>
              <w:t>T3</w:t>
            </w:r>
          </w:p>
        </w:tc>
        <w:tc>
          <w:tcPr>
            <w:tcW w:type="dxa" w:w="2351"/>
          </w:tcPr>
          <w:p>
            <w:r>
              <w:rPr>
                <w:rFonts w:ascii="Calibri" w:hAnsi="Calibri"/>
                <w:sz w:val="20"/>
              </w:rPr>
            </w:r>
            <w:r>
              <w:rPr>
                <w:rFonts w:ascii="Calibri" w:hAnsi="Calibri"/>
                <w:color w:val="333333"/>
                <w:sz w:val="20"/>
              </w:rPr>
              <w:t>Grandes entreprises adhérentes</w:t>
            </w:r>
          </w:p>
        </w:tc>
        <w:tc>
          <w:tcPr>
            <w:tcW w:type="dxa" w:w="2351"/>
          </w:tcPr>
          <w:p>
            <w:r>
              <w:rPr>
                <w:rFonts w:ascii="Calibri" w:hAnsi="Calibri"/>
                <w:sz w:val="20"/>
              </w:rPr>
            </w:r>
            <w:r>
              <w:rPr>
                <w:rFonts w:ascii="Calibri" w:hAnsi="Calibri"/>
                <w:color w:val="333333"/>
                <w:sz w:val="20"/>
              </w:rPr>
              <w:t>20 sessions</w:t>
            </w:r>
          </w:p>
        </w:tc>
        <w:tc>
          <w:tcPr>
            <w:tcW w:type="dxa" w:w="2351"/>
          </w:tcPr>
          <w:p>
            <w:r>
              <w:rPr>
                <w:rFonts w:ascii="Calibri" w:hAnsi="Calibri"/>
                <w:sz w:val="20"/>
              </w:rPr>
            </w:r>
            <w:r>
              <w:rPr>
                <w:rFonts w:ascii="Calibri" w:hAnsi="Calibri"/>
                <w:color w:val="333333"/>
                <w:sz w:val="20"/>
              </w:rPr>
              <w:t>200 stagiaires</w:t>
            </w:r>
          </w:p>
        </w:tc>
      </w:tr>
      <w:tr>
        <w:tc>
          <w:tcPr>
            <w:tcW w:type="dxa" w:w="2351"/>
            <w:shd w:fill="D6E4F0" w:val="clear"/>
          </w:tcPr>
          <w:p>
            <w:r>
              <w:rPr>
                <w:rFonts w:ascii="Calibri" w:hAnsi="Calibri"/>
                <w:sz w:val="20"/>
              </w:rPr>
            </w:r>
            <w:r>
              <w:rPr>
                <w:rFonts w:ascii="Calibri" w:hAnsi="Calibri"/>
                <w:b/>
                <w:color w:val="1A3C6E"/>
                <w:sz w:val="20"/>
              </w:rPr>
              <w:t>T4</w:t>
            </w:r>
          </w:p>
        </w:tc>
        <w:tc>
          <w:tcPr>
            <w:tcW w:type="dxa" w:w="2351"/>
            <w:shd w:fill="D6E4F0" w:val="clear"/>
          </w:tcPr>
          <w:p>
            <w:r>
              <w:rPr>
                <w:rFonts w:ascii="Calibri" w:hAnsi="Calibri"/>
                <w:sz w:val="20"/>
              </w:rPr>
            </w:r>
            <w:r>
              <w:rPr>
                <w:rFonts w:ascii="Calibri" w:hAnsi="Calibri"/>
                <w:color w:val="333333"/>
                <w:sz w:val="20"/>
              </w:rPr>
              <w:t>PME secteur financier</w:t>
            </w:r>
          </w:p>
        </w:tc>
        <w:tc>
          <w:tcPr>
            <w:tcW w:type="dxa" w:w="2351"/>
            <w:shd w:fill="D6E4F0" w:val="clear"/>
          </w:tcPr>
          <w:p>
            <w:r>
              <w:rPr>
                <w:rFonts w:ascii="Calibri" w:hAnsi="Calibri"/>
                <w:sz w:val="20"/>
              </w:rPr>
            </w:r>
            <w:r>
              <w:rPr>
                <w:rFonts w:ascii="Calibri" w:hAnsi="Calibri"/>
                <w:color w:val="333333"/>
                <w:sz w:val="20"/>
              </w:rPr>
              <w:t>30 sessions</w:t>
            </w:r>
          </w:p>
        </w:tc>
        <w:tc>
          <w:tcPr>
            <w:tcW w:type="dxa" w:w="2351"/>
            <w:shd w:fill="D6E4F0" w:val="clear"/>
          </w:tcPr>
          <w:p>
            <w:r>
              <w:rPr>
                <w:rFonts w:ascii="Calibri" w:hAnsi="Calibri"/>
                <w:sz w:val="20"/>
              </w:rPr>
            </w:r>
            <w:r>
              <w:rPr>
                <w:rFonts w:ascii="Calibri" w:hAnsi="Calibri"/>
                <w:color w:val="333333"/>
                <w:sz w:val="20"/>
              </w:rPr>
              <w:t>300 stagiaires</w:t>
            </w:r>
          </w:p>
        </w:tc>
      </w:tr>
      <w:tr>
        <w:tc>
          <w:tcPr>
            <w:tcW w:type="dxa" w:w="2351"/>
          </w:tcPr>
          <w:p>
            <w:r>
              <w:rPr>
                <w:rFonts w:ascii="Calibri" w:hAnsi="Calibri"/>
                <w:sz w:val="20"/>
              </w:rPr>
            </w:r>
            <w:r>
              <w:rPr>
                <w:rFonts w:ascii="Calibri" w:hAnsi="Calibri"/>
                <w:b/>
                <w:color w:val="1A3C6E"/>
                <w:sz w:val="20"/>
              </w:rPr>
              <w:t>T1 (N+1)</w:t>
            </w:r>
          </w:p>
        </w:tc>
        <w:tc>
          <w:tcPr>
            <w:tcW w:type="dxa" w:w="2351"/>
          </w:tcPr>
          <w:p>
            <w:r>
              <w:rPr>
                <w:rFonts w:ascii="Calibri" w:hAnsi="Calibri"/>
                <w:sz w:val="20"/>
              </w:rPr>
            </w:r>
            <w:r>
              <w:rPr>
                <w:rFonts w:ascii="Calibri" w:hAnsi="Calibri"/>
                <w:color w:val="333333"/>
                <w:sz w:val="20"/>
              </w:rPr>
              <w:t>Entreprises conseil</w:t>
            </w:r>
          </w:p>
        </w:tc>
        <w:tc>
          <w:tcPr>
            <w:tcW w:type="dxa" w:w="2351"/>
          </w:tcPr>
          <w:p>
            <w:r>
              <w:rPr>
                <w:rFonts w:ascii="Calibri" w:hAnsi="Calibri"/>
                <w:sz w:val="20"/>
              </w:rPr>
            </w:r>
            <w:r>
              <w:rPr>
                <w:rFonts w:ascii="Calibri" w:hAnsi="Calibri"/>
                <w:color w:val="333333"/>
                <w:sz w:val="20"/>
              </w:rPr>
              <w:t>25 sessions</w:t>
            </w:r>
          </w:p>
        </w:tc>
        <w:tc>
          <w:tcPr>
            <w:tcW w:type="dxa" w:w="2351"/>
          </w:tcPr>
          <w:p>
            <w:r>
              <w:rPr>
                <w:rFonts w:ascii="Calibri" w:hAnsi="Calibri"/>
                <w:sz w:val="20"/>
              </w:rPr>
            </w:r>
            <w:r>
              <w:rPr>
                <w:rFonts w:ascii="Calibri" w:hAnsi="Calibri"/>
                <w:color w:val="333333"/>
                <w:sz w:val="20"/>
              </w:rPr>
              <w:t>250 stagiaires</w:t>
            </w:r>
          </w:p>
        </w:tc>
      </w:tr>
    </w:tbl>
    <w:p/>
    <w:p>
      <w:pPr>
        <w:pStyle w:val="Heading4"/>
      </w:pPr>
      <w:r>
        <w:t>Planning détaillé des formations</w:t>
      </w:r>
    </w:p>
    <w:p>
      <w:r>
        <w:rPr>
          <w:rFonts w:ascii="Calibri" w:hAnsi="Calibri"/>
          <w:b/>
          <w:color w:val="1A3C6E"/>
          <w:sz w:val="22"/>
        </w:rPr>
        <w:t>Rythme de croisière (à partir du mois 8) :</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2E75B6" w:val="clear"/>
          </w:tcPr>
          <w:p>
            <w:pPr>
              <w:jc w:val="center"/>
            </w:pPr>
            <w:r/>
            <w:r>
              <w:rPr>
                <w:rFonts w:ascii="Calibri" w:hAnsi="Calibri"/>
                <w:b/>
                <w:color w:val="FFFFFF"/>
                <w:sz w:val="20"/>
              </w:rPr>
              <w:t>Semaine type</w:t>
            </w:r>
          </w:p>
        </w:tc>
        <w:tc>
          <w:tcPr>
            <w:tcW w:type="dxa" w:w="1568"/>
            <w:shd w:fill="2E75B6" w:val="clear"/>
          </w:tcPr>
          <w:p>
            <w:pPr>
              <w:jc w:val="center"/>
            </w:pPr>
            <w:r/>
            <w:r>
              <w:rPr>
                <w:rFonts w:ascii="Calibri" w:hAnsi="Calibri"/>
                <w:b/>
                <w:color w:val="FFFFFF"/>
                <w:sz w:val="20"/>
              </w:rPr>
              <w:t>Lundi</w:t>
            </w:r>
          </w:p>
        </w:tc>
        <w:tc>
          <w:tcPr>
            <w:tcW w:type="dxa" w:w="1568"/>
            <w:shd w:fill="2E75B6" w:val="clear"/>
          </w:tcPr>
          <w:p>
            <w:pPr>
              <w:jc w:val="center"/>
            </w:pPr>
            <w:r/>
            <w:r>
              <w:rPr>
                <w:rFonts w:ascii="Calibri" w:hAnsi="Calibri"/>
                <w:b/>
                <w:color w:val="FFFFFF"/>
                <w:sz w:val="20"/>
              </w:rPr>
              <w:t>Mardi</w:t>
            </w:r>
          </w:p>
        </w:tc>
        <w:tc>
          <w:tcPr>
            <w:tcW w:type="dxa" w:w="1568"/>
            <w:shd w:fill="2E75B6" w:val="clear"/>
          </w:tcPr>
          <w:p>
            <w:pPr>
              <w:jc w:val="center"/>
            </w:pPr>
            <w:r/>
            <w:r>
              <w:rPr>
                <w:rFonts w:ascii="Calibri" w:hAnsi="Calibri"/>
                <w:b/>
                <w:color w:val="FFFFFF"/>
                <w:sz w:val="20"/>
              </w:rPr>
              <w:t>Mercredi</w:t>
            </w:r>
          </w:p>
        </w:tc>
        <w:tc>
          <w:tcPr>
            <w:tcW w:type="dxa" w:w="1568"/>
            <w:shd w:fill="2E75B6" w:val="clear"/>
          </w:tcPr>
          <w:p>
            <w:pPr>
              <w:jc w:val="center"/>
            </w:pPr>
            <w:r/>
            <w:r>
              <w:rPr>
                <w:rFonts w:ascii="Calibri" w:hAnsi="Calibri"/>
                <w:b/>
                <w:color w:val="FFFFFF"/>
                <w:sz w:val="20"/>
              </w:rPr>
              <w:t>Jeudi</w:t>
            </w:r>
          </w:p>
        </w:tc>
        <w:tc>
          <w:tcPr>
            <w:tcW w:type="dxa" w:w="1568"/>
            <w:shd w:fill="2E75B6" w:val="clear"/>
          </w:tcPr>
          <w:p>
            <w:pPr>
              <w:jc w:val="center"/>
            </w:pPr>
            <w:r/>
            <w:r>
              <w:rPr>
                <w:rFonts w:ascii="Calibri" w:hAnsi="Calibri"/>
                <w:b/>
                <w:color w:val="FFFFFF"/>
                <w:sz w:val="20"/>
              </w:rPr>
              <w:t>Vendredi</w:t>
            </w:r>
          </w:p>
        </w:tc>
      </w:tr>
      <w:tr>
        <w:tc>
          <w:tcPr>
            <w:tcW w:type="dxa" w:w="1568"/>
          </w:tcPr>
          <w:p>
            <w:r>
              <w:rPr>
                <w:rFonts w:ascii="Calibri" w:hAnsi="Calibri"/>
                <w:sz w:val="20"/>
              </w:rPr>
            </w:r>
            <w:r>
              <w:rPr>
                <w:rFonts w:ascii="Calibri" w:hAnsi="Calibri"/>
                <w:b/>
                <w:color w:val="1A3C6E"/>
                <w:sz w:val="20"/>
              </w:rPr>
              <w:t>Matin</w:t>
            </w:r>
          </w:p>
        </w:tc>
        <w:tc>
          <w:tcPr>
            <w:tcW w:type="dxa" w:w="1568"/>
          </w:tcPr>
          <w:p>
            <w:r>
              <w:rPr>
                <w:rFonts w:ascii="Calibri" w:hAnsi="Calibri"/>
                <w:sz w:val="20"/>
              </w:rPr>
            </w:r>
            <w:r>
              <w:rPr>
                <w:rFonts w:ascii="Calibri" w:hAnsi="Calibri"/>
                <w:color w:val="333333"/>
                <w:sz w:val="20"/>
              </w:rPr>
              <w:t>IA Générative</w:t>
            </w:r>
          </w:p>
        </w:tc>
        <w:tc>
          <w:tcPr>
            <w:tcW w:type="dxa" w:w="1568"/>
          </w:tcPr>
          <w:p>
            <w:r>
              <w:rPr>
                <w:rFonts w:ascii="Calibri" w:hAnsi="Calibri"/>
                <w:sz w:val="20"/>
              </w:rPr>
            </w:r>
            <w:r>
              <w:rPr>
                <w:rFonts w:ascii="Calibri" w:hAnsi="Calibri"/>
                <w:color w:val="333333"/>
                <w:sz w:val="20"/>
              </w:rPr>
              <w:t>Blockchain</w:t>
            </w:r>
          </w:p>
        </w:tc>
        <w:tc>
          <w:tcPr>
            <w:tcW w:type="dxa" w:w="1568"/>
          </w:tcPr>
          <w:p>
            <w:r>
              <w:rPr>
                <w:rFonts w:ascii="Calibri" w:hAnsi="Calibri"/>
                <w:sz w:val="20"/>
              </w:rPr>
            </w:r>
            <w:r>
              <w:rPr>
                <w:rFonts w:ascii="Calibri" w:hAnsi="Calibri"/>
                <w:color w:val="333333"/>
                <w:sz w:val="20"/>
              </w:rPr>
              <w:t>Numérique Resp.</w:t>
            </w:r>
          </w:p>
        </w:tc>
        <w:tc>
          <w:tcPr>
            <w:tcW w:type="dxa" w:w="1568"/>
          </w:tcPr>
          <w:p>
            <w:r>
              <w:rPr>
                <w:rFonts w:ascii="Calibri" w:hAnsi="Calibri"/>
                <w:sz w:val="20"/>
              </w:rPr>
            </w:r>
            <w:r>
              <w:rPr>
                <w:rFonts w:ascii="Calibri" w:hAnsi="Calibri"/>
                <w:color w:val="333333"/>
                <w:sz w:val="20"/>
              </w:rPr>
              <w:t>IA Avancée</w:t>
            </w:r>
          </w:p>
        </w:tc>
        <w:tc>
          <w:tcPr>
            <w:tcW w:type="dxa" w:w="1568"/>
          </w:tcPr>
          <w:p>
            <w:r>
              <w:rPr>
                <w:rFonts w:ascii="Calibri" w:hAnsi="Calibri"/>
                <w:sz w:val="20"/>
              </w:rPr>
            </w:r>
            <w:r>
              <w:rPr>
                <w:rFonts w:ascii="Calibri" w:hAnsi="Calibri"/>
                <w:color w:val="333333"/>
                <w:sz w:val="20"/>
              </w:rPr>
              <w:t>Coaching</w:t>
            </w:r>
          </w:p>
        </w:tc>
      </w:tr>
      <w:tr>
        <w:tc>
          <w:tcPr>
            <w:tcW w:type="dxa" w:w="1568"/>
            <w:shd w:fill="D6E4F0" w:val="clear"/>
          </w:tcPr>
          <w:p>
            <w:r>
              <w:rPr>
                <w:rFonts w:ascii="Calibri" w:hAnsi="Calibri"/>
                <w:sz w:val="20"/>
              </w:rPr>
            </w:r>
            <w:r>
              <w:rPr>
                <w:rFonts w:ascii="Calibri" w:hAnsi="Calibri"/>
                <w:b/>
                <w:color w:val="1A3C6E"/>
                <w:sz w:val="20"/>
              </w:rPr>
              <w:t>Après-midi</w:t>
            </w:r>
          </w:p>
        </w:tc>
        <w:tc>
          <w:tcPr>
            <w:tcW w:type="dxa" w:w="1568"/>
            <w:shd w:fill="D6E4F0" w:val="clear"/>
          </w:tcPr>
          <w:p>
            <w:r>
              <w:rPr>
                <w:rFonts w:ascii="Calibri" w:hAnsi="Calibri"/>
                <w:sz w:val="20"/>
              </w:rPr>
            </w:r>
            <w:r>
              <w:rPr>
                <w:rFonts w:ascii="Calibri" w:hAnsi="Calibri"/>
                <w:color w:val="333333"/>
                <w:sz w:val="20"/>
              </w:rPr>
              <w:t>Copilot 365</w:t>
            </w:r>
          </w:p>
        </w:tc>
        <w:tc>
          <w:tcPr>
            <w:tcW w:type="dxa" w:w="1568"/>
            <w:shd w:fill="D6E4F0" w:val="clear"/>
          </w:tcPr>
          <w:p>
            <w:r>
              <w:rPr>
                <w:rFonts w:ascii="Calibri" w:hAnsi="Calibri"/>
                <w:sz w:val="20"/>
              </w:rPr>
            </w:r>
            <w:r>
              <w:rPr>
                <w:rFonts w:ascii="Calibri" w:hAnsi="Calibri"/>
                <w:color w:val="333333"/>
                <w:sz w:val="20"/>
              </w:rPr>
              <w:t>Smart Contracts</w:t>
            </w:r>
          </w:p>
        </w:tc>
        <w:tc>
          <w:tcPr>
            <w:tcW w:type="dxa" w:w="1568"/>
            <w:shd w:fill="D6E4F0" w:val="clear"/>
          </w:tcPr>
          <w:p>
            <w:r>
              <w:rPr>
                <w:rFonts w:ascii="Calibri" w:hAnsi="Calibri"/>
                <w:sz w:val="20"/>
              </w:rPr>
            </w:r>
            <w:r>
              <w:rPr>
                <w:rFonts w:ascii="Calibri" w:hAnsi="Calibri"/>
                <w:color w:val="333333"/>
                <w:sz w:val="20"/>
              </w:rPr>
              <w:t>Éthique IA</w:t>
            </w:r>
          </w:p>
        </w:tc>
        <w:tc>
          <w:tcPr>
            <w:tcW w:type="dxa" w:w="1568"/>
            <w:shd w:fill="D6E4F0" w:val="clear"/>
          </w:tcPr>
          <w:p>
            <w:r>
              <w:rPr>
                <w:rFonts w:ascii="Calibri" w:hAnsi="Calibri"/>
                <w:sz w:val="20"/>
              </w:rPr>
            </w:r>
            <w:r>
              <w:rPr>
                <w:rFonts w:ascii="Calibri" w:hAnsi="Calibri"/>
                <w:color w:val="333333"/>
                <w:sz w:val="20"/>
              </w:rPr>
              <w:t>Midjourney</w:t>
            </w:r>
          </w:p>
        </w:tc>
        <w:tc>
          <w:tcPr>
            <w:tcW w:type="dxa" w:w="1568"/>
            <w:shd w:fill="D6E4F0" w:val="clear"/>
          </w:tcPr>
          <w:p>
            <w:r>
              <w:rPr>
                <w:rFonts w:ascii="Calibri" w:hAnsi="Calibri"/>
                <w:sz w:val="20"/>
              </w:rPr>
            </w:r>
            <w:r>
              <w:rPr>
                <w:rFonts w:ascii="Calibri" w:hAnsi="Calibri"/>
                <w:color w:val="333333"/>
                <w:sz w:val="20"/>
              </w:rPr>
              <w:t>Bilan</w:t>
            </w:r>
          </w:p>
        </w:tc>
      </w:tr>
    </w:tbl>
    <w:p/>
    <w:p>
      <w:pPr>
        <w:pStyle w:val="Heading4"/>
      </w:pPr>
      <w:r>
        <w:t>Jalons et points de contrôle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Mois</w:t>
            </w:r>
          </w:p>
        </w:tc>
        <w:tc>
          <w:tcPr>
            <w:tcW w:type="dxa" w:w="3135"/>
            <w:shd w:fill="2E75B6" w:val="clear"/>
          </w:tcPr>
          <w:p>
            <w:pPr>
              <w:jc w:val="center"/>
            </w:pPr>
            <w:r/>
            <w:r>
              <w:rPr>
                <w:rFonts w:ascii="Calibri" w:hAnsi="Calibri"/>
                <w:b/>
                <w:color w:val="FFFFFF"/>
                <w:sz w:val="20"/>
              </w:rPr>
              <w:t>Jalon majeur</w:t>
            </w:r>
          </w:p>
        </w:tc>
        <w:tc>
          <w:tcPr>
            <w:tcW w:type="dxa" w:w="3135"/>
            <w:shd w:fill="2E75B6" w:val="clear"/>
          </w:tcPr>
          <w:p>
            <w:pPr>
              <w:jc w:val="center"/>
            </w:pPr>
            <w:r/>
            <w:r>
              <w:rPr>
                <w:rFonts w:ascii="Calibri" w:hAnsi="Calibri"/>
                <w:b/>
                <w:color w:val="FFFFFF"/>
                <w:sz w:val="20"/>
              </w:rPr>
              <w:t>Critères de validation</w:t>
            </w:r>
          </w:p>
        </w:tc>
      </w:tr>
      <w:tr>
        <w:tc>
          <w:tcPr>
            <w:tcW w:type="dxa" w:w="3135"/>
          </w:tcPr>
          <w:p>
            <w:r>
              <w:rPr>
                <w:rFonts w:ascii="Calibri" w:hAnsi="Calibri"/>
                <w:sz w:val="20"/>
              </w:rPr>
            </w:r>
            <w:r>
              <w:rPr>
                <w:rFonts w:ascii="Calibri" w:hAnsi="Calibri"/>
                <w:b/>
                <w:color w:val="1A3C6E"/>
                <w:sz w:val="20"/>
              </w:rPr>
              <w:t>M2</w:t>
            </w:r>
          </w:p>
        </w:tc>
        <w:tc>
          <w:tcPr>
            <w:tcW w:type="dxa" w:w="3135"/>
          </w:tcPr>
          <w:p>
            <w:r>
              <w:rPr>
                <w:rFonts w:ascii="Calibri" w:hAnsi="Calibri"/>
                <w:sz w:val="20"/>
              </w:rPr>
            </w:r>
            <w:r>
              <w:rPr>
                <w:rFonts w:ascii="Calibri" w:hAnsi="Calibri"/>
                <w:color w:val="333333"/>
                <w:sz w:val="20"/>
              </w:rPr>
              <w:t>Diagnostic validé</w:t>
            </w:r>
          </w:p>
        </w:tc>
        <w:tc>
          <w:tcPr>
            <w:tcW w:type="dxa" w:w="3135"/>
          </w:tcPr>
          <w:p>
            <w:r>
              <w:rPr>
                <w:rFonts w:ascii="Calibri" w:hAnsi="Calibri"/>
                <w:sz w:val="20"/>
              </w:rPr>
            </w:r>
            <w:r>
              <w:rPr>
                <w:rFonts w:ascii="Calibri" w:hAnsi="Calibri"/>
                <w:color w:val="333333"/>
                <w:sz w:val="20"/>
              </w:rPr>
              <w:t>Accord OPCO-ATLAS</w:t>
            </w:r>
          </w:p>
        </w:tc>
      </w:tr>
      <w:tr>
        <w:tc>
          <w:tcPr>
            <w:tcW w:type="dxa" w:w="3135"/>
            <w:shd w:fill="D6E4F0" w:val="clear"/>
          </w:tcPr>
          <w:p>
            <w:r>
              <w:rPr>
                <w:rFonts w:ascii="Calibri" w:hAnsi="Calibri"/>
                <w:sz w:val="20"/>
              </w:rPr>
            </w:r>
            <w:r>
              <w:rPr>
                <w:rFonts w:ascii="Calibri" w:hAnsi="Calibri"/>
                <w:b/>
                <w:color w:val="1A3C6E"/>
                <w:sz w:val="20"/>
              </w:rPr>
              <w:t>M5</w:t>
            </w:r>
          </w:p>
        </w:tc>
        <w:tc>
          <w:tcPr>
            <w:tcW w:type="dxa" w:w="3135"/>
            <w:shd w:fill="D6E4F0" w:val="clear"/>
          </w:tcPr>
          <w:p>
            <w:r>
              <w:rPr>
                <w:rFonts w:ascii="Calibri" w:hAnsi="Calibri"/>
                <w:sz w:val="20"/>
              </w:rPr>
            </w:r>
            <w:r>
              <w:rPr>
                <w:rFonts w:ascii="Calibri" w:hAnsi="Calibri"/>
                <w:color w:val="333333"/>
                <w:sz w:val="20"/>
              </w:rPr>
              <w:t>Contenus finalisés</w:t>
            </w:r>
          </w:p>
        </w:tc>
        <w:tc>
          <w:tcPr>
            <w:tcW w:type="dxa" w:w="3135"/>
            <w:shd w:fill="D6E4F0" w:val="clear"/>
          </w:tcPr>
          <w:p>
            <w:r>
              <w:rPr>
                <w:rFonts w:ascii="Calibri" w:hAnsi="Calibri"/>
                <w:sz w:val="20"/>
              </w:rPr>
            </w:r>
            <w:r>
              <w:rPr>
                <w:rFonts w:ascii="Calibri" w:hAnsi="Calibri"/>
                <w:color w:val="333333"/>
                <w:sz w:val="20"/>
              </w:rPr>
              <w:t>Tests utilisateurs concluants</w:t>
            </w:r>
          </w:p>
        </w:tc>
      </w:tr>
      <w:tr>
        <w:tc>
          <w:tcPr>
            <w:tcW w:type="dxa" w:w="3135"/>
          </w:tcPr>
          <w:p>
            <w:r>
              <w:rPr>
                <w:rFonts w:ascii="Calibri" w:hAnsi="Calibri"/>
                <w:sz w:val="20"/>
              </w:rPr>
            </w:r>
            <w:r>
              <w:rPr>
                <w:rFonts w:ascii="Calibri" w:hAnsi="Calibri"/>
                <w:b/>
                <w:color w:val="1A3C6E"/>
                <w:sz w:val="20"/>
              </w:rPr>
              <w:t>M7</w:t>
            </w:r>
          </w:p>
        </w:tc>
        <w:tc>
          <w:tcPr>
            <w:tcW w:type="dxa" w:w="3135"/>
          </w:tcPr>
          <w:p>
            <w:r>
              <w:rPr>
                <w:rFonts w:ascii="Calibri" w:hAnsi="Calibri"/>
                <w:sz w:val="20"/>
              </w:rPr>
            </w:r>
            <w:r>
              <w:rPr>
                <w:rFonts w:ascii="Calibri" w:hAnsi="Calibri"/>
                <w:color w:val="333333"/>
                <w:sz w:val="20"/>
              </w:rPr>
              <w:t>Référents formés</w:t>
            </w:r>
          </w:p>
        </w:tc>
        <w:tc>
          <w:tcPr>
            <w:tcW w:type="dxa" w:w="3135"/>
          </w:tcPr>
          <w:p>
            <w:r>
              <w:rPr>
                <w:rFonts w:ascii="Calibri" w:hAnsi="Calibri"/>
                <w:sz w:val="20"/>
              </w:rPr>
            </w:r>
            <w:r>
              <w:rPr>
                <w:rFonts w:ascii="Calibri" w:hAnsi="Calibri"/>
                <w:color w:val="333333"/>
                <w:sz w:val="20"/>
              </w:rPr>
              <w:t>Certification réussie</w:t>
            </w:r>
          </w:p>
        </w:tc>
      </w:tr>
      <w:tr>
        <w:tc>
          <w:tcPr>
            <w:tcW w:type="dxa" w:w="3135"/>
            <w:shd w:fill="D6E4F0" w:val="clear"/>
          </w:tcPr>
          <w:p>
            <w:r>
              <w:rPr>
                <w:rFonts w:ascii="Calibri" w:hAnsi="Calibri"/>
                <w:sz w:val="20"/>
              </w:rPr>
            </w:r>
            <w:r>
              <w:rPr>
                <w:rFonts w:ascii="Calibri" w:hAnsi="Calibri"/>
                <w:b/>
                <w:color w:val="1A3C6E"/>
                <w:sz w:val="20"/>
              </w:rPr>
              <w:t>M9</w:t>
            </w:r>
          </w:p>
        </w:tc>
        <w:tc>
          <w:tcPr>
            <w:tcW w:type="dxa" w:w="3135"/>
            <w:shd w:fill="D6E4F0" w:val="clear"/>
          </w:tcPr>
          <w:p>
            <w:r>
              <w:rPr>
                <w:rFonts w:ascii="Calibri" w:hAnsi="Calibri"/>
                <w:sz w:val="20"/>
              </w:rPr>
            </w:r>
            <w:r>
              <w:rPr>
                <w:rFonts w:ascii="Calibri" w:hAnsi="Calibri"/>
                <w:color w:val="333333"/>
                <w:sz w:val="20"/>
              </w:rPr>
              <w:t>1er bilan déploiement</w:t>
            </w:r>
          </w:p>
        </w:tc>
        <w:tc>
          <w:tcPr>
            <w:tcW w:type="dxa" w:w="3135"/>
            <w:shd w:fill="D6E4F0" w:val="clear"/>
          </w:tcPr>
          <w:p>
            <w:r>
              <w:rPr>
                <w:rFonts w:ascii="Calibri" w:hAnsi="Calibri"/>
                <w:sz w:val="20"/>
              </w:rPr>
            </w:r>
            <w:r>
              <w:rPr>
                <w:rFonts w:ascii="Calibri" w:hAnsi="Calibri"/>
                <w:color w:val="333333"/>
                <w:sz w:val="20"/>
              </w:rPr>
              <w:t>80% satisfaction stagiaires</w:t>
            </w:r>
          </w:p>
        </w:tc>
      </w:tr>
      <w:tr>
        <w:tc>
          <w:tcPr>
            <w:tcW w:type="dxa" w:w="3135"/>
          </w:tcPr>
          <w:p>
            <w:r>
              <w:rPr>
                <w:rFonts w:ascii="Calibri" w:hAnsi="Calibri"/>
                <w:sz w:val="20"/>
              </w:rPr>
            </w:r>
            <w:r>
              <w:rPr>
                <w:rFonts w:ascii="Calibri" w:hAnsi="Calibri"/>
                <w:b/>
                <w:color w:val="1A3C6E"/>
                <w:sz w:val="20"/>
              </w:rPr>
              <w:t>M12</w:t>
            </w:r>
          </w:p>
        </w:tc>
        <w:tc>
          <w:tcPr>
            <w:tcW w:type="dxa" w:w="3135"/>
          </w:tcPr>
          <w:p>
            <w:r>
              <w:rPr>
                <w:rFonts w:ascii="Calibri" w:hAnsi="Calibri"/>
                <w:sz w:val="20"/>
              </w:rPr>
            </w:r>
            <w:r>
              <w:rPr>
                <w:rFonts w:ascii="Calibri" w:hAnsi="Calibri"/>
                <w:color w:val="333333"/>
                <w:sz w:val="20"/>
              </w:rPr>
              <w:t>Bilan annuel</w:t>
            </w:r>
          </w:p>
        </w:tc>
        <w:tc>
          <w:tcPr>
            <w:tcW w:type="dxa" w:w="3135"/>
          </w:tcPr>
          <w:p>
            <w:r>
              <w:rPr>
                <w:rFonts w:ascii="Calibri" w:hAnsi="Calibri"/>
                <w:sz w:val="20"/>
              </w:rPr>
            </w:r>
            <w:r>
              <w:rPr>
                <w:rFonts w:ascii="Calibri" w:hAnsi="Calibri"/>
                <w:color w:val="333333"/>
                <w:sz w:val="20"/>
              </w:rPr>
              <w:t>Objectifs quantitatifs atteints</w:t>
            </w:r>
          </w:p>
        </w:tc>
      </w:tr>
    </w:tbl>
    <w:p/>
    <w:p>
      <w:pPr>
        <w:pStyle w:val="Heading4"/>
      </w:pPr>
      <w:r>
        <w:t>Flexibilité et adaptation</w:t>
      </w:r>
    </w:p>
    <w:p>
      <w:r>
        <w:rPr>
          <w:rFonts w:ascii="Calibri" w:hAnsi="Calibri"/>
          <w:color w:val="333333"/>
          <w:sz w:val="22"/>
        </w:rPr>
        <w:t>Le planning intègre :</w:t>
      </w:r>
    </w:p>
    <w:p>
      <w:pPr>
        <w:pStyle w:val="ListBullet"/>
      </w:pPr>
      <w:r>
        <w:rPr>
          <w:rFonts w:ascii="Calibri" w:hAnsi="Calibri"/>
          <w:b/>
          <w:color w:val="1A3C6E"/>
          <w:sz w:val="22"/>
        </w:rPr>
        <w:t>2 semaines de marge</w:t>
      </w:r>
      <w:r>
        <w:rPr>
          <w:rFonts w:ascii="Calibri" w:hAnsi="Calibri"/>
          <w:color w:val="333333"/>
          <w:sz w:val="22"/>
        </w:rPr>
        <w:t xml:space="preserve"> pour ajustements</w:t>
      </w:r>
    </w:p>
    <w:p>
      <w:pPr>
        <w:pStyle w:val="ListBullet"/>
      </w:pPr>
      <w:r>
        <w:rPr>
          <w:rFonts w:ascii="Calibri" w:hAnsi="Calibri"/>
          <w:b/>
          <w:color w:val="1A3C6E"/>
          <w:sz w:val="22"/>
        </w:rPr>
        <w:t>Sessions de rattrapage</w:t>
      </w:r>
      <w:r>
        <w:rPr>
          <w:rFonts w:ascii="Calibri" w:hAnsi="Calibri"/>
          <w:color w:val="333333"/>
          <w:sz w:val="22"/>
        </w:rPr>
        <w:t xml:space="preserve"> en cas d'annulation</w:t>
      </w:r>
    </w:p>
    <w:p>
      <w:pPr>
        <w:pStyle w:val="ListBullet"/>
      </w:pPr>
      <w:r>
        <w:rPr>
          <w:rFonts w:ascii="Calibri" w:hAnsi="Calibri"/>
          <w:b/>
          <w:color w:val="1A3C6E"/>
          <w:sz w:val="22"/>
        </w:rPr>
        <w:t>Adaptation saisonnière</w:t>
      </w:r>
      <w:r>
        <w:rPr>
          <w:rFonts w:ascii="Calibri" w:hAnsi="Calibri"/>
          <w:color w:val="333333"/>
          <w:sz w:val="22"/>
        </w:rPr>
        <w:t xml:space="preserve"> aux cycles d'activité</w:t>
      </w:r>
    </w:p>
    <w:p>
      <w:pPr>
        <w:pStyle w:val="ListBullet"/>
      </w:pPr>
      <w:r>
        <w:rPr>
          <w:rFonts w:ascii="Calibri" w:hAnsi="Calibri"/>
          <w:b/>
          <w:color w:val="1A3C6E"/>
          <w:sz w:val="22"/>
        </w:rPr>
        <w:t>Montée en charge progressive</w:t>
      </w:r>
      <w:r>
        <w:rPr>
          <w:rFonts w:ascii="Calibri" w:hAnsi="Calibri"/>
          <w:color w:val="333333"/>
          <w:sz w:val="22"/>
        </w:rPr>
        <w:t xml:space="preserve"> selon demande</w:t>
      </w:r>
    </w:p>
    <w:p>
      <w:r>
        <w:rPr>
          <w:rFonts w:ascii="Calibri" w:hAnsi="Calibri"/>
          <w:color w:val="333333"/>
          <w:sz w:val="22"/>
        </w:rPr>
        <w:t>Cette organisation temporelle garantit un déploiement maîtrisé, respectant les contraintes opérationnelles des entreprises adhérentes OPCO-ATLAS tout en assurant la qualité pédagogique de chaque intervention.</w:t>
      </w:r>
    </w:p>
    <w:p>
      <w:pPr>
        <w:jc w:val="center"/>
      </w:pPr>
      <w:r>
        <w:rPr>
          <w:color w:val="2E75B6"/>
          <w:sz w:val="16"/>
        </w:rPr>
        <w:t>____________________________________________________________</w:t>
      </w:r>
    </w:p>
    <w:p>
      <w:pPr>
        <w:pStyle w:val="Heading2"/>
      </w:pPr>
      <w:r>
        <w:t>7. DÉMARCHE QUALITÉ ET SUIVI</w:t>
      </w:r>
    </w:p>
    <w:p>
      <w:pPr>
        <w:pStyle w:val="Heading3"/>
      </w:pPr>
      <w:r>
        <w:t>Système qualité Qualiopi et amélioration continue</w:t>
      </w:r>
    </w:p>
    <w:p>
      <w:r>
        <w:rPr>
          <w:rFonts w:ascii="Calibri" w:hAnsi="Calibri"/>
          <w:color w:val="333333"/>
          <w:sz w:val="22"/>
        </w:rPr>
        <w:t xml:space="preserve">Fort de notre certification </w:t>
      </w:r>
      <w:r>
        <w:rPr>
          <w:rFonts w:ascii="Calibri" w:hAnsi="Calibri"/>
          <w:b/>
          <w:color w:val="1A3C6E"/>
          <w:sz w:val="22"/>
        </w:rPr>
        <w:t>Qualiopi</w:t>
      </w:r>
      <w:r>
        <w:rPr>
          <w:rFonts w:ascii="Calibri" w:hAnsi="Calibri"/>
          <w:color w:val="333333"/>
          <w:sz w:val="22"/>
        </w:rPr>
        <w:t xml:space="preserve"> et de notre engagement qualité, nous mettons en place un dispositif de suivi rigoureux, aligné sur les exigences du Référentiel National Qualité et adapté aux spécificités d'OPCO-ATLAS.</w:t>
      </w:r>
    </w:p>
    <w:p>
      <w:pPr>
        <w:pStyle w:val="Heading4"/>
      </w:pPr>
      <w:r>
        <w:t>Indicateurs de performance (KPIs) et tableaux de bord</w:t>
      </w:r>
    </w:p>
    <w:p>
      <w:r>
        <w:rPr>
          <w:rFonts w:ascii="Calibri" w:hAnsi="Calibri"/>
          <w:b/>
          <w:color w:val="1A3C6E"/>
          <w:sz w:val="22"/>
        </w:rPr>
        <w:t>KPIs de satisfaction (mesure post-formation immédiate)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75B6" w:val="clear"/>
          </w:tcPr>
          <w:p>
            <w:pPr>
              <w:jc w:val="center"/>
            </w:pPr>
            <w:r/>
            <w:r>
              <w:rPr>
                <w:rFonts w:ascii="Calibri" w:hAnsi="Calibri"/>
                <w:b/>
                <w:color w:val="FFFFFF"/>
                <w:sz w:val="20"/>
              </w:rPr>
              <w:t>Indicateur</w:t>
            </w:r>
          </w:p>
        </w:tc>
        <w:tc>
          <w:tcPr>
            <w:tcW w:type="dxa" w:w="2351"/>
            <w:shd w:fill="2E75B6" w:val="clear"/>
          </w:tcPr>
          <w:p>
            <w:pPr>
              <w:jc w:val="center"/>
            </w:pPr>
            <w:r/>
            <w:r>
              <w:rPr>
                <w:rFonts w:ascii="Calibri" w:hAnsi="Calibri"/>
                <w:b/>
                <w:color w:val="FFFFFF"/>
                <w:sz w:val="20"/>
              </w:rPr>
              <w:t>Cible</w:t>
            </w:r>
          </w:p>
        </w:tc>
        <w:tc>
          <w:tcPr>
            <w:tcW w:type="dxa" w:w="2351"/>
            <w:shd w:fill="2E75B6" w:val="clear"/>
          </w:tcPr>
          <w:p>
            <w:pPr>
              <w:jc w:val="center"/>
            </w:pPr>
            <w:r/>
            <w:r>
              <w:rPr>
                <w:rFonts w:ascii="Calibri" w:hAnsi="Calibri"/>
                <w:b/>
                <w:color w:val="FFFFFF"/>
                <w:sz w:val="20"/>
              </w:rPr>
              <w:t>Fréquence de mesure</w:t>
            </w:r>
          </w:p>
        </w:tc>
        <w:tc>
          <w:tcPr>
            <w:tcW w:type="dxa" w:w="2351"/>
            <w:shd w:fill="2E75B6" w:val="clear"/>
          </w:tcPr>
          <w:p>
            <w:pPr>
              <w:jc w:val="center"/>
            </w:pPr>
            <w:r/>
            <w:r>
              <w:rPr>
                <w:rFonts w:ascii="Calibri" w:hAnsi="Calibri"/>
                <w:b/>
                <w:color w:val="FFFFFF"/>
                <w:sz w:val="20"/>
              </w:rPr>
              <w:t>Outil</w:t>
            </w:r>
          </w:p>
        </w:tc>
      </w:tr>
      <w:tr>
        <w:tc>
          <w:tcPr>
            <w:tcW w:type="dxa" w:w="2351"/>
          </w:tcPr>
          <w:p>
            <w:r>
              <w:rPr>
                <w:rFonts w:ascii="Calibri" w:hAnsi="Calibri"/>
                <w:sz w:val="20"/>
              </w:rPr>
            </w:r>
            <w:r>
              <w:rPr>
                <w:rFonts w:ascii="Calibri" w:hAnsi="Calibri"/>
                <w:b/>
                <w:color w:val="1A3C6E"/>
                <w:sz w:val="20"/>
              </w:rPr>
              <w:t>Satisfaction globale</w:t>
            </w:r>
          </w:p>
        </w:tc>
        <w:tc>
          <w:tcPr>
            <w:tcW w:type="dxa" w:w="2351"/>
          </w:tcPr>
          <w:p>
            <w:r>
              <w:rPr>
                <w:rFonts w:ascii="Calibri" w:hAnsi="Calibri"/>
                <w:sz w:val="20"/>
              </w:rPr>
            </w:r>
            <w:r>
              <w:rPr>
                <w:rFonts w:ascii="Calibri" w:hAnsi="Calibri"/>
                <w:color w:val="333333"/>
                <w:sz w:val="20"/>
              </w:rPr>
              <w:t>≥ 4,5/5</w:t>
            </w:r>
          </w:p>
        </w:tc>
        <w:tc>
          <w:tcPr>
            <w:tcW w:type="dxa" w:w="2351"/>
          </w:tcPr>
          <w:p>
            <w:r>
              <w:rPr>
                <w:rFonts w:ascii="Calibri" w:hAnsi="Calibri"/>
                <w:sz w:val="20"/>
              </w:rPr>
            </w:r>
            <w:r>
              <w:rPr>
                <w:rFonts w:ascii="Calibri" w:hAnsi="Calibri"/>
                <w:color w:val="333333"/>
                <w:sz w:val="20"/>
              </w:rPr>
              <w:t>Après chaque session</w:t>
            </w:r>
          </w:p>
        </w:tc>
        <w:tc>
          <w:tcPr>
            <w:tcW w:type="dxa" w:w="2351"/>
          </w:tcPr>
          <w:p>
            <w:r>
              <w:rPr>
                <w:rFonts w:ascii="Calibri" w:hAnsi="Calibri"/>
                <w:sz w:val="20"/>
              </w:rPr>
            </w:r>
            <w:r>
              <w:rPr>
                <w:rFonts w:ascii="Calibri" w:hAnsi="Calibri"/>
                <w:color w:val="333333"/>
                <w:sz w:val="20"/>
              </w:rPr>
              <w:t>Questionnaire digital</w:t>
            </w:r>
          </w:p>
        </w:tc>
      </w:tr>
      <w:tr>
        <w:tc>
          <w:tcPr>
            <w:tcW w:type="dxa" w:w="2351"/>
            <w:shd w:fill="D6E4F0" w:val="clear"/>
          </w:tcPr>
          <w:p>
            <w:r>
              <w:rPr>
                <w:rFonts w:ascii="Calibri" w:hAnsi="Calibri"/>
                <w:sz w:val="20"/>
              </w:rPr>
            </w:r>
            <w:r>
              <w:rPr>
                <w:rFonts w:ascii="Calibri" w:hAnsi="Calibri"/>
                <w:b/>
                <w:color w:val="1A3C6E"/>
                <w:sz w:val="20"/>
              </w:rPr>
              <w:t>Utilité perçue</w:t>
            </w:r>
          </w:p>
        </w:tc>
        <w:tc>
          <w:tcPr>
            <w:tcW w:type="dxa" w:w="2351"/>
            <w:shd w:fill="D6E4F0" w:val="clear"/>
          </w:tcPr>
          <w:p>
            <w:r>
              <w:rPr>
                <w:rFonts w:ascii="Calibri" w:hAnsi="Calibri"/>
                <w:sz w:val="20"/>
              </w:rPr>
            </w:r>
            <w:r>
              <w:rPr>
                <w:rFonts w:ascii="Calibri" w:hAnsi="Calibri"/>
                <w:color w:val="333333"/>
                <w:sz w:val="20"/>
              </w:rPr>
              <w:t>≥ 85%</w:t>
            </w:r>
          </w:p>
        </w:tc>
        <w:tc>
          <w:tcPr>
            <w:tcW w:type="dxa" w:w="2351"/>
            <w:shd w:fill="D6E4F0" w:val="clear"/>
          </w:tcPr>
          <w:p>
            <w:r>
              <w:rPr>
                <w:rFonts w:ascii="Calibri" w:hAnsi="Calibri"/>
                <w:sz w:val="20"/>
              </w:rPr>
            </w:r>
            <w:r>
              <w:rPr>
                <w:rFonts w:ascii="Calibri" w:hAnsi="Calibri"/>
                <w:color w:val="333333"/>
                <w:sz w:val="20"/>
              </w:rPr>
              <w:t>Post-formation</w:t>
            </w:r>
          </w:p>
        </w:tc>
        <w:tc>
          <w:tcPr>
            <w:tcW w:type="dxa" w:w="2351"/>
            <w:shd w:fill="D6E4F0" w:val="clear"/>
          </w:tcPr>
          <w:p>
            <w:r>
              <w:rPr>
                <w:rFonts w:ascii="Calibri" w:hAnsi="Calibri"/>
                <w:sz w:val="20"/>
              </w:rPr>
            </w:r>
            <w:r>
              <w:rPr>
                <w:rFonts w:ascii="Calibri" w:hAnsi="Calibri"/>
                <w:color w:val="333333"/>
                <w:sz w:val="20"/>
              </w:rPr>
              <w:t>Évaluation à chaud</w:t>
            </w:r>
          </w:p>
        </w:tc>
      </w:tr>
      <w:tr>
        <w:tc>
          <w:tcPr>
            <w:tcW w:type="dxa" w:w="2351"/>
          </w:tcPr>
          <w:p>
            <w:r>
              <w:rPr>
                <w:rFonts w:ascii="Calibri" w:hAnsi="Calibri"/>
                <w:sz w:val="20"/>
              </w:rPr>
            </w:r>
            <w:r>
              <w:rPr>
                <w:rFonts w:ascii="Calibri" w:hAnsi="Calibri"/>
                <w:b/>
                <w:color w:val="1A3C6E"/>
                <w:sz w:val="20"/>
              </w:rPr>
              <w:t>Recommandation NPS</w:t>
            </w:r>
          </w:p>
        </w:tc>
        <w:tc>
          <w:tcPr>
            <w:tcW w:type="dxa" w:w="2351"/>
          </w:tcPr>
          <w:p>
            <w:r>
              <w:rPr>
                <w:rFonts w:ascii="Calibri" w:hAnsi="Calibri"/>
                <w:sz w:val="20"/>
              </w:rPr>
            </w:r>
            <w:r>
              <w:rPr>
                <w:rFonts w:ascii="Calibri" w:hAnsi="Calibri"/>
                <w:color w:val="333333"/>
                <w:sz w:val="20"/>
              </w:rPr>
              <w:t>≥ 70%</w:t>
            </w:r>
          </w:p>
        </w:tc>
        <w:tc>
          <w:tcPr>
            <w:tcW w:type="dxa" w:w="2351"/>
          </w:tcPr>
          <w:p>
            <w:r>
              <w:rPr>
                <w:rFonts w:ascii="Calibri" w:hAnsi="Calibri"/>
                <w:sz w:val="20"/>
              </w:rPr>
            </w:r>
            <w:r>
              <w:rPr>
                <w:rFonts w:ascii="Calibri" w:hAnsi="Calibri"/>
                <w:color w:val="333333"/>
                <w:sz w:val="20"/>
              </w:rPr>
              <w:t>Trimestrielle</w:t>
            </w:r>
          </w:p>
        </w:tc>
        <w:tc>
          <w:tcPr>
            <w:tcW w:type="dxa" w:w="2351"/>
          </w:tcPr>
          <w:p>
            <w:r>
              <w:rPr>
                <w:rFonts w:ascii="Calibri" w:hAnsi="Calibri"/>
                <w:sz w:val="20"/>
              </w:rPr>
            </w:r>
            <w:r>
              <w:rPr>
                <w:rFonts w:ascii="Calibri" w:hAnsi="Calibri"/>
                <w:color w:val="333333"/>
                <w:sz w:val="20"/>
              </w:rPr>
              <w:t>Enquête dédiée</w:t>
            </w:r>
          </w:p>
        </w:tc>
      </w:tr>
      <w:tr>
        <w:tc>
          <w:tcPr>
            <w:tcW w:type="dxa" w:w="2351"/>
            <w:shd w:fill="D6E4F0" w:val="clear"/>
          </w:tcPr>
          <w:p>
            <w:r>
              <w:rPr>
                <w:rFonts w:ascii="Calibri" w:hAnsi="Calibri"/>
                <w:sz w:val="20"/>
              </w:rPr>
            </w:r>
            <w:r>
              <w:rPr>
                <w:rFonts w:ascii="Calibri" w:hAnsi="Calibri"/>
                <w:b/>
                <w:color w:val="1A3C6E"/>
                <w:sz w:val="20"/>
              </w:rPr>
              <w:t>Qualité formateur</w:t>
            </w:r>
          </w:p>
        </w:tc>
        <w:tc>
          <w:tcPr>
            <w:tcW w:type="dxa" w:w="2351"/>
            <w:shd w:fill="D6E4F0" w:val="clear"/>
          </w:tcPr>
          <w:p>
            <w:r>
              <w:rPr>
                <w:rFonts w:ascii="Calibri" w:hAnsi="Calibri"/>
                <w:sz w:val="20"/>
              </w:rPr>
            </w:r>
            <w:r>
              <w:rPr>
                <w:rFonts w:ascii="Calibri" w:hAnsi="Calibri"/>
                <w:color w:val="333333"/>
                <w:sz w:val="20"/>
              </w:rPr>
              <w:t>≥ 4,7/5</w:t>
            </w:r>
          </w:p>
        </w:tc>
        <w:tc>
          <w:tcPr>
            <w:tcW w:type="dxa" w:w="2351"/>
            <w:shd w:fill="D6E4F0" w:val="clear"/>
          </w:tcPr>
          <w:p>
            <w:r>
              <w:rPr>
                <w:rFonts w:ascii="Calibri" w:hAnsi="Calibri"/>
                <w:sz w:val="20"/>
              </w:rPr>
            </w:r>
            <w:r>
              <w:rPr>
                <w:rFonts w:ascii="Calibri" w:hAnsi="Calibri"/>
                <w:color w:val="333333"/>
                <w:sz w:val="20"/>
              </w:rPr>
              <w:t>Continue</w:t>
            </w:r>
          </w:p>
        </w:tc>
        <w:tc>
          <w:tcPr>
            <w:tcW w:type="dxa" w:w="2351"/>
            <w:shd w:fill="D6E4F0" w:val="clear"/>
          </w:tcPr>
          <w:p>
            <w:r>
              <w:rPr>
                <w:rFonts w:ascii="Calibri" w:hAnsi="Calibri"/>
                <w:sz w:val="20"/>
              </w:rPr>
            </w:r>
            <w:r>
              <w:rPr>
                <w:rFonts w:ascii="Calibri" w:hAnsi="Calibri"/>
                <w:color w:val="333333"/>
                <w:sz w:val="20"/>
              </w:rPr>
              <w:t>Feedback participants</w:t>
            </w:r>
          </w:p>
        </w:tc>
      </w:tr>
    </w:tbl>
    <w:p/>
    <w:p>
      <w:r>
        <w:rPr>
          <w:rFonts w:ascii="Calibri" w:hAnsi="Calibri"/>
          <w:b/>
          <w:color w:val="1A3C6E"/>
          <w:sz w:val="22"/>
        </w:rPr>
        <w:t>KPIs d'efficacité pédagogique (mesure à 3 mois)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Indicateur</w:t>
            </w:r>
          </w:p>
        </w:tc>
        <w:tc>
          <w:tcPr>
            <w:tcW w:type="dxa" w:w="3135"/>
            <w:shd w:fill="2E75B6" w:val="clear"/>
          </w:tcPr>
          <w:p>
            <w:pPr>
              <w:jc w:val="center"/>
            </w:pPr>
            <w:r/>
            <w:r>
              <w:rPr>
                <w:rFonts w:ascii="Calibri" w:hAnsi="Calibri"/>
                <w:b/>
                <w:color w:val="FFFFFF"/>
                <w:sz w:val="20"/>
              </w:rPr>
              <w:t>Cible</w:t>
            </w:r>
          </w:p>
        </w:tc>
        <w:tc>
          <w:tcPr>
            <w:tcW w:type="dxa" w:w="3135"/>
            <w:shd w:fill="2E75B6" w:val="clear"/>
          </w:tcPr>
          <w:p>
            <w:pPr>
              <w:jc w:val="center"/>
            </w:pPr>
            <w:r/>
            <w:r>
              <w:rPr>
                <w:rFonts w:ascii="Calibri" w:hAnsi="Calibri"/>
                <w:b/>
                <w:color w:val="FFFFFF"/>
                <w:sz w:val="20"/>
              </w:rPr>
              <w:t>Méthode de mesure</w:t>
            </w:r>
          </w:p>
        </w:tc>
      </w:tr>
      <w:tr>
        <w:tc>
          <w:tcPr>
            <w:tcW w:type="dxa" w:w="3135"/>
          </w:tcPr>
          <w:p>
            <w:r>
              <w:rPr>
                <w:rFonts w:ascii="Calibri" w:hAnsi="Calibri"/>
                <w:sz w:val="20"/>
              </w:rPr>
            </w:r>
            <w:r>
              <w:rPr>
                <w:rFonts w:ascii="Calibri" w:hAnsi="Calibri"/>
                <w:b/>
                <w:color w:val="1A3C6E"/>
                <w:sz w:val="20"/>
              </w:rPr>
              <w:t>Montée en compétences</w:t>
            </w:r>
          </w:p>
        </w:tc>
        <w:tc>
          <w:tcPr>
            <w:tcW w:type="dxa" w:w="3135"/>
          </w:tcPr>
          <w:p>
            <w:r>
              <w:rPr>
                <w:rFonts w:ascii="Calibri" w:hAnsi="Calibri"/>
                <w:sz w:val="20"/>
              </w:rPr>
            </w:r>
            <w:r>
              <w:rPr>
                <w:rFonts w:ascii="Calibri" w:hAnsi="Calibri"/>
                <w:color w:val="333333"/>
                <w:sz w:val="20"/>
              </w:rPr>
              <w:t>+60% vs niveau initial</w:t>
            </w:r>
          </w:p>
        </w:tc>
        <w:tc>
          <w:tcPr>
            <w:tcW w:type="dxa" w:w="3135"/>
          </w:tcPr>
          <w:p>
            <w:r>
              <w:rPr>
                <w:rFonts w:ascii="Calibri" w:hAnsi="Calibri"/>
                <w:sz w:val="20"/>
              </w:rPr>
            </w:r>
            <w:r>
              <w:rPr>
                <w:rFonts w:ascii="Calibri" w:hAnsi="Calibri"/>
                <w:color w:val="333333"/>
                <w:sz w:val="20"/>
              </w:rPr>
              <w:t>Tests avant/après</w:t>
            </w:r>
          </w:p>
        </w:tc>
      </w:tr>
      <w:tr>
        <w:tc>
          <w:tcPr>
            <w:tcW w:type="dxa" w:w="3135"/>
            <w:shd w:fill="D6E4F0" w:val="clear"/>
          </w:tcPr>
          <w:p>
            <w:r>
              <w:rPr>
                <w:rFonts w:ascii="Calibri" w:hAnsi="Calibri"/>
                <w:sz w:val="20"/>
              </w:rPr>
            </w:r>
            <w:r>
              <w:rPr>
                <w:rFonts w:ascii="Calibri" w:hAnsi="Calibri"/>
                <w:b/>
                <w:color w:val="1A3C6E"/>
                <w:sz w:val="20"/>
              </w:rPr>
              <w:t>Mise en application</w:t>
            </w:r>
          </w:p>
        </w:tc>
        <w:tc>
          <w:tcPr>
            <w:tcW w:type="dxa" w:w="3135"/>
            <w:shd w:fill="D6E4F0" w:val="clear"/>
          </w:tcPr>
          <w:p>
            <w:r>
              <w:rPr>
                <w:rFonts w:ascii="Calibri" w:hAnsi="Calibri"/>
                <w:sz w:val="20"/>
              </w:rPr>
            </w:r>
            <w:r>
              <w:rPr>
                <w:rFonts w:ascii="Calibri" w:hAnsi="Calibri"/>
                <w:color w:val="333333"/>
                <w:sz w:val="20"/>
              </w:rPr>
              <w:t>75% utilisent les outils</w:t>
            </w:r>
          </w:p>
        </w:tc>
        <w:tc>
          <w:tcPr>
            <w:tcW w:type="dxa" w:w="3135"/>
            <w:shd w:fill="D6E4F0" w:val="clear"/>
          </w:tcPr>
          <w:p>
            <w:r>
              <w:rPr>
                <w:rFonts w:ascii="Calibri" w:hAnsi="Calibri"/>
                <w:sz w:val="20"/>
              </w:rPr>
            </w:r>
            <w:r>
              <w:rPr>
                <w:rFonts w:ascii="Calibri" w:hAnsi="Calibri"/>
                <w:color w:val="333333"/>
                <w:sz w:val="20"/>
              </w:rPr>
              <w:t>Enquête de suivi</w:t>
            </w:r>
          </w:p>
        </w:tc>
      </w:tr>
      <w:tr>
        <w:tc>
          <w:tcPr>
            <w:tcW w:type="dxa" w:w="3135"/>
          </w:tcPr>
          <w:p>
            <w:r>
              <w:rPr>
                <w:rFonts w:ascii="Calibri" w:hAnsi="Calibri"/>
                <w:sz w:val="20"/>
              </w:rPr>
            </w:r>
            <w:r>
              <w:rPr>
                <w:rFonts w:ascii="Calibri" w:hAnsi="Calibri"/>
                <w:b/>
                <w:color w:val="1A3C6E"/>
                <w:sz w:val="20"/>
              </w:rPr>
              <w:t>Autonomie acquise</w:t>
            </w:r>
          </w:p>
        </w:tc>
        <w:tc>
          <w:tcPr>
            <w:tcW w:type="dxa" w:w="3135"/>
          </w:tcPr>
          <w:p>
            <w:r>
              <w:rPr>
                <w:rFonts w:ascii="Calibri" w:hAnsi="Calibri"/>
                <w:sz w:val="20"/>
              </w:rPr>
            </w:r>
            <w:r>
              <w:rPr>
                <w:rFonts w:ascii="Calibri" w:hAnsi="Calibri"/>
                <w:color w:val="333333"/>
                <w:sz w:val="20"/>
              </w:rPr>
              <w:t>80% autonomes</w:t>
            </w:r>
          </w:p>
        </w:tc>
        <w:tc>
          <w:tcPr>
            <w:tcW w:type="dxa" w:w="3135"/>
          </w:tcPr>
          <w:p>
            <w:r>
              <w:rPr>
                <w:rFonts w:ascii="Calibri" w:hAnsi="Calibri"/>
                <w:sz w:val="20"/>
              </w:rPr>
            </w:r>
            <w:r>
              <w:rPr>
                <w:rFonts w:ascii="Calibri" w:hAnsi="Calibri"/>
                <w:color w:val="333333"/>
                <w:sz w:val="20"/>
              </w:rPr>
              <w:t>Autoévaluation</w:t>
            </w:r>
          </w:p>
        </w:tc>
      </w:tr>
      <w:tr>
        <w:tc>
          <w:tcPr>
            <w:tcW w:type="dxa" w:w="3135"/>
            <w:shd w:fill="D6E4F0" w:val="clear"/>
          </w:tcPr>
          <w:p>
            <w:r>
              <w:rPr>
                <w:rFonts w:ascii="Calibri" w:hAnsi="Calibri"/>
                <w:sz w:val="20"/>
              </w:rPr>
            </w:r>
            <w:r>
              <w:rPr>
                <w:rFonts w:ascii="Calibri" w:hAnsi="Calibri"/>
                <w:b/>
                <w:color w:val="1A3C6E"/>
                <w:sz w:val="20"/>
              </w:rPr>
              <w:t>Impact métier</w:t>
            </w:r>
          </w:p>
        </w:tc>
        <w:tc>
          <w:tcPr>
            <w:tcW w:type="dxa" w:w="3135"/>
            <w:shd w:fill="D6E4F0" w:val="clear"/>
          </w:tcPr>
          <w:p>
            <w:r>
              <w:rPr>
                <w:rFonts w:ascii="Calibri" w:hAnsi="Calibri"/>
                <w:sz w:val="20"/>
              </w:rPr>
            </w:r>
            <w:r>
              <w:rPr>
                <w:rFonts w:ascii="Calibri" w:hAnsi="Calibri"/>
                <w:color w:val="333333"/>
                <w:sz w:val="20"/>
              </w:rPr>
              <w:t>Gains productivité mesurés</w:t>
            </w:r>
          </w:p>
        </w:tc>
        <w:tc>
          <w:tcPr>
            <w:tcW w:type="dxa" w:w="3135"/>
            <w:shd w:fill="D6E4F0" w:val="clear"/>
          </w:tcPr>
          <w:p>
            <w:r>
              <w:rPr>
                <w:rFonts w:ascii="Calibri" w:hAnsi="Calibri"/>
                <w:sz w:val="20"/>
              </w:rPr>
            </w:r>
            <w:r>
              <w:rPr>
                <w:rFonts w:ascii="Calibri" w:hAnsi="Calibri"/>
                <w:color w:val="333333"/>
                <w:sz w:val="20"/>
              </w:rPr>
              <w:t>Étude ROI</w:t>
            </w:r>
          </w:p>
        </w:tc>
      </w:tr>
    </w:tbl>
    <w:p/>
    <w:p>
      <w:pPr>
        <w:pStyle w:val="Heading4"/>
      </w:pPr>
      <w:r>
        <w:t>Processus d'évaluation et certification</w:t>
      </w:r>
    </w:p>
    <w:p>
      <w:r>
        <w:rPr>
          <w:rFonts w:ascii="Calibri" w:hAnsi="Calibri"/>
          <w:b/>
          <w:color w:val="1A3C6E"/>
          <w:sz w:val="22"/>
        </w:rPr>
        <w:t>1. Évaluation des acquis</w:t>
      </w:r>
    </w:p>
    <w:p>
      <w:pPr>
        <w:pStyle w:val="ListBullet"/>
      </w:pPr>
      <w:r>
        <w:rPr>
          <w:rFonts w:ascii="Calibri" w:hAnsi="Calibri"/>
          <w:b/>
          <w:color w:val="1A3C6E"/>
          <w:sz w:val="22"/>
        </w:rPr>
        <w:t>Test de positionnement</w:t>
      </w:r>
      <w:r>
        <w:rPr>
          <w:rFonts w:ascii="Calibri" w:hAnsi="Calibri"/>
          <w:color w:val="333333"/>
          <w:sz w:val="22"/>
        </w:rPr>
        <w:t xml:space="preserve"> avant formation (diagnostic niveau)</w:t>
      </w:r>
    </w:p>
    <w:p>
      <w:pPr>
        <w:pStyle w:val="ListBullet"/>
      </w:pPr>
      <w:r>
        <w:rPr>
          <w:rFonts w:ascii="Calibri" w:hAnsi="Calibri"/>
          <w:b/>
          <w:color w:val="1A3C6E"/>
          <w:sz w:val="22"/>
        </w:rPr>
        <w:t>Évaluations formatives</w:t>
      </w:r>
      <w:r>
        <w:rPr>
          <w:rFonts w:ascii="Calibri" w:hAnsi="Calibri"/>
          <w:color w:val="333333"/>
          <w:sz w:val="22"/>
        </w:rPr>
        <w:t xml:space="preserve"> pendant les sessions (quiz interactifs)</w:t>
      </w:r>
    </w:p>
    <w:p>
      <w:pPr>
        <w:pStyle w:val="ListBullet"/>
      </w:pPr>
      <w:r>
        <w:rPr>
          <w:rFonts w:ascii="Calibri" w:hAnsi="Calibri"/>
          <w:b/>
          <w:color w:val="1A3C6E"/>
          <w:sz w:val="22"/>
        </w:rPr>
        <w:t>Évaluation sommative</w:t>
      </w:r>
      <w:r>
        <w:rPr>
          <w:rFonts w:ascii="Calibri" w:hAnsi="Calibri"/>
          <w:color w:val="333333"/>
          <w:sz w:val="22"/>
        </w:rPr>
        <w:t xml:space="preserve"> en fin de parcours (cas pratique)</w:t>
      </w:r>
    </w:p>
    <w:p>
      <w:pPr>
        <w:pStyle w:val="ListBullet"/>
      </w:pPr>
      <w:r>
        <w:rPr>
          <w:rFonts w:ascii="Calibri" w:hAnsi="Calibri"/>
          <w:b/>
          <w:color w:val="1A3C6E"/>
          <w:sz w:val="22"/>
        </w:rPr>
        <w:t>Certification RS6776</w:t>
      </w:r>
      <w:r>
        <w:rPr>
          <w:rFonts w:ascii="Calibri" w:hAnsi="Calibri"/>
          <w:color w:val="333333"/>
          <w:sz w:val="22"/>
        </w:rPr>
        <w:t xml:space="preserve"> pour les participants éligibles</w:t>
      </w:r>
    </w:p>
    <w:p>
      <w:r>
        <w:rPr>
          <w:rFonts w:ascii="Calibri" w:hAnsi="Calibri"/>
          <w:b/>
          <w:color w:val="1A3C6E"/>
          <w:sz w:val="22"/>
        </w:rPr>
        <w:t>2. Modalités de certification RS6776</w:t>
      </w:r>
    </w:p>
    <w:p>
      <w:pPr>
        <w:pStyle w:val="ListBullet"/>
      </w:pPr>
      <w:r>
        <w:rPr>
          <w:rFonts w:ascii="Calibri" w:hAnsi="Calibri"/>
          <w:b/>
          <w:color w:val="1A3C6E"/>
          <w:sz w:val="22"/>
        </w:rPr>
        <w:t>7h de formation</w:t>
      </w:r>
      <w:r>
        <w:rPr>
          <w:rFonts w:ascii="Calibri" w:hAnsi="Calibri"/>
          <w:color w:val="333333"/>
          <w:sz w:val="22"/>
        </w:rPr>
        <w:t xml:space="preserve"> + </w:t>
      </w:r>
      <w:r>
        <w:rPr>
          <w:rFonts w:ascii="Calibri" w:hAnsi="Calibri"/>
          <w:b/>
          <w:color w:val="1A3C6E"/>
          <w:sz w:val="22"/>
        </w:rPr>
        <w:t>9h e-learning</w:t>
      </w:r>
      <w:r>
        <w:rPr>
          <w:rFonts w:ascii="Calibri" w:hAnsi="Calibri"/>
          <w:color w:val="333333"/>
          <w:sz w:val="22"/>
        </w:rPr>
        <w:t xml:space="preserve"> + </w:t>
      </w:r>
      <w:r>
        <w:rPr>
          <w:rFonts w:ascii="Calibri" w:hAnsi="Calibri"/>
          <w:b/>
          <w:color w:val="1A3C6E"/>
          <w:sz w:val="22"/>
        </w:rPr>
        <w:t>évaluation par jury InKrea</w:t>
      </w:r>
    </w:p>
    <w:p>
      <w:pPr>
        <w:pStyle w:val="ListBullet"/>
      </w:pPr>
      <w:r>
        <w:rPr>
          <w:rFonts w:ascii="Calibri" w:hAnsi="Calibri"/>
          <w:b/>
          <w:color w:val="1A3C6E"/>
          <w:sz w:val="22"/>
        </w:rPr>
        <w:t>Tarif groupe OPCO-ATLAS</w:t>
      </w:r>
      <w:r>
        <w:rPr>
          <w:rFonts w:ascii="Calibri" w:hAnsi="Calibri"/>
          <w:color w:val="333333"/>
          <w:sz w:val="22"/>
        </w:rPr>
        <w:t xml:space="preserve"> : 800 EUR HT/stagiaire</w:t>
      </w:r>
    </w:p>
    <w:p>
      <w:pPr>
        <w:pStyle w:val="ListBullet"/>
      </w:pPr>
      <w:r>
        <w:rPr>
          <w:rFonts w:ascii="Calibri" w:hAnsi="Calibri"/>
          <w:b/>
          <w:color w:val="1A3C6E"/>
          <w:sz w:val="22"/>
        </w:rPr>
        <w:t>Délivrance</w:t>
      </w:r>
      <w:r>
        <w:rPr>
          <w:rFonts w:ascii="Calibri" w:hAnsi="Calibri"/>
          <w:color w:val="333333"/>
          <w:sz w:val="22"/>
        </w:rPr>
        <w:t xml:space="preserve"> sous 4 semaines après évaluation</w:t>
      </w:r>
    </w:p>
    <w:p>
      <w:pPr>
        <w:pStyle w:val="ListBullet"/>
      </w:pPr>
      <w:r>
        <w:rPr>
          <w:rFonts w:ascii="Calibri" w:hAnsi="Calibri"/>
          <w:b/>
          <w:color w:val="1A3C6E"/>
          <w:sz w:val="22"/>
        </w:rPr>
        <w:t>Valeur ajoutée</w:t>
      </w:r>
      <w:r>
        <w:rPr>
          <w:rFonts w:ascii="Calibri" w:hAnsi="Calibri"/>
          <w:color w:val="333333"/>
          <w:sz w:val="22"/>
        </w:rPr>
        <w:t xml:space="preserve"> : reconnaissance officielle des compétences IA</w:t>
      </w:r>
    </w:p>
    <w:p>
      <w:pPr>
        <w:pStyle w:val="Heading4"/>
      </w:pPr>
      <w:r>
        <w:t>Suivi post-formation et accompagnement</w:t>
      </w:r>
    </w:p>
    <w:p>
      <w:r>
        <w:rPr>
          <w:rFonts w:ascii="Calibri" w:hAnsi="Calibri"/>
          <w:b/>
          <w:color w:val="1A3C6E"/>
          <w:sz w:val="22"/>
        </w:rPr>
        <w:t>Application Almera - Communauté d'apprentissage :</w:t>
      </w:r>
    </w:p>
    <w:p>
      <w:pPr>
        <w:pStyle w:val="ListBullet"/>
      </w:pPr>
      <w:r>
        <w:rPr>
          <w:rFonts w:ascii="Calibri" w:hAnsi="Calibri"/>
          <w:b/>
          <w:color w:val="1A3C6E"/>
          <w:sz w:val="22"/>
        </w:rPr>
        <w:t>Accès permanent</w:t>
      </w:r>
      <w:r>
        <w:rPr>
          <w:rFonts w:ascii="Calibri" w:hAnsi="Calibri"/>
          <w:color w:val="333333"/>
          <w:sz w:val="22"/>
        </w:rPr>
        <w:t xml:space="preserve"> aux supports et ressources</w:t>
      </w:r>
    </w:p>
    <w:p>
      <w:pPr>
        <w:pStyle w:val="ListBullet"/>
      </w:pPr>
      <w:r>
        <w:rPr>
          <w:rFonts w:ascii="Calibri" w:hAnsi="Calibri"/>
          <w:b/>
          <w:color w:val="1A3C6E"/>
          <w:sz w:val="22"/>
        </w:rPr>
        <w:t>Forum d'échange</w:t>
      </w:r>
      <w:r>
        <w:rPr>
          <w:rFonts w:ascii="Calibri" w:hAnsi="Calibri"/>
          <w:color w:val="333333"/>
          <w:sz w:val="22"/>
        </w:rPr>
        <w:t xml:space="preserve"> entre participants</w:t>
      </w:r>
    </w:p>
    <w:p>
      <w:pPr>
        <w:pStyle w:val="ListBullet"/>
      </w:pPr>
      <w:r>
        <w:rPr>
          <w:rFonts w:ascii="Calibri" w:hAnsi="Calibri"/>
          <w:b/>
          <w:color w:val="1A3C6E"/>
          <w:sz w:val="22"/>
        </w:rPr>
        <w:t>Hotline support</w:t>
      </w:r>
      <w:r>
        <w:rPr>
          <w:rFonts w:ascii="Calibri" w:hAnsi="Calibri"/>
          <w:color w:val="333333"/>
          <w:sz w:val="22"/>
        </w:rPr>
        <w:t xml:space="preserve"> : réponse sous 24h</w:t>
      </w:r>
    </w:p>
    <w:p>
      <w:pPr>
        <w:pStyle w:val="ListBullet"/>
      </w:pPr>
      <w:r>
        <w:rPr>
          <w:rFonts w:ascii="Calibri" w:hAnsi="Calibri"/>
          <w:b/>
          <w:color w:val="1A3C6E"/>
          <w:sz w:val="22"/>
        </w:rPr>
        <w:t>Webinaires mensuels</w:t>
      </w:r>
      <w:r>
        <w:rPr>
          <w:rFonts w:ascii="Calibri" w:hAnsi="Calibri"/>
          <w:color w:val="333333"/>
          <w:sz w:val="22"/>
        </w:rPr>
        <w:t xml:space="preserve"> sur les nouveautés</w:t>
      </w:r>
    </w:p>
    <w:p>
      <w:r>
        <w:rPr>
          <w:rFonts w:ascii="Calibri" w:hAnsi="Calibri"/>
          <w:b/>
          <w:color w:val="1A3C6E"/>
          <w:sz w:val="22"/>
        </w:rPr>
        <w:t>Newsletter de veille technologique :</w:t>
      </w:r>
    </w:p>
    <w:p>
      <w:pPr>
        <w:pStyle w:val="ListBullet"/>
      </w:pPr>
      <w:r>
        <w:rPr>
          <w:rFonts w:ascii="Calibri" w:hAnsi="Calibri"/>
          <w:b/>
          <w:color w:val="1A3C6E"/>
          <w:sz w:val="22"/>
        </w:rPr>
        <w:t>Fréquence</w:t>
      </w:r>
      <w:r>
        <w:rPr>
          <w:rFonts w:ascii="Calibri" w:hAnsi="Calibri"/>
          <w:color w:val="333333"/>
          <w:sz w:val="22"/>
        </w:rPr>
        <w:t xml:space="preserve"> : hebdomadaire</w:t>
      </w:r>
    </w:p>
    <w:p>
      <w:pPr>
        <w:pStyle w:val="ListBullet"/>
      </w:pPr>
      <w:r>
        <w:rPr>
          <w:rFonts w:ascii="Calibri" w:hAnsi="Calibri"/>
          <w:b/>
          <w:color w:val="1A3C6E"/>
          <w:sz w:val="22"/>
        </w:rPr>
        <w:t>Contenu</w:t>
      </w:r>
      <w:r>
        <w:rPr>
          <w:rFonts w:ascii="Calibri" w:hAnsi="Calibri"/>
          <w:color w:val="333333"/>
          <w:sz w:val="22"/>
        </w:rPr>
        <w:t xml:space="preserve"> : actualités IA, nouveaux outils, réglementations</w:t>
      </w:r>
    </w:p>
    <w:p>
      <w:pPr>
        <w:pStyle w:val="ListBullet"/>
      </w:pPr>
      <w:r>
        <w:rPr>
          <w:rFonts w:ascii="Calibri" w:hAnsi="Calibri"/>
          <w:b/>
          <w:color w:val="1A3C6E"/>
          <w:sz w:val="22"/>
        </w:rPr>
        <w:t>Cas d'usage</w:t>
      </w:r>
      <w:r>
        <w:rPr>
          <w:rFonts w:ascii="Calibri" w:hAnsi="Calibri"/>
          <w:color w:val="333333"/>
          <w:sz w:val="22"/>
        </w:rPr>
        <w:t xml:space="preserve"> : retours d'expérience sectoriels</w:t>
      </w:r>
    </w:p>
    <w:p>
      <w:pPr>
        <w:pStyle w:val="ListBullet"/>
      </w:pPr>
      <w:r>
        <w:rPr>
          <w:rFonts w:ascii="Calibri" w:hAnsi="Calibri"/>
          <w:b/>
          <w:color w:val="1A3C6E"/>
          <w:sz w:val="22"/>
        </w:rPr>
        <w:t>Durée d'accès</w:t>
      </w:r>
      <w:r>
        <w:rPr>
          <w:rFonts w:ascii="Calibri" w:hAnsi="Calibri"/>
          <w:color w:val="333333"/>
          <w:sz w:val="22"/>
        </w:rPr>
        <w:t xml:space="preserve"> : 2 ans post-formation</w:t>
      </w:r>
    </w:p>
    <w:p>
      <w:pPr>
        <w:pStyle w:val="Heading4"/>
      </w:pPr>
      <w:r>
        <w:t>Amélioration continue et ajustement</w:t>
      </w:r>
    </w:p>
    <w:p>
      <w:r>
        <w:rPr>
          <w:rFonts w:ascii="Calibri" w:hAnsi="Calibri"/>
          <w:b/>
          <w:color w:val="1A3C6E"/>
          <w:sz w:val="22"/>
        </w:rPr>
        <w:t>Comité de pilotage trimestriel :</w:t>
      </w:r>
    </w:p>
    <w:p>
      <w:pPr>
        <w:pStyle w:val="ListBullet"/>
      </w:pPr>
      <w:r>
        <w:rPr>
          <w:rFonts w:ascii="Calibri" w:hAnsi="Calibri"/>
          <w:b/>
          <w:color w:val="1A3C6E"/>
          <w:sz w:val="22"/>
        </w:rPr>
        <w:t>Participants</w:t>
      </w:r>
      <w:r>
        <w:rPr>
          <w:rFonts w:ascii="Calibri" w:hAnsi="Calibri"/>
          <w:color w:val="333333"/>
          <w:sz w:val="22"/>
        </w:rPr>
        <w:t xml:space="preserve"> : OPCO-ATLAS + Almera + représentants entreprises</w:t>
      </w:r>
    </w:p>
    <w:p>
      <w:pPr>
        <w:pStyle w:val="ListBullet"/>
      </w:pPr>
      <w:r>
        <w:rPr>
          <w:rFonts w:ascii="Calibri" w:hAnsi="Calibri"/>
          <w:b/>
          <w:color w:val="1A3C6E"/>
          <w:sz w:val="22"/>
        </w:rPr>
        <w:t>Ordre du jour</w:t>
      </w:r>
      <w:r>
        <w:rPr>
          <w:rFonts w:ascii="Calibri" w:hAnsi="Calibri"/>
          <w:color w:val="333333"/>
          <w:sz w:val="22"/>
        </w:rPr>
        <w:t xml:space="preserve"> : analyse KPIs, ajustements pédagogiques, évolutions</w:t>
      </w:r>
    </w:p>
    <w:p>
      <w:pPr>
        <w:pStyle w:val="ListBullet"/>
      </w:pPr>
      <w:r>
        <w:rPr>
          <w:rFonts w:ascii="Calibri" w:hAnsi="Calibri"/>
          <w:b/>
          <w:color w:val="1A3C6E"/>
          <w:sz w:val="22"/>
        </w:rPr>
        <w:t>Livrables</w:t>
      </w:r>
      <w:r>
        <w:rPr>
          <w:rFonts w:ascii="Calibri" w:hAnsi="Calibri"/>
          <w:color w:val="333333"/>
          <w:sz w:val="22"/>
        </w:rPr>
        <w:t xml:space="preserve"> : plan d'actions correctrices</w:t>
      </w:r>
    </w:p>
    <w:p>
      <w:r>
        <w:rPr>
          <w:rFonts w:ascii="Calibri" w:hAnsi="Calibri"/>
          <w:b/>
          <w:color w:val="1A3C6E"/>
          <w:sz w:val="22"/>
        </w:rPr>
        <w:t>Processus d'amélioration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Fréquence</w:t>
            </w:r>
          </w:p>
        </w:tc>
        <w:tc>
          <w:tcPr>
            <w:tcW w:type="dxa" w:w="3135"/>
            <w:shd w:fill="2E75B6" w:val="clear"/>
          </w:tcPr>
          <w:p>
            <w:pPr>
              <w:jc w:val="center"/>
            </w:pPr>
            <w:r/>
            <w:r>
              <w:rPr>
                <w:rFonts w:ascii="Calibri" w:hAnsi="Calibri"/>
                <w:b/>
                <w:color w:val="FFFFFF"/>
                <w:sz w:val="20"/>
              </w:rPr>
              <w:t>Action</w:t>
            </w:r>
          </w:p>
        </w:tc>
        <w:tc>
          <w:tcPr>
            <w:tcW w:type="dxa" w:w="3135"/>
            <w:shd w:fill="2E75B6" w:val="clear"/>
          </w:tcPr>
          <w:p>
            <w:pPr>
              <w:jc w:val="center"/>
            </w:pPr>
            <w:r/>
            <w:r>
              <w:rPr>
                <w:rFonts w:ascii="Calibri" w:hAnsi="Calibri"/>
                <w:b/>
                <w:color w:val="FFFFFF"/>
                <w:sz w:val="20"/>
              </w:rPr>
              <w:t>Responsable</w:t>
            </w:r>
          </w:p>
        </w:tc>
      </w:tr>
      <w:tr>
        <w:tc>
          <w:tcPr>
            <w:tcW w:type="dxa" w:w="3135"/>
          </w:tcPr>
          <w:p>
            <w:r>
              <w:rPr>
                <w:rFonts w:ascii="Calibri" w:hAnsi="Calibri"/>
                <w:sz w:val="20"/>
              </w:rPr>
            </w:r>
            <w:r>
              <w:rPr>
                <w:rFonts w:ascii="Calibri" w:hAnsi="Calibri"/>
                <w:b/>
                <w:color w:val="1A3C6E"/>
                <w:sz w:val="20"/>
              </w:rPr>
              <w:t>Mensuel</w:t>
            </w:r>
          </w:p>
        </w:tc>
        <w:tc>
          <w:tcPr>
            <w:tcW w:type="dxa" w:w="3135"/>
          </w:tcPr>
          <w:p>
            <w:r>
              <w:rPr>
                <w:rFonts w:ascii="Calibri" w:hAnsi="Calibri"/>
                <w:sz w:val="20"/>
              </w:rPr>
            </w:r>
            <w:r>
              <w:rPr>
                <w:rFonts w:ascii="Calibri" w:hAnsi="Calibri"/>
                <w:color w:val="333333"/>
                <w:sz w:val="20"/>
              </w:rPr>
              <w:t>Analyse satisfaction</w:t>
            </w:r>
          </w:p>
        </w:tc>
        <w:tc>
          <w:tcPr>
            <w:tcW w:type="dxa" w:w="3135"/>
          </w:tcPr>
          <w:p>
            <w:r>
              <w:rPr>
                <w:rFonts w:ascii="Calibri" w:hAnsi="Calibri"/>
                <w:sz w:val="20"/>
              </w:rPr>
            </w:r>
            <w:r>
              <w:rPr>
                <w:rFonts w:ascii="Calibri" w:hAnsi="Calibri"/>
                <w:color w:val="333333"/>
                <w:sz w:val="20"/>
              </w:rPr>
              <w:t>Chef de projet</w:t>
            </w:r>
          </w:p>
        </w:tc>
      </w:tr>
      <w:tr>
        <w:tc>
          <w:tcPr>
            <w:tcW w:type="dxa" w:w="3135"/>
            <w:shd w:fill="D6E4F0" w:val="clear"/>
          </w:tcPr>
          <w:p>
            <w:r>
              <w:rPr>
                <w:rFonts w:ascii="Calibri" w:hAnsi="Calibri"/>
                <w:sz w:val="20"/>
              </w:rPr>
            </w:r>
            <w:r>
              <w:rPr>
                <w:rFonts w:ascii="Calibri" w:hAnsi="Calibri"/>
                <w:b/>
                <w:color w:val="1A3C6E"/>
                <w:sz w:val="20"/>
              </w:rPr>
              <w:t>Trimestriel</w:t>
            </w:r>
          </w:p>
        </w:tc>
        <w:tc>
          <w:tcPr>
            <w:tcW w:type="dxa" w:w="3135"/>
            <w:shd w:fill="D6E4F0" w:val="clear"/>
          </w:tcPr>
          <w:p>
            <w:r>
              <w:rPr>
                <w:rFonts w:ascii="Calibri" w:hAnsi="Calibri"/>
                <w:sz w:val="20"/>
              </w:rPr>
            </w:r>
            <w:r>
              <w:rPr>
                <w:rFonts w:ascii="Calibri" w:hAnsi="Calibri"/>
                <w:color w:val="333333"/>
                <w:sz w:val="20"/>
              </w:rPr>
              <w:t>Révision contenus</w:t>
            </w:r>
          </w:p>
        </w:tc>
        <w:tc>
          <w:tcPr>
            <w:tcW w:type="dxa" w:w="3135"/>
            <w:shd w:fill="D6E4F0" w:val="clear"/>
          </w:tcPr>
          <w:p>
            <w:r>
              <w:rPr>
                <w:rFonts w:ascii="Calibri" w:hAnsi="Calibri"/>
                <w:sz w:val="20"/>
              </w:rPr>
            </w:r>
            <w:r>
              <w:rPr>
                <w:rFonts w:ascii="Calibri" w:hAnsi="Calibri"/>
                <w:color w:val="333333"/>
                <w:sz w:val="20"/>
              </w:rPr>
              <w:t>Équipe pédagogique</w:t>
            </w:r>
          </w:p>
        </w:tc>
      </w:tr>
      <w:tr>
        <w:tc>
          <w:tcPr>
            <w:tcW w:type="dxa" w:w="3135"/>
          </w:tcPr>
          <w:p>
            <w:r>
              <w:rPr>
                <w:rFonts w:ascii="Calibri" w:hAnsi="Calibri"/>
                <w:sz w:val="20"/>
              </w:rPr>
            </w:r>
            <w:r>
              <w:rPr>
                <w:rFonts w:ascii="Calibri" w:hAnsi="Calibri"/>
                <w:b/>
                <w:color w:val="1A3C6E"/>
                <w:sz w:val="20"/>
              </w:rPr>
              <w:t>Semestriel</w:t>
            </w:r>
          </w:p>
        </w:tc>
        <w:tc>
          <w:tcPr>
            <w:tcW w:type="dxa" w:w="3135"/>
          </w:tcPr>
          <w:p>
            <w:r>
              <w:rPr>
                <w:rFonts w:ascii="Calibri" w:hAnsi="Calibri"/>
                <w:sz w:val="20"/>
              </w:rPr>
            </w:r>
            <w:r>
              <w:rPr>
                <w:rFonts w:ascii="Calibri" w:hAnsi="Calibri"/>
                <w:color w:val="333333"/>
                <w:sz w:val="20"/>
              </w:rPr>
              <w:t>Audit qualité interne</w:t>
            </w:r>
          </w:p>
        </w:tc>
        <w:tc>
          <w:tcPr>
            <w:tcW w:type="dxa" w:w="3135"/>
          </w:tcPr>
          <w:p>
            <w:r>
              <w:rPr>
                <w:rFonts w:ascii="Calibri" w:hAnsi="Calibri"/>
                <w:sz w:val="20"/>
              </w:rPr>
            </w:r>
            <w:r>
              <w:rPr>
                <w:rFonts w:ascii="Calibri" w:hAnsi="Calibri"/>
                <w:color w:val="333333"/>
                <w:sz w:val="20"/>
              </w:rPr>
              <w:t>Responsable qualité</w:t>
            </w:r>
          </w:p>
        </w:tc>
      </w:tr>
      <w:tr>
        <w:tc>
          <w:tcPr>
            <w:tcW w:type="dxa" w:w="3135"/>
            <w:shd w:fill="D6E4F0" w:val="clear"/>
          </w:tcPr>
          <w:p>
            <w:r>
              <w:rPr>
                <w:rFonts w:ascii="Calibri" w:hAnsi="Calibri"/>
                <w:sz w:val="20"/>
              </w:rPr>
            </w:r>
            <w:r>
              <w:rPr>
                <w:rFonts w:ascii="Calibri" w:hAnsi="Calibri"/>
                <w:b/>
                <w:color w:val="1A3C6E"/>
                <w:sz w:val="20"/>
              </w:rPr>
              <w:t>Annuel</w:t>
            </w:r>
          </w:p>
        </w:tc>
        <w:tc>
          <w:tcPr>
            <w:tcW w:type="dxa" w:w="3135"/>
            <w:shd w:fill="D6E4F0" w:val="clear"/>
          </w:tcPr>
          <w:p>
            <w:r>
              <w:rPr>
                <w:rFonts w:ascii="Calibri" w:hAnsi="Calibri"/>
                <w:sz w:val="20"/>
              </w:rPr>
            </w:r>
            <w:r>
              <w:rPr>
                <w:rFonts w:ascii="Calibri" w:hAnsi="Calibri"/>
                <w:color w:val="333333"/>
                <w:sz w:val="20"/>
              </w:rPr>
              <w:t>Évaluation globale</w:t>
            </w:r>
          </w:p>
        </w:tc>
        <w:tc>
          <w:tcPr>
            <w:tcW w:type="dxa" w:w="3135"/>
            <w:shd w:fill="D6E4F0" w:val="clear"/>
          </w:tcPr>
          <w:p>
            <w:r>
              <w:rPr>
                <w:rFonts w:ascii="Calibri" w:hAnsi="Calibri"/>
                <w:sz w:val="20"/>
              </w:rPr>
            </w:r>
            <w:r>
              <w:rPr>
                <w:rFonts w:ascii="Calibri" w:hAnsi="Calibri"/>
                <w:color w:val="333333"/>
                <w:sz w:val="20"/>
              </w:rPr>
              <w:t>Direction</w:t>
            </w:r>
          </w:p>
        </w:tc>
      </w:tr>
    </w:tbl>
    <w:p/>
    <w:p>
      <w:pPr>
        <w:pStyle w:val="Heading4"/>
      </w:pPr>
      <w:r>
        <w:t>Conformité réglementaire et traçabilité</w:t>
      </w:r>
    </w:p>
    <w:p>
      <w:r>
        <w:rPr>
          <w:rFonts w:ascii="Calibri" w:hAnsi="Calibri"/>
          <w:b/>
          <w:color w:val="1A3C6E"/>
          <w:sz w:val="22"/>
        </w:rPr>
        <w:t>Documentation qualité :</w:t>
      </w:r>
    </w:p>
    <w:p>
      <w:pPr>
        <w:pStyle w:val="ListBullet"/>
      </w:pPr>
      <w:r>
        <w:rPr>
          <w:rFonts w:ascii="Calibri" w:hAnsi="Calibri"/>
          <w:b/>
          <w:color w:val="1A3C6E"/>
          <w:sz w:val="22"/>
        </w:rPr>
        <w:t>Registre des formations</w:t>
      </w:r>
      <w:r>
        <w:rPr>
          <w:rFonts w:ascii="Calibri" w:hAnsi="Calibri"/>
          <w:color w:val="333333"/>
          <w:sz w:val="22"/>
        </w:rPr>
        <w:t xml:space="preserve"> (art. R6352-23 Code du travail)</w:t>
      </w:r>
    </w:p>
    <w:p>
      <w:pPr>
        <w:pStyle w:val="ListBullet"/>
      </w:pPr>
      <w:r>
        <w:rPr>
          <w:rFonts w:ascii="Calibri" w:hAnsi="Calibri"/>
          <w:b/>
          <w:color w:val="1A3C6E"/>
          <w:sz w:val="22"/>
        </w:rPr>
        <w:t>Conventions et émargements</w:t>
      </w:r>
      <w:r>
        <w:rPr>
          <w:rFonts w:ascii="Calibri" w:hAnsi="Calibri"/>
          <w:color w:val="333333"/>
          <w:sz w:val="22"/>
        </w:rPr>
        <w:t xml:space="preserve"> dématérialisés</w:t>
      </w:r>
    </w:p>
    <w:p>
      <w:pPr>
        <w:pStyle w:val="ListBullet"/>
      </w:pPr>
      <w:r>
        <w:rPr>
          <w:rFonts w:ascii="Calibri" w:hAnsi="Calibri"/>
          <w:b/>
          <w:color w:val="1A3C6E"/>
          <w:sz w:val="22"/>
        </w:rPr>
        <w:t>Attestations de fin de formation</w:t>
      </w:r>
      <w:r>
        <w:rPr>
          <w:rFonts w:ascii="Calibri" w:hAnsi="Calibri"/>
          <w:color w:val="333333"/>
          <w:sz w:val="22"/>
        </w:rPr>
        <w:t xml:space="preserve"> automatisées</w:t>
      </w:r>
    </w:p>
    <w:p>
      <w:pPr>
        <w:pStyle w:val="ListBullet"/>
      </w:pPr>
      <w:r>
        <w:rPr>
          <w:rFonts w:ascii="Calibri" w:hAnsi="Calibri"/>
          <w:b/>
          <w:color w:val="1A3C6E"/>
          <w:sz w:val="22"/>
        </w:rPr>
        <w:t>Bilan pédagogique et financier</w:t>
      </w:r>
      <w:r>
        <w:rPr>
          <w:rFonts w:ascii="Calibri" w:hAnsi="Calibri"/>
          <w:color w:val="333333"/>
          <w:sz w:val="22"/>
        </w:rPr>
        <w:t xml:space="preserve"> annuel</w:t>
      </w:r>
    </w:p>
    <w:p>
      <w:r>
        <w:rPr>
          <w:rFonts w:ascii="Calibri" w:hAnsi="Calibri"/>
          <w:b/>
          <w:color w:val="1A3C6E"/>
          <w:sz w:val="22"/>
        </w:rPr>
        <w:t>Protection des données (RGPD) :</w:t>
      </w:r>
    </w:p>
    <w:p>
      <w:pPr>
        <w:pStyle w:val="ListBullet"/>
      </w:pPr>
      <w:r>
        <w:rPr>
          <w:rFonts w:ascii="Calibri" w:hAnsi="Calibri"/>
          <w:b/>
          <w:color w:val="1A3C6E"/>
          <w:sz w:val="22"/>
        </w:rPr>
        <w:t>Consentement éclairé</w:t>
      </w:r>
      <w:r>
        <w:rPr>
          <w:rFonts w:ascii="Calibri" w:hAnsi="Calibri"/>
          <w:color w:val="333333"/>
          <w:sz w:val="22"/>
        </w:rPr>
        <w:t xml:space="preserve"> pour traitement données pédagogiques</w:t>
      </w:r>
    </w:p>
    <w:p>
      <w:pPr>
        <w:pStyle w:val="ListBullet"/>
      </w:pPr>
      <w:r>
        <w:rPr>
          <w:rFonts w:ascii="Calibri" w:hAnsi="Calibri"/>
          <w:b/>
          <w:color w:val="1A3C6E"/>
          <w:sz w:val="22"/>
        </w:rPr>
        <w:t>Durée de conservation</w:t>
      </w:r>
      <w:r>
        <w:rPr>
          <w:rFonts w:ascii="Calibri" w:hAnsi="Calibri"/>
          <w:color w:val="333333"/>
          <w:sz w:val="22"/>
        </w:rPr>
        <w:t xml:space="preserve"> : 3 ans maximum</w:t>
      </w:r>
    </w:p>
    <w:p>
      <w:pPr>
        <w:pStyle w:val="ListBullet"/>
      </w:pPr>
      <w:r>
        <w:rPr>
          <w:rFonts w:ascii="Calibri" w:hAnsi="Calibri"/>
          <w:b/>
          <w:color w:val="1A3C6E"/>
          <w:sz w:val="22"/>
        </w:rPr>
        <w:t>Droit à l'oubli</w:t>
      </w:r>
      <w:r>
        <w:rPr>
          <w:rFonts w:ascii="Calibri" w:hAnsi="Calibri"/>
          <w:color w:val="333333"/>
          <w:sz w:val="22"/>
        </w:rPr>
        <w:t xml:space="preserve"> respecté</w:t>
      </w:r>
    </w:p>
    <w:p>
      <w:pPr>
        <w:pStyle w:val="ListBullet"/>
      </w:pPr>
      <w:r>
        <w:rPr>
          <w:rFonts w:ascii="Calibri" w:hAnsi="Calibri"/>
          <w:b/>
          <w:color w:val="1A3C6E"/>
          <w:sz w:val="22"/>
        </w:rPr>
        <w:t>Sécurisation</w:t>
      </w:r>
      <w:r>
        <w:rPr>
          <w:rFonts w:ascii="Calibri" w:hAnsi="Calibri"/>
          <w:color w:val="333333"/>
          <w:sz w:val="22"/>
        </w:rPr>
        <w:t xml:space="preserve"> des données sur serveurs français</w:t>
      </w:r>
    </w:p>
    <w:p>
      <w:r>
        <w:rPr>
          <w:rFonts w:ascii="Calibri" w:hAnsi="Calibri"/>
          <w:color w:val="333333"/>
          <w:sz w:val="22"/>
        </w:rPr>
        <w:t>Cette démarche qualité garantit l'excellence pédagogique, la conformité réglementaire et l'amélioration continue du programme campusAtlas, positionnant OPCO-ATLAS comme référent qualité dans l'accompagnement IA et numérique responsable de ses entreprises adhérentes.</w:t>
      </w:r>
    </w:p>
    <w:p>
      <w:pPr>
        <w:jc w:val="center"/>
      </w:pPr>
      <w:r>
        <w:rPr>
          <w:color w:val="2E75B6"/>
          <w:sz w:val="16"/>
        </w:rPr>
        <w:t>____________________________________________________________</w:t>
      </w:r>
    </w:p>
    <w:p>
      <w:pPr>
        <w:pStyle w:val="Heading2"/>
      </w:pPr>
      <w:r>
        <w:t>8. VALEUR AJOUTÉE ET INNOVATION</w:t>
      </w:r>
    </w:p>
    <w:p>
      <w:pPr>
        <w:pStyle w:val="Heading3"/>
      </w:pPr>
      <w:r>
        <w:t>Propositions innovantes pour OPCO-ATLAS</w:t>
      </w:r>
    </w:p>
    <w:p>
      <w:r>
        <w:rPr>
          <w:rFonts w:ascii="Calibri" w:hAnsi="Calibri"/>
          <w:color w:val="333333"/>
          <w:sz w:val="22"/>
        </w:rPr>
        <w:t>Au-delà d'une offre de formation classique, Almera apporte des innovations pédagogiques et des services à valeur ajoutée qui positionnent le campusAtlas comme une référence dans l'écosystème de la formation professionnelle.</w:t>
      </w:r>
    </w:p>
    <w:p>
      <w:pPr>
        <w:pStyle w:val="Heading4"/>
      </w:pPr>
      <w:r>
        <w:t>Innovation 1 : Écosystème d'apprentissage permanent</w:t>
      </w:r>
    </w:p>
    <w:p>
      <w:r>
        <w:rPr>
          <w:rFonts w:ascii="Calibri" w:hAnsi="Calibri"/>
          <w:b/>
          <w:color w:val="1A3C6E"/>
          <w:sz w:val="22"/>
        </w:rPr>
        <w:t>Communauté campusAtlas alimentée par l'IA :</w:t>
      </w:r>
    </w:p>
    <w:p>
      <w:pPr>
        <w:pStyle w:val="ListBullet"/>
      </w:pPr>
      <w:r>
        <w:rPr>
          <w:rFonts w:ascii="Calibri" w:hAnsi="Calibri"/>
          <w:b/>
          <w:color w:val="1A3C6E"/>
          <w:sz w:val="22"/>
        </w:rPr>
        <w:t>Plateforme collaborative</w:t>
      </w:r>
      <w:r>
        <w:rPr>
          <w:rFonts w:ascii="Calibri" w:hAnsi="Calibri"/>
          <w:color w:val="333333"/>
          <w:sz w:val="22"/>
        </w:rPr>
        <w:t xml:space="preserve"> dédiée aux anciens stagiaires</w:t>
      </w:r>
    </w:p>
    <w:p>
      <w:pPr>
        <w:pStyle w:val="ListBullet"/>
      </w:pPr>
      <w:r>
        <w:rPr>
          <w:rFonts w:ascii="Calibri" w:hAnsi="Calibri"/>
          <w:b/>
          <w:color w:val="1A3C6E"/>
          <w:sz w:val="22"/>
        </w:rPr>
        <w:t>Intelligence artificielle de recommandation</w:t>
      </w:r>
      <w:r>
        <w:rPr>
          <w:rFonts w:ascii="Calibri" w:hAnsi="Calibri"/>
          <w:color w:val="333333"/>
          <w:sz w:val="22"/>
        </w:rPr>
        <w:t xml:space="preserve"> suggérant contenus personnalisés</w:t>
      </w:r>
    </w:p>
    <w:p>
      <w:pPr>
        <w:pStyle w:val="ListBullet"/>
      </w:pPr>
      <w:r>
        <w:rPr>
          <w:rFonts w:ascii="Calibri" w:hAnsi="Calibri"/>
          <w:b/>
          <w:color w:val="1A3C6E"/>
          <w:sz w:val="22"/>
        </w:rPr>
        <w:t>Mentorat pair-à-pair</w:t>
      </w:r>
      <w:r>
        <w:rPr>
          <w:rFonts w:ascii="Calibri" w:hAnsi="Calibri"/>
          <w:color w:val="333333"/>
          <w:sz w:val="22"/>
        </w:rPr>
        <w:t xml:space="preserve"> facilité par des algorithmes de matching</w:t>
      </w:r>
    </w:p>
    <w:p>
      <w:pPr>
        <w:pStyle w:val="ListBullet"/>
      </w:pPr>
      <w:r>
        <w:rPr>
          <w:rFonts w:ascii="Calibri" w:hAnsi="Calibri"/>
          <w:b/>
          <w:color w:val="1A3C6E"/>
          <w:sz w:val="22"/>
        </w:rPr>
        <w:t>Défis collectifs mensuels</w:t>
      </w:r>
      <w:r>
        <w:rPr>
          <w:rFonts w:ascii="Calibri" w:hAnsi="Calibri"/>
          <w:color w:val="333333"/>
          <w:sz w:val="22"/>
        </w:rPr>
        <w:t xml:space="preserve"> stimulant l'engagement</w:t>
      </w:r>
    </w:p>
    <w:p>
      <w:r>
        <w:rPr>
          <w:rFonts w:ascii="Calibri" w:hAnsi="Calibri"/>
          <w:b/>
          <w:color w:val="1A3C6E"/>
          <w:sz w:val="22"/>
        </w:rPr>
        <w:t>Valeur ajoutée mesurable :</w:t>
      </w:r>
    </w:p>
    <w:p>
      <w:pPr>
        <w:pStyle w:val="ListBullet"/>
      </w:pPr>
      <w:r>
        <w:rPr>
          <w:rFonts w:ascii="Calibri" w:hAnsi="Calibri"/>
          <w:color w:val="333333"/>
          <w:sz w:val="22"/>
        </w:rPr>
        <w:t>Taux de réengagement : +40% vs formations traditionnelles</w:t>
      </w:r>
    </w:p>
    <w:p>
      <w:pPr>
        <w:pStyle w:val="ListBullet"/>
      </w:pPr>
      <w:r>
        <w:rPr>
          <w:rFonts w:ascii="Calibri" w:hAnsi="Calibri"/>
          <w:color w:val="333333"/>
          <w:sz w:val="22"/>
        </w:rPr>
        <w:t>Durée de rétention des acquis : +60% à 6 mois</w:t>
      </w:r>
    </w:p>
    <w:p>
      <w:pPr>
        <w:pStyle w:val="ListBullet"/>
      </w:pPr>
      <w:r>
        <w:rPr>
          <w:rFonts w:ascii="Calibri" w:hAnsi="Calibri"/>
          <w:color w:val="333333"/>
          <w:sz w:val="22"/>
        </w:rPr>
        <w:t>Création d'un réseau professionnel qualifié</w:t>
      </w:r>
    </w:p>
    <w:p>
      <w:pPr>
        <w:pStyle w:val="Heading4"/>
      </w:pPr>
      <w:r>
        <w:t>Innovation 2 : Adaptive Learning et personnalisation IA</w:t>
      </w:r>
    </w:p>
    <w:p>
      <w:r>
        <w:rPr>
          <w:rFonts w:ascii="Calibri" w:hAnsi="Calibri"/>
          <w:b/>
          <w:color w:val="1A3C6E"/>
          <w:sz w:val="22"/>
        </w:rPr>
        <w:t>Parcours personnalisés pilotés par l'IA :</w:t>
      </w:r>
    </w:p>
    <w:p>
      <w:pPr>
        <w:pStyle w:val="ListBullet"/>
      </w:pPr>
      <w:r>
        <w:rPr>
          <w:rFonts w:ascii="Calibri" w:hAnsi="Calibri"/>
          <w:b/>
          <w:color w:val="1A3C6E"/>
          <w:sz w:val="22"/>
        </w:rPr>
        <w:t>Diagnostic intelligent</w:t>
      </w:r>
      <w:r>
        <w:rPr>
          <w:rFonts w:ascii="Calibri" w:hAnsi="Calibri"/>
          <w:color w:val="333333"/>
          <w:sz w:val="22"/>
        </w:rPr>
        <w:t xml:space="preserve"> des compétences en temps réel</w:t>
      </w:r>
    </w:p>
    <w:p>
      <w:pPr>
        <w:pStyle w:val="ListBullet"/>
      </w:pPr>
      <w:r>
        <w:rPr>
          <w:rFonts w:ascii="Calibri" w:hAnsi="Calibri"/>
          <w:b/>
          <w:color w:val="1A3C6E"/>
          <w:sz w:val="22"/>
        </w:rPr>
        <w:t>Adaptation automatique</w:t>
      </w:r>
      <w:r>
        <w:rPr>
          <w:rFonts w:ascii="Calibri" w:hAnsi="Calibri"/>
          <w:color w:val="333333"/>
          <w:sz w:val="22"/>
        </w:rPr>
        <w:t xml:space="preserve"> de la difficulté et du rythme</w:t>
      </w:r>
    </w:p>
    <w:p>
      <w:pPr>
        <w:pStyle w:val="ListBullet"/>
      </w:pPr>
      <w:r>
        <w:rPr>
          <w:rFonts w:ascii="Calibri" w:hAnsi="Calibri"/>
          <w:b/>
          <w:color w:val="1A3C6E"/>
          <w:sz w:val="22"/>
        </w:rPr>
        <w:t>Recommandations de formation</w:t>
      </w:r>
      <w:r>
        <w:rPr>
          <w:rFonts w:ascii="Calibri" w:hAnsi="Calibri"/>
          <w:color w:val="333333"/>
          <w:sz w:val="22"/>
        </w:rPr>
        <w:t xml:space="preserve"> basées sur l'analyse comportementale</w:t>
      </w:r>
    </w:p>
    <w:p>
      <w:pPr>
        <w:pStyle w:val="ListBullet"/>
      </w:pPr>
      <w:r>
        <w:rPr>
          <w:rFonts w:ascii="Calibri" w:hAnsi="Calibri"/>
          <w:b/>
          <w:color w:val="1A3C6E"/>
          <w:sz w:val="22"/>
        </w:rPr>
        <w:t>Micro-learning contextualisé</w:t>
      </w:r>
      <w:r>
        <w:rPr>
          <w:rFonts w:ascii="Calibri" w:hAnsi="Calibri"/>
          <w:color w:val="333333"/>
          <w:sz w:val="22"/>
        </w:rPr>
        <w:t xml:space="preserve"> selon les projets en cours</w:t>
      </w:r>
    </w:p>
    <w:p>
      <w:r>
        <w:rPr>
          <w:rFonts w:ascii="Calibri" w:hAnsi="Calibri"/>
          <w:b/>
          <w:color w:val="1A3C6E"/>
          <w:sz w:val="22"/>
        </w:rPr>
        <w:t>Technologie déployée :</w:t>
      </w:r>
    </w:p>
    <w:p>
      <w:pPr>
        <w:pStyle w:val="ListBullet"/>
      </w:pPr>
      <w:r>
        <w:rPr>
          <w:rFonts w:ascii="Calibri" w:hAnsi="Calibri"/>
          <w:color w:val="333333"/>
          <w:sz w:val="22"/>
        </w:rPr>
        <w:t>Algorithmes d'apprentissage machine intégrés</w:t>
      </w:r>
    </w:p>
    <w:p>
      <w:pPr>
        <w:pStyle w:val="ListBullet"/>
      </w:pPr>
      <w:r>
        <w:rPr>
          <w:rFonts w:ascii="Calibri" w:hAnsi="Calibri"/>
          <w:color w:val="333333"/>
          <w:sz w:val="22"/>
        </w:rPr>
        <w:t>Tableaux de bord prédictifs pour les responsables formation</w:t>
      </w:r>
    </w:p>
    <w:p>
      <w:pPr>
        <w:pStyle w:val="ListBullet"/>
      </w:pPr>
      <w:r>
        <w:rPr>
          <w:rFonts w:ascii="Calibri" w:hAnsi="Calibri"/>
          <w:color w:val="333333"/>
          <w:sz w:val="22"/>
        </w:rPr>
        <w:t>API d'intégration avec les SIRH des entreprises adhérentes</w:t>
      </w:r>
    </w:p>
    <w:p>
      <w:pPr>
        <w:pStyle w:val="Heading4"/>
      </w:pPr>
      <w:r>
        <w:t>Innovation 3 : Formation-Action et impact métier direct</w:t>
      </w:r>
    </w:p>
    <w:p>
      <w:r>
        <w:rPr>
          <w:rFonts w:ascii="Calibri" w:hAnsi="Calibri"/>
          <w:b/>
          <w:color w:val="1A3C6E"/>
          <w:sz w:val="22"/>
        </w:rPr>
        <w:t>Méthodologie "Learn &amp; Deploy" :</w:t>
      </w:r>
    </w:p>
    <w:p>
      <w:pPr>
        <w:pStyle w:val="ListBullet"/>
      </w:pPr>
      <w:r>
        <w:rPr>
          <w:rFonts w:ascii="Calibri" w:hAnsi="Calibri"/>
          <w:b/>
          <w:color w:val="1A3C6E"/>
          <w:sz w:val="22"/>
        </w:rPr>
        <w:t>Projets réels</w:t>
      </w:r>
      <w:r>
        <w:rPr>
          <w:rFonts w:ascii="Calibri" w:hAnsi="Calibri"/>
          <w:color w:val="333333"/>
          <w:sz w:val="22"/>
        </w:rPr>
        <w:t xml:space="preserve"> traités pendant les formations</w:t>
      </w:r>
    </w:p>
    <w:p>
      <w:pPr>
        <w:pStyle w:val="ListBullet"/>
      </w:pPr>
      <w:r>
        <w:rPr>
          <w:rFonts w:ascii="Calibri" w:hAnsi="Calibri"/>
          <w:b/>
          <w:color w:val="1A3C6E"/>
          <w:sz w:val="22"/>
        </w:rPr>
        <w:t>Accompagnement post-formation</w:t>
      </w:r>
      <w:r>
        <w:rPr>
          <w:rFonts w:ascii="Calibri" w:hAnsi="Calibri"/>
          <w:color w:val="333333"/>
          <w:sz w:val="22"/>
        </w:rPr>
        <w:t xml:space="preserve"> sur 6 mois</w:t>
      </w:r>
    </w:p>
    <w:p>
      <w:pPr>
        <w:pStyle w:val="ListBullet"/>
      </w:pPr>
      <w:r>
        <w:rPr>
          <w:rFonts w:ascii="Calibri" w:hAnsi="Calibri"/>
          <w:b/>
          <w:color w:val="1A3C6E"/>
          <w:sz w:val="22"/>
        </w:rPr>
        <w:t>Mesure ROI</w:t>
      </w:r>
      <w:r>
        <w:rPr>
          <w:rFonts w:ascii="Calibri" w:hAnsi="Calibri"/>
          <w:color w:val="333333"/>
          <w:sz w:val="22"/>
        </w:rPr>
        <w:t xml:space="preserve"> avec indicateurs métier précis</w:t>
      </w:r>
    </w:p>
    <w:p>
      <w:pPr>
        <w:pStyle w:val="ListBullet"/>
      </w:pPr>
      <w:r>
        <w:rPr>
          <w:rFonts w:ascii="Calibri" w:hAnsi="Calibri"/>
          <w:b/>
          <w:color w:val="1A3C6E"/>
          <w:sz w:val="22"/>
        </w:rPr>
        <w:t>Capitalisation d'expérience</w:t>
      </w:r>
      <w:r>
        <w:rPr>
          <w:rFonts w:ascii="Calibri" w:hAnsi="Calibri"/>
          <w:color w:val="333333"/>
          <w:sz w:val="22"/>
        </w:rPr>
        <w:t xml:space="preserve"> pour enrichir les contenus</w:t>
      </w:r>
    </w:p>
    <w:p>
      <w:r>
        <w:rPr>
          <w:rFonts w:ascii="Calibri" w:hAnsi="Calibri"/>
          <w:b/>
          <w:color w:val="1A3C6E"/>
          <w:sz w:val="22"/>
        </w:rPr>
        <w:t>Exemple concret pour une entreprise financière :</w:t>
      </w:r>
    </w:p>
    <w:p>
      <w:pPr>
        <w:pStyle w:val="ListBullet"/>
      </w:pPr>
      <w:r>
        <w:rPr>
          <w:rFonts w:ascii="Calibri" w:hAnsi="Calibri"/>
          <w:color w:val="333333"/>
          <w:sz w:val="22"/>
        </w:rPr>
        <w:t>Objectif : Automatiser l'analyse de documents contractuels</w:t>
      </w:r>
    </w:p>
    <w:p>
      <w:pPr>
        <w:pStyle w:val="ListBullet"/>
      </w:pPr>
      <w:r>
        <w:rPr>
          <w:rFonts w:ascii="Calibri" w:hAnsi="Calibri"/>
          <w:color w:val="333333"/>
          <w:sz w:val="22"/>
        </w:rPr>
        <w:t>Formation : 14h IA générative + 6h accompagnement</w:t>
      </w:r>
    </w:p>
    <w:p>
      <w:pPr>
        <w:pStyle w:val="ListBullet"/>
      </w:pPr>
      <w:r>
        <w:rPr>
          <w:rFonts w:ascii="Calibri" w:hAnsi="Calibri"/>
          <w:color w:val="333333"/>
          <w:sz w:val="22"/>
        </w:rPr>
        <w:t>Résultat : -50% temps de traitement, +30% qualité d'analyse</w:t>
      </w:r>
    </w:p>
    <w:p>
      <w:pPr>
        <w:pStyle w:val="Heading4"/>
      </w:pPr>
      <w:r>
        <w:t>Innovation 4 : Certification blockchain des compétences</w:t>
      </w:r>
    </w:p>
    <w:p>
      <w:r>
        <w:rPr>
          <w:rFonts w:ascii="Calibri" w:hAnsi="Calibri"/>
          <w:b/>
          <w:color w:val="1A3C6E"/>
          <w:sz w:val="22"/>
        </w:rPr>
        <w:t>Diplômes numériques infalsifiables :</w:t>
      </w:r>
    </w:p>
    <w:p>
      <w:pPr>
        <w:pStyle w:val="ListBullet"/>
      </w:pPr>
      <w:r>
        <w:rPr>
          <w:rFonts w:ascii="Calibri" w:hAnsi="Calibri"/>
          <w:b/>
          <w:color w:val="1A3C6E"/>
          <w:sz w:val="22"/>
        </w:rPr>
        <w:t>Certification des acquis</w:t>
      </w:r>
      <w:r>
        <w:rPr>
          <w:rFonts w:ascii="Calibri" w:hAnsi="Calibri"/>
          <w:color w:val="333333"/>
          <w:sz w:val="22"/>
        </w:rPr>
        <w:t xml:space="preserve"> sur blockchain Ethereum</w:t>
      </w:r>
    </w:p>
    <w:p>
      <w:pPr>
        <w:pStyle w:val="ListBullet"/>
      </w:pPr>
      <w:r>
        <w:rPr>
          <w:rFonts w:ascii="Calibri" w:hAnsi="Calibri"/>
          <w:b/>
          <w:color w:val="1A3C6E"/>
          <w:sz w:val="22"/>
        </w:rPr>
        <w:t>Portefeuille de compétences</w:t>
      </w:r>
      <w:r>
        <w:rPr>
          <w:rFonts w:ascii="Calibri" w:hAnsi="Calibri"/>
          <w:color w:val="333333"/>
          <w:sz w:val="22"/>
        </w:rPr>
        <w:t xml:space="preserve"> vérifiable par les employeurs</w:t>
      </w:r>
    </w:p>
    <w:p>
      <w:pPr>
        <w:pStyle w:val="ListBullet"/>
      </w:pPr>
      <w:r>
        <w:rPr>
          <w:rFonts w:ascii="Calibri" w:hAnsi="Calibri"/>
          <w:b/>
          <w:color w:val="1A3C6E"/>
          <w:sz w:val="22"/>
        </w:rPr>
        <w:t>Évolution des compétences</w:t>
      </w:r>
      <w:r>
        <w:rPr>
          <w:rFonts w:ascii="Calibri" w:hAnsi="Calibri"/>
          <w:color w:val="333333"/>
          <w:sz w:val="22"/>
        </w:rPr>
        <w:t xml:space="preserve"> tracée dans le temps</w:t>
      </w:r>
    </w:p>
    <w:p>
      <w:pPr>
        <w:pStyle w:val="ListBullet"/>
      </w:pPr>
      <w:r>
        <w:rPr>
          <w:rFonts w:ascii="Calibri" w:hAnsi="Calibri"/>
          <w:b/>
          <w:color w:val="1A3C6E"/>
          <w:sz w:val="22"/>
        </w:rPr>
        <w:t>Interopérabilité</w:t>
      </w:r>
      <w:r>
        <w:rPr>
          <w:rFonts w:ascii="Calibri" w:hAnsi="Calibri"/>
          <w:color w:val="333333"/>
          <w:sz w:val="22"/>
        </w:rPr>
        <w:t xml:space="preserve"> avec autres organismes de formation</w:t>
      </w:r>
    </w:p>
    <w:p>
      <w:r>
        <w:rPr>
          <w:rFonts w:ascii="Calibri" w:hAnsi="Calibri"/>
          <w:b/>
          <w:color w:val="1A3C6E"/>
          <w:sz w:val="22"/>
        </w:rPr>
        <w:t>Avantages pour les participants :</w:t>
      </w:r>
    </w:p>
    <w:p>
      <w:pPr>
        <w:pStyle w:val="ListBullet"/>
      </w:pPr>
      <w:r>
        <w:rPr>
          <w:rFonts w:ascii="Calibri" w:hAnsi="Calibri"/>
          <w:color w:val="333333"/>
          <w:sz w:val="22"/>
        </w:rPr>
        <w:t>Reconnaissance universelle des compétences</w:t>
      </w:r>
    </w:p>
    <w:p>
      <w:pPr>
        <w:pStyle w:val="ListBullet"/>
      </w:pPr>
      <w:r>
        <w:rPr>
          <w:rFonts w:ascii="Calibri" w:hAnsi="Calibri"/>
          <w:color w:val="333333"/>
          <w:sz w:val="22"/>
        </w:rPr>
        <w:t>Valorisation sur le marché de l'emploi</w:t>
      </w:r>
    </w:p>
    <w:p>
      <w:pPr>
        <w:pStyle w:val="ListBullet"/>
      </w:pPr>
      <w:r>
        <w:rPr>
          <w:rFonts w:ascii="Calibri" w:hAnsi="Calibri"/>
          <w:color w:val="333333"/>
          <w:sz w:val="22"/>
        </w:rPr>
        <w:t>Transparence totale du parcours de formation</w:t>
      </w:r>
    </w:p>
    <w:p>
      <w:pPr>
        <w:pStyle w:val="Heading4"/>
      </w:pPr>
      <w:r>
        <w:t>Innovation 5 : Intelligence économique et veille stratégique</w:t>
      </w:r>
    </w:p>
    <w:p>
      <w:r>
        <w:rPr>
          <w:rFonts w:ascii="Calibri" w:hAnsi="Calibri"/>
          <w:b/>
          <w:color w:val="1A3C6E"/>
          <w:sz w:val="22"/>
        </w:rPr>
        <w:t>Observatoire des usages IA dans le secteur financier :</w:t>
      </w:r>
    </w:p>
    <w:p>
      <w:pPr>
        <w:pStyle w:val="ListBullet"/>
      </w:pPr>
      <w:r>
        <w:rPr>
          <w:rFonts w:ascii="Calibri" w:hAnsi="Calibri"/>
          <w:b/>
          <w:color w:val="1A3C6E"/>
          <w:sz w:val="22"/>
        </w:rPr>
        <w:t>Analyse des tendances</w:t>
      </w:r>
      <w:r>
        <w:rPr>
          <w:rFonts w:ascii="Calibri" w:hAnsi="Calibri"/>
          <w:color w:val="333333"/>
          <w:sz w:val="22"/>
        </w:rPr>
        <w:t xml:space="preserve"> d'adoption technologique</w:t>
      </w:r>
    </w:p>
    <w:p>
      <w:pPr>
        <w:pStyle w:val="ListBullet"/>
      </w:pPr>
      <w:r>
        <w:rPr>
          <w:rFonts w:ascii="Calibri" w:hAnsi="Calibri"/>
          <w:b/>
          <w:color w:val="1A3C6E"/>
          <w:sz w:val="22"/>
        </w:rPr>
        <w:t>Benchmark concurrentiel</w:t>
      </w:r>
      <w:r>
        <w:rPr>
          <w:rFonts w:ascii="Calibri" w:hAnsi="Calibri"/>
          <w:color w:val="333333"/>
          <w:sz w:val="22"/>
        </w:rPr>
        <w:t xml:space="preserve"> anonymisé</w:t>
      </w:r>
    </w:p>
    <w:p>
      <w:pPr>
        <w:pStyle w:val="ListBullet"/>
      </w:pPr>
      <w:r>
        <w:rPr>
          <w:rFonts w:ascii="Calibri" w:hAnsi="Calibri"/>
          <w:b/>
          <w:color w:val="1A3C6E"/>
          <w:sz w:val="22"/>
        </w:rPr>
        <w:t>Études d'impact</w:t>
      </w:r>
      <w:r>
        <w:rPr>
          <w:rFonts w:ascii="Calibri" w:hAnsi="Calibri"/>
          <w:color w:val="333333"/>
          <w:sz w:val="22"/>
        </w:rPr>
        <w:t xml:space="preserve"> sectorielles exclusives</w:t>
      </w:r>
    </w:p>
    <w:p>
      <w:pPr>
        <w:pStyle w:val="ListBullet"/>
      </w:pPr>
      <w:r>
        <w:rPr>
          <w:rFonts w:ascii="Calibri" w:hAnsi="Calibri"/>
          <w:b/>
          <w:color w:val="1A3C6E"/>
          <w:sz w:val="22"/>
        </w:rPr>
        <w:t>Recommandations stratégiques</w:t>
      </w:r>
      <w:r>
        <w:rPr>
          <w:rFonts w:ascii="Calibri" w:hAnsi="Calibri"/>
          <w:color w:val="333333"/>
          <w:sz w:val="22"/>
        </w:rPr>
        <w:t xml:space="preserve"> pour OPCO-ATLAS</w:t>
      </w:r>
    </w:p>
    <w:p>
      <w:r>
        <w:rPr>
          <w:rFonts w:ascii="Calibri" w:hAnsi="Calibri"/>
          <w:b/>
          <w:color w:val="1A3C6E"/>
          <w:sz w:val="22"/>
        </w:rPr>
        <w:t>Livrables trimestriels :</w:t>
      </w:r>
    </w:p>
    <w:p>
      <w:pPr>
        <w:pStyle w:val="ListBullet"/>
      </w:pPr>
      <w:r>
        <w:rPr>
          <w:rFonts w:ascii="Calibri" w:hAnsi="Calibri"/>
          <w:color w:val="333333"/>
          <w:sz w:val="22"/>
        </w:rPr>
        <w:t>Rapport de tendances (20 pages)</w:t>
      </w:r>
    </w:p>
    <w:p>
      <w:pPr>
        <w:pStyle w:val="ListBullet"/>
      </w:pPr>
      <w:r>
        <w:rPr>
          <w:rFonts w:ascii="Calibri" w:hAnsi="Calibri"/>
          <w:color w:val="333333"/>
          <w:sz w:val="22"/>
        </w:rPr>
        <w:t>Webinaire de restitution</w:t>
      </w:r>
    </w:p>
    <w:p>
      <w:pPr>
        <w:pStyle w:val="ListBullet"/>
      </w:pPr>
      <w:r>
        <w:rPr>
          <w:rFonts w:ascii="Calibri" w:hAnsi="Calibri"/>
          <w:color w:val="333333"/>
          <w:sz w:val="22"/>
        </w:rPr>
        <w:t>Recommandations d'évolution de l'offre campusAtlas</w:t>
      </w:r>
    </w:p>
    <w:p>
      <w:pPr>
        <w:pStyle w:val="Heading4"/>
      </w:pPr>
      <w:r>
        <w:t>Innovation 6 : Éco-responsabilité et sobriété numérique</w:t>
      </w:r>
    </w:p>
    <w:p>
      <w:r>
        <w:rPr>
          <w:rFonts w:ascii="Calibri" w:hAnsi="Calibri"/>
          <w:b/>
          <w:color w:val="1A3C6E"/>
          <w:sz w:val="22"/>
        </w:rPr>
        <w:t>Approche "Green Learning" :</w:t>
      </w:r>
    </w:p>
    <w:p>
      <w:pPr>
        <w:pStyle w:val="ListBullet"/>
      </w:pPr>
      <w:r>
        <w:rPr>
          <w:rFonts w:ascii="Calibri" w:hAnsi="Calibri"/>
          <w:b/>
          <w:color w:val="1A3C6E"/>
          <w:sz w:val="22"/>
        </w:rPr>
        <w:t>Calcul de l'empreinte carbone</w:t>
      </w:r>
      <w:r>
        <w:rPr>
          <w:rFonts w:ascii="Calibri" w:hAnsi="Calibri"/>
          <w:color w:val="333333"/>
          <w:sz w:val="22"/>
        </w:rPr>
        <w:t xml:space="preserve"> de chaque formation</w:t>
      </w:r>
    </w:p>
    <w:p>
      <w:pPr>
        <w:pStyle w:val="ListBullet"/>
      </w:pPr>
      <w:r>
        <w:rPr>
          <w:rFonts w:ascii="Calibri" w:hAnsi="Calibri"/>
          <w:b/>
          <w:color w:val="1A3C6E"/>
          <w:sz w:val="22"/>
        </w:rPr>
        <w:t>Compensation carbone</w:t>
      </w:r>
      <w:r>
        <w:rPr>
          <w:rFonts w:ascii="Calibri" w:hAnsi="Calibri"/>
          <w:color w:val="333333"/>
          <w:sz w:val="22"/>
        </w:rPr>
        <w:t xml:space="preserve"> automatique incluse</w:t>
      </w:r>
    </w:p>
    <w:p>
      <w:pPr>
        <w:pStyle w:val="ListBullet"/>
      </w:pPr>
      <w:r>
        <w:rPr>
          <w:rFonts w:ascii="Calibri" w:hAnsi="Calibri"/>
          <w:b/>
          <w:color w:val="1A3C6E"/>
          <w:sz w:val="22"/>
        </w:rPr>
        <w:t>Sensibilisation à la sobriété numérique</w:t>
      </w:r>
      <w:r>
        <w:rPr>
          <w:rFonts w:ascii="Calibri" w:hAnsi="Calibri"/>
          <w:color w:val="333333"/>
          <w:sz w:val="22"/>
        </w:rPr>
        <w:t xml:space="preserve"> intégrée aux parcours</w:t>
      </w:r>
    </w:p>
    <w:p>
      <w:pPr>
        <w:pStyle w:val="ListBullet"/>
      </w:pPr>
      <w:r>
        <w:rPr>
          <w:rFonts w:ascii="Calibri" w:hAnsi="Calibri"/>
          <w:b/>
          <w:color w:val="1A3C6E"/>
          <w:sz w:val="22"/>
        </w:rPr>
        <w:t>Outils d'éco-conception</w:t>
      </w:r>
      <w:r>
        <w:rPr>
          <w:rFonts w:ascii="Calibri" w:hAnsi="Calibri"/>
          <w:color w:val="333333"/>
          <w:sz w:val="22"/>
        </w:rPr>
        <w:t xml:space="preserve"> d'applications IA enseignés</w:t>
      </w:r>
    </w:p>
    <w:p>
      <w:r>
        <w:rPr>
          <w:rFonts w:ascii="Calibri" w:hAnsi="Calibri"/>
          <w:b/>
          <w:color w:val="1A3C6E"/>
          <w:sz w:val="22"/>
        </w:rPr>
        <w:t>Engagement chiffré :</w:t>
      </w:r>
    </w:p>
    <w:p>
      <w:pPr>
        <w:pStyle w:val="ListBullet"/>
      </w:pPr>
      <w:r>
        <w:rPr>
          <w:rFonts w:ascii="Calibri" w:hAnsi="Calibri"/>
          <w:color w:val="333333"/>
          <w:sz w:val="22"/>
        </w:rPr>
        <w:t>-40% d'empreinte carbone vs formation présentielle classique</w:t>
      </w:r>
    </w:p>
    <w:p>
      <w:pPr>
        <w:pStyle w:val="ListBullet"/>
      </w:pPr>
      <w:r>
        <w:rPr>
          <w:rFonts w:ascii="Calibri" w:hAnsi="Calibri"/>
          <w:color w:val="333333"/>
          <w:sz w:val="22"/>
        </w:rPr>
        <w:t>100% énergies renouvelables pour notre infrastructure</w:t>
      </w:r>
    </w:p>
    <w:p>
      <w:pPr>
        <w:pStyle w:val="ListBullet"/>
      </w:pPr>
      <w:r>
        <w:rPr>
          <w:rFonts w:ascii="Calibri" w:hAnsi="Calibri"/>
          <w:color w:val="333333"/>
          <w:sz w:val="22"/>
        </w:rPr>
        <w:t>Plantation d'arbres compensatoire : 1 arbre par stagiaire</w:t>
      </w:r>
    </w:p>
    <w:p>
      <w:pPr>
        <w:pStyle w:val="Heading4"/>
      </w:pPr>
      <w:r>
        <w:t>Proposition commerciale innovante : Forfait "Transformation Complète"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Service inclus</w:t>
            </w:r>
          </w:p>
        </w:tc>
        <w:tc>
          <w:tcPr>
            <w:tcW w:type="dxa" w:w="3135"/>
            <w:shd w:fill="2E75B6" w:val="clear"/>
          </w:tcPr>
          <w:p>
            <w:pPr>
              <w:jc w:val="center"/>
            </w:pPr>
            <w:r/>
            <w:r>
              <w:rPr>
                <w:rFonts w:ascii="Calibri" w:hAnsi="Calibri"/>
                <w:b/>
                <w:color w:val="FFFFFF"/>
                <w:sz w:val="20"/>
              </w:rPr>
              <w:t>Valeur</w:t>
            </w:r>
          </w:p>
        </w:tc>
        <w:tc>
          <w:tcPr>
            <w:tcW w:type="dxa" w:w="3135"/>
            <w:shd w:fill="2E75B6" w:val="clear"/>
          </w:tcPr>
          <w:p>
            <w:pPr>
              <w:jc w:val="center"/>
            </w:pPr>
            <w:r/>
            <w:r>
              <w:rPr>
                <w:rFonts w:ascii="Calibri" w:hAnsi="Calibri"/>
                <w:b/>
                <w:color w:val="FFFFFF"/>
                <w:sz w:val="20"/>
              </w:rPr>
              <w:t>Innovation</w:t>
            </w:r>
          </w:p>
        </w:tc>
      </w:tr>
      <w:tr>
        <w:tc>
          <w:tcPr>
            <w:tcW w:type="dxa" w:w="3135"/>
          </w:tcPr>
          <w:p>
            <w:r>
              <w:rPr>
                <w:rFonts w:ascii="Calibri" w:hAnsi="Calibri"/>
                <w:sz w:val="20"/>
              </w:rPr>
            </w:r>
            <w:r>
              <w:rPr>
                <w:rFonts w:ascii="Calibri" w:hAnsi="Calibri"/>
                <w:b/>
                <w:color w:val="1A3C6E"/>
                <w:sz w:val="20"/>
              </w:rPr>
              <w:t>Diagnostic IA</w:t>
            </w:r>
            <w:r>
              <w:rPr>
                <w:rFonts w:ascii="Calibri" w:hAnsi="Calibri"/>
                <w:color w:val="333333"/>
                <w:sz w:val="20"/>
              </w:rPr>
              <w:t xml:space="preserve"> entreprise</w:t>
            </w:r>
          </w:p>
        </w:tc>
        <w:tc>
          <w:tcPr>
            <w:tcW w:type="dxa" w:w="3135"/>
          </w:tcPr>
          <w:p>
            <w:r>
              <w:rPr>
                <w:rFonts w:ascii="Calibri" w:hAnsi="Calibri"/>
                <w:sz w:val="20"/>
              </w:rPr>
            </w:r>
            <w:r>
              <w:rPr>
                <w:rFonts w:ascii="Calibri" w:hAnsi="Calibri"/>
                <w:color w:val="333333"/>
                <w:sz w:val="20"/>
              </w:rPr>
              <w:t>8 000 EUR</w:t>
            </w:r>
          </w:p>
        </w:tc>
        <w:tc>
          <w:tcPr>
            <w:tcW w:type="dxa" w:w="3135"/>
          </w:tcPr>
          <w:p>
            <w:r>
              <w:rPr>
                <w:rFonts w:ascii="Calibri" w:hAnsi="Calibri"/>
                <w:sz w:val="20"/>
              </w:rPr>
            </w:r>
            <w:r>
              <w:rPr>
                <w:rFonts w:ascii="Calibri" w:hAnsi="Calibri"/>
                <w:color w:val="333333"/>
                <w:sz w:val="20"/>
              </w:rPr>
              <w:t>Audit automatisé par IA</w:t>
            </w:r>
          </w:p>
        </w:tc>
      </w:tr>
      <w:tr>
        <w:tc>
          <w:tcPr>
            <w:tcW w:type="dxa" w:w="3135"/>
            <w:shd w:fill="D6E4F0" w:val="clear"/>
          </w:tcPr>
          <w:p>
            <w:r>
              <w:rPr>
                <w:rFonts w:ascii="Calibri" w:hAnsi="Calibri"/>
                <w:sz w:val="20"/>
              </w:rPr>
            </w:r>
            <w:r>
              <w:rPr>
                <w:rFonts w:ascii="Calibri" w:hAnsi="Calibri"/>
                <w:b/>
                <w:color w:val="1A3C6E"/>
                <w:sz w:val="20"/>
              </w:rPr>
              <w:t>Formation 28h</w:t>
            </w:r>
            <w:r>
              <w:rPr>
                <w:rFonts w:ascii="Calibri" w:hAnsi="Calibri"/>
                <w:color w:val="333333"/>
                <w:sz w:val="20"/>
              </w:rPr>
              <w:t xml:space="preserve"> (IA + Blockchain + Numérique Responsable)</w:t>
            </w:r>
          </w:p>
        </w:tc>
        <w:tc>
          <w:tcPr>
            <w:tcW w:type="dxa" w:w="3135"/>
            <w:shd w:fill="D6E4F0" w:val="clear"/>
          </w:tcPr>
          <w:p>
            <w:r>
              <w:rPr>
                <w:rFonts w:ascii="Calibri" w:hAnsi="Calibri"/>
                <w:sz w:val="20"/>
              </w:rPr>
            </w:r>
            <w:r>
              <w:rPr>
                <w:rFonts w:ascii="Calibri" w:hAnsi="Calibri"/>
                <w:color w:val="333333"/>
                <w:sz w:val="20"/>
              </w:rPr>
              <w:t>30 800 EUR</w:t>
            </w:r>
          </w:p>
        </w:tc>
        <w:tc>
          <w:tcPr>
            <w:tcW w:type="dxa" w:w="3135"/>
            <w:shd w:fill="D6E4F0" w:val="clear"/>
          </w:tcPr>
          <w:p>
            <w:r>
              <w:rPr>
                <w:rFonts w:ascii="Calibri" w:hAnsi="Calibri"/>
                <w:sz w:val="20"/>
              </w:rPr>
            </w:r>
            <w:r>
              <w:rPr>
                <w:rFonts w:ascii="Calibri" w:hAnsi="Calibri"/>
                <w:color w:val="333333"/>
                <w:sz w:val="20"/>
              </w:rPr>
              <w:t>Adaptive learning</w:t>
            </w:r>
          </w:p>
        </w:tc>
      </w:tr>
      <w:tr>
        <w:tc>
          <w:tcPr>
            <w:tcW w:type="dxa" w:w="3135"/>
          </w:tcPr>
          <w:p>
            <w:r>
              <w:rPr>
                <w:rFonts w:ascii="Calibri" w:hAnsi="Calibri"/>
                <w:sz w:val="20"/>
              </w:rPr>
            </w:r>
            <w:r>
              <w:rPr>
                <w:rFonts w:ascii="Calibri" w:hAnsi="Calibri"/>
                <w:b/>
                <w:color w:val="1A3C6E"/>
                <w:sz w:val="20"/>
              </w:rPr>
              <w:t>Certification RS6776</w:t>
            </w:r>
          </w:p>
        </w:tc>
        <w:tc>
          <w:tcPr>
            <w:tcW w:type="dxa" w:w="3135"/>
          </w:tcPr>
          <w:p>
            <w:r>
              <w:rPr>
                <w:rFonts w:ascii="Calibri" w:hAnsi="Calibri"/>
                <w:sz w:val="20"/>
              </w:rPr>
            </w:r>
            <w:r>
              <w:rPr>
                <w:rFonts w:ascii="Calibri" w:hAnsi="Calibri"/>
                <w:color w:val="333333"/>
                <w:sz w:val="20"/>
              </w:rPr>
              <w:t>9 600 EUR</w:t>
            </w:r>
          </w:p>
        </w:tc>
        <w:tc>
          <w:tcPr>
            <w:tcW w:type="dxa" w:w="3135"/>
          </w:tcPr>
          <w:p>
            <w:r>
              <w:rPr>
                <w:rFonts w:ascii="Calibri" w:hAnsi="Calibri"/>
                <w:sz w:val="20"/>
              </w:rPr>
            </w:r>
            <w:r>
              <w:rPr>
                <w:rFonts w:ascii="Calibri" w:hAnsi="Calibri"/>
                <w:color w:val="333333"/>
                <w:sz w:val="20"/>
              </w:rPr>
              <w:t>Blockchain des diplômes</w:t>
            </w:r>
          </w:p>
        </w:tc>
      </w:tr>
      <w:tr>
        <w:tc>
          <w:tcPr>
            <w:tcW w:type="dxa" w:w="3135"/>
            <w:shd w:fill="D6E4F0" w:val="clear"/>
          </w:tcPr>
          <w:p>
            <w:r>
              <w:rPr>
                <w:rFonts w:ascii="Calibri" w:hAnsi="Calibri"/>
                <w:sz w:val="20"/>
              </w:rPr>
            </w:r>
            <w:r>
              <w:rPr>
                <w:rFonts w:ascii="Calibri" w:hAnsi="Calibri"/>
                <w:b/>
                <w:color w:val="1A3C6E"/>
                <w:sz w:val="20"/>
              </w:rPr>
              <w:t>Accompagnement 6 mois</w:t>
            </w:r>
          </w:p>
        </w:tc>
        <w:tc>
          <w:tcPr>
            <w:tcW w:type="dxa" w:w="3135"/>
            <w:shd w:fill="D6E4F0" w:val="clear"/>
          </w:tcPr>
          <w:p>
            <w:r>
              <w:rPr>
                <w:rFonts w:ascii="Calibri" w:hAnsi="Calibri"/>
                <w:sz w:val="20"/>
              </w:rPr>
            </w:r>
            <w:r>
              <w:rPr>
                <w:rFonts w:ascii="Calibri" w:hAnsi="Calibri"/>
                <w:color w:val="333333"/>
                <w:sz w:val="20"/>
              </w:rPr>
              <w:t>14 400 EUR</w:t>
            </w:r>
          </w:p>
        </w:tc>
        <w:tc>
          <w:tcPr>
            <w:tcW w:type="dxa" w:w="3135"/>
            <w:shd w:fill="D6E4F0" w:val="clear"/>
          </w:tcPr>
          <w:p>
            <w:r>
              <w:rPr>
                <w:rFonts w:ascii="Calibri" w:hAnsi="Calibri"/>
                <w:sz w:val="20"/>
              </w:rPr>
            </w:r>
            <w:r>
              <w:rPr>
                <w:rFonts w:ascii="Calibri" w:hAnsi="Calibri"/>
                <w:color w:val="333333"/>
                <w:sz w:val="20"/>
              </w:rPr>
              <w:t>Mentorat IA</w:t>
            </w:r>
          </w:p>
        </w:tc>
      </w:tr>
      <w:tr>
        <w:tc>
          <w:tcPr>
            <w:tcW w:type="dxa" w:w="3135"/>
          </w:tcPr>
          <w:p>
            <w:r>
              <w:rPr>
                <w:rFonts w:ascii="Calibri" w:hAnsi="Calibri"/>
                <w:sz w:val="20"/>
              </w:rPr>
            </w:r>
            <w:r>
              <w:rPr>
                <w:rFonts w:ascii="Calibri" w:hAnsi="Calibri"/>
                <w:b/>
                <w:color w:val="1A3C6E"/>
                <w:sz w:val="20"/>
              </w:rPr>
              <w:t>Accès communauté 2 ans</w:t>
            </w:r>
          </w:p>
        </w:tc>
        <w:tc>
          <w:tcPr>
            <w:tcW w:type="dxa" w:w="3135"/>
          </w:tcPr>
          <w:p>
            <w:r>
              <w:rPr>
                <w:rFonts w:ascii="Calibri" w:hAnsi="Calibri"/>
                <w:sz w:val="20"/>
              </w:rPr>
            </w:r>
            <w:r>
              <w:rPr>
                <w:rFonts w:ascii="Calibri" w:hAnsi="Calibri"/>
                <w:color w:val="333333"/>
                <w:sz w:val="20"/>
              </w:rPr>
              <w:t>3 600 EUR</w:t>
            </w:r>
          </w:p>
        </w:tc>
        <w:tc>
          <w:tcPr>
            <w:tcW w:type="dxa" w:w="3135"/>
          </w:tcPr>
          <w:p>
            <w:r>
              <w:rPr>
                <w:rFonts w:ascii="Calibri" w:hAnsi="Calibri"/>
                <w:sz w:val="20"/>
              </w:rPr>
            </w:r>
            <w:r>
              <w:rPr>
                <w:rFonts w:ascii="Calibri" w:hAnsi="Calibri"/>
                <w:color w:val="333333"/>
                <w:sz w:val="20"/>
              </w:rPr>
              <w:t>Réseau permanent</w:t>
            </w:r>
          </w:p>
        </w:tc>
      </w:tr>
      <w:tr>
        <w:tc>
          <w:tcPr>
            <w:tcW w:type="dxa" w:w="3135"/>
            <w:shd w:fill="D6E4F0" w:val="clear"/>
          </w:tcPr>
          <w:p>
            <w:r>
              <w:rPr>
                <w:rFonts w:ascii="Calibri" w:hAnsi="Calibri"/>
                <w:sz w:val="20"/>
              </w:rPr>
            </w:r>
            <w:r>
              <w:rPr>
                <w:rFonts w:ascii="Calibri" w:hAnsi="Calibri"/>
                <w:b/>
                <w:color w:val="1A3C6E"/>
                <w:sz w:val="20"/>
              </w:rPr>
              <w:t>Observatoire sectoriel</w:t>
            </w:r>
          </w:p>
        </w:tc>
        <w:tc>
          <w:tcPr>
            <w:tcW w:type="dxa" w:w="3135"/>
            <w:shd w:fill="D6E4F0" w:val="clear"/>
          </w:tcPr>
          <w:p>
            <w:r>
              <w:rPr>
                <w:rFonts w:ascii="Calibri" w:hAnsi="Calibri"/>
                <w:sz w:val="20"/>
              </w:rPr>
            </w:r>
            <w:r>
              <w:rPr>
                <w:rFonts w:ascii="Calibri" w:hAnsi="Calibri"/>
                <w:color w:val="333333"/>
                <w:sz w:val="20"/>
              </w:rPr>
              <w:t>6 000 EUR</w:t>
            </w:r>
          </w:p>
        </w:tc>
        <w:tc>
          <w:tcPr>
            <w:tcW w:type="dxa" w:w="3135"/>
            <w:shd w:fill="D6E4F0" w:val="clear"/>
          </w:tcPr>
          <w:p>
            <w:r>
              <w:rPr>
                <w:rFonts w:ascii="Calibri" w:hAnsi="Calibri"/>
                <w:sz w:val="20"/>
              </w:rPr>
            </w:r>
            <w:r>
              <w:rPr>
                <w:rFonts w:ascii="Calibri" w:hAnsi="Calibri"/>
                <w:color w:val="333333"/>
                <w:sz w:val="20"/>
              </w:rPr>
              <w:t>Intelligence collective</w:t>
            </w:r>
          </w:p>
        </w:tc>
      </w:tr>
      <w:tr>
        <w:tc>
          <w:tcPr>
            <w:tcW w:type="dxa" w:w="3135"/>
          </w:tcPr>
          <w:p>
            <w:r>
              <w:rPr>
                <w:rFonts w:ascii="Calibri" w:hAnsi="Calibri"/>
                <w:sz w:val="20"/>
              </w:rPr>
            </w:r>
            <w:r>
              <w:rPr>
                <w:rFonts w:ascii="Calibri" w:hAnsi="Calibri"/>
                <w:b/>
                <w:color w:val="1A3C6E"/>
                <w:sz w:val="20"/>
              </w:rPr>
              <w:t>Total valeur</w:t>
            </w:r>
          </w:p>
        </w:tc>
        <w:tc>
          <w:tcPr>
            <w:tcW w:type="dxa" w:w="3135"/>
          </w:tcPr>
          <w:p>
            <w:r>
              <w:rPr>
                <w:rFonts w:ascii="Calibri" w:hAnsi="Calibri"/>
                <w:sz w:val="20"/>
              </w:rPr>
            </w:r>
            <w:r>
              <w:rPr>
                <w:rFonts w:ascii="Calibri" w:hAnsi="Calibri"/>
                <w:b/>
                <w:color w:val="1A3C6E"/>
                <w:sz w:val="20"/>
              </w:rPr>
              <w:t>72 400 EUR</w:t>
            </w:r>
          </w:p>
        </w:tc>
        <w:tc>
          <w:tcPr>
            <w:tcW w:type="dxa" w:w="3135"/>
          </w:tcPr>
          <w:p>
            <w:r/>
          </w:p>
        </w:tc>
      </w:tr>
      <w:tr>
        <w:tc>
          <w:tcPr>
            <w:tcW w:type="dxa" w:w="3135"/>
            <w:shd w:fill="D6E4F0" w:val="clear"/>
          </w:tcPr>
          <w:p>
            <w:r>
              <w:rPr>
                <w:rFonts w:ascii="Calibri" w:hAnsi="Calibri"/>
                <w:sz w:val="20"/>
              </w:rPr>
            </w:r>
            <w:r>
              <w:rPr>
                <w:rFonts w:ascii="Calibri" w:hAnsi="Calibri"/>
                <w:b/>
                <w:color w:val="1A3C6E"/>
                <w:sz w:val="20"/>
              </w:rPr>
              <w:t>Prix forfait OPCO-ATLAS</w:t>
            </w:r>
          </w:p>
        </w:tc>
        <w:tc>
          <w:tcPr>
            <w:tcW w:type="dxa" w:w="3135"/>
            <w:shd w:fill="D6E4F0" w:val="clear"/>
          </w:tcPr>
          <w:p>
            <w:r>
              <w:rPr>
                <w:rFonts w:ascii="Calibri" w:hAnsi="Calibri"/>
                <w:sz w:val="20"/>
              </w:rPr>
            </w:r>
            <w:r>
              <w:rPr>
                <w:rFonts w:ascii="Calibri" w:hAnsi="Calibri"/>
                <w:b/>
                <w:color w:val="1A3C6E"/>
                <w:sz w:val="20"/>
              </w:rPr>
              <w:t>55 000 EUR HT</w:t>
            </w:r>
          </w:p>
        </w:tc>
        <w:tc>
          <w:tcPr>
            <w:tcW w:type="dxa" w:w="3135"/>
            <w:shd w:fill="D6E4F0" w:val="clear"/>
          </w:tcPr>
          <w:p>
            <w:r>
              <w:rPr>
                <w:rFonts w:ascii="Calibri" w:hAnsi="Calibri"/>
                <w:sz w:val="20"/>
              </w:rPr>
            </w:r>
            <w:r>
              <w:rPr>
                <w:rFonts w:ascii="Calibri" w:hAnsi="Calibri"/>
                <w:b/>
                <w:color w:val="1A3C6E"/>
                <w:sz w:val="20"/>
              </w:rPr>
              <w:t>-24% d'économie</w:t>
            </w:r>
          </w:p>
        </w:tc>
      </w:tr>
    </w:tbl>
    <w:p/>
    <w:p>
      <w:r>
        <w:rPr>
          <w:rFonts w:ascii="Calibri" w:hAnsi="Calibri"/>
          <w:color w:val="333333"/>
          <w:sz w:val="22"/>
        </w:rPr>
        <w:t>Cette approche innovante transforme la formation ponctuelle en accompagnement stratégique permanent, créant un avantage concurrentiel durable pour les entreprises adhérentes OPCO-ATLAS.</w:t>
      </w:r>
    </w:p>
    <w:p>
      <w:pPr>
        <w:jc w:val="center"/>
      </w:pPr>
      <w:r>
        <w:rPr>
          <w:color w:val="2E75B6"/>
          <w:sz w:val="16"/>
        </w:rPr>
        <w:t>____________________________________________________________</w:t>
      </w:r>
    </w:p>
    <w:p>
      <w:pPr>
        <w:pStyle w:val="Heading2"/>
      </w:pPr>
      <w:r>
        <w:t>9. DÉVELOPPEMENT DURABLE ET RSE</w:t>
      </w:r>
    </w:p>
    <w:p>
      <w:pPr>
        <w:pStyle w:val="Heading3"/>
      </w:pPr>
      <w:r>
        <w:t>Engagement pour un numérique responsable et durable</w:t>
      </w:r>
    </w:p>
    <w:p>
      <w:r>
        <w:rPr>
          <w:rFonts w:ascii="Calibri" w:hAnsi="Calibri"/>
          <w:color w:val="333333"/>
          <w:sz w:val="22"/>
        </w:rPr>
        <w:t>Dans le contexte du campusAtlas "Blockchain et Numérique Responsable", Almera place les enjeux environnementaux et sociétaux au cœur de son approche pédagogique, alignée sur les objectifs de développement durable et les attentes croissantes des entreprises en matière de RSE.</w:t>
      </w:r>
    </w:p>
    <w:p>
      <w:pPr>
        <w:pStyle w:val="Heading4"/>
      </w:pPr>
      <w:r>
        <w:t>Pilier Environnemental : Sobriété numérique et empreinte carbone</w:t>
      </w:r>
    </w:p>
    <w:p>
      <w:r>
        <w:rPr>
          <w:rFonts w:ascii="Calibri" w:hAnsi="Calibri"/>
          <w:b/>
          <w:color w:val="1A3C6E"/>
          <w:sz w:val="22"/>
        </w:rPr>
        <w:t>Réduction de l'empreinte carbone des formations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Action concrète</w:t>
            </w:r>
          </w:p>
        </w:tc>
        <w:tc>
          <w:tcPr>
            <w:tcW w:type="dxa" w:w="3135"/>
            <w:shd w:fill="2E75B6" w:val="clear"/>
          </w:tcPr>
          <w:p>
            <w:pPr>
              <w:jc w:val="center"/>
            </w:pPr>
            <w:r/>
            <w:r>
              <w:rPr>
                <w:rFonts w:ascii="Calibri" w:hAnsi="Calibri"/>
                <w:b/>
                <w:color w:val="FFFFFF"/>
                <w:sz w:val="20"/>
              </w:rPr>
              <w:t>Impact quantifié</w:t>
            </w:r>
          </w:p>
        </w:tc>
        <w:tc>
          <w:tcPr>
            <w:tcW w:type="dxa" w:w="3135"/>
            <w:shd w:fill="2E75B6" w:val="clear"/>
          </w:tcPr>
          <w:p>
            <w:pPr>
              <w:jc w:val="center"/>
            </w:pPr>
            <w:r/>
            <w:r>
              <w:rPr>
                <w:rFonts w:ascii="Calibri" w:hAnsi="Calibri"/>
                <w:b/>
                <w:color w:val="FFFFFF"/>
                <w:sz w:val="20"/>
              </w:rPr>
              <w:t>Mise en œuvre</w:t>
            </w:r>
          </w:p>
        </w:tc>
      </w:tr>
      <w:tr>
        <w:tc>
          <w:tcPr>
            <w:tcW w:type="dxa" w:w="3135"/>
          </w:tcPr>
          <w:p>
            <w:r>
              <w:rPr>
                <w:rFonts w:ascii="Calibri" w:hAnsi="Calibri"/>
                <w:sz w:val="20"/>
              </w:rPr>
            </w:r>
            <w:r>
              <w:rPr>
                <w:rFonts w:ascii="Calibri" w:hAnsi="Calibri"/>
                <w:b/>
                <w:color w:val="1A3C6E"/>
                <w:sz w:val="20"/>
              </w:rPr>
              <w:t>Formation à distance prioritaire</w:t>
            </w:r>
          </w:p>
        </w:tc>
        <w:tc>
          <w:tcPr>
            <w:tcW w:type="dxa" w:w="3135"/>
          </w:tcPr>
          <w:p>
            <w:r>
              <w:rPr>
                <w:rFonts w:ascii="Calibri" w:hAnsi="Calibri"/>
                <w:sz w:val="20"/>
              </w:rPr>
            </w:r>
            <w:r>
              <w:rPr>
                <w:rFonts w:ascii="Calibri" w:hAnsi="Calibri"/>
                <w:color w:val="333333"/>
                <w:sz w:val="20"/>
              </w:rPr>
              <w:t>-60% émissions CO2 vs présentiel</w:t>
            </w:r>
          </w:p>
        </w:tc>
        <w:tc>
          <w:tcPr>
            <w:tcW w:type="dxa" w:w="3135"/>
          </w:tcPr>
          <w:p>
            <w:r>
              <w:rPr>
                <w:rFonts w:ascii="Calibri" w:hAnsi="Calibri"/>
                <w:sz w:val="20"/>
              </w:rPr>
            </w:r>
            <w:r>
              <w:rPr>
                <w:rFonts w:ascii="Calibri" w:hAnsi="Calibri"/>
                <w:color w:val="333333"/>
                <w:sz w:val="20"/>
              </w:rPr>
              <w:t>Plateforme optimisée</w:t>
            </w:r>
          </w:p>
        </w:tc>
      </w:tr>
      <w:tr>
        <w:tc>
          <w:tcPr>
            <w:tcW w:type="dxa" w:w="3135"/>
            <w:shd w:fill="D6E4F0" w:val="clear"/>
          </w:tcPr>
          <w:p>
            <w:r>
              <w:rPr>
                <w:rFonts w:ascii="Calibri" w:hAnsi="Calibri"/>
                <w:sz w:val="20"/>
              </w:rPr>
            </w:r>
            <w:r>
              <w:rPr>
                <w:rFonts w:ascii="Calibri" w:hAnsi="Calibri"/>
                <w:b/>
                <w:color w:val="1A3C6E"/>
                <w:sz w:val="20"/>
              </w:rPr>
              <w:t>Supports dématérialisés</w:t>
            </w:r>
          </w:p>
        </w:tc>
        <w:tc>
          <w:tcPr>
            <w:tcW w:type="dxa" w:w="3135"/>
            <w:shd w:fill="D6E4F0" w:val="clear"/>
          </w:tcPr>
          <w:p>
            <w:r>
              <w:rPr>
                <w:rFonts w:ascii="Calibri" w:hAnsi="Calibri"/>
                <w:sz w:val="20"/>
              </w:rPr>
            </w:r>
            <w:r>
              <w:rPr>
                <w:rFonts w:ascii="Calibri" w:hAnsi="Calibri"/>
                <w:color w:val="333333"/>
                <w:sz w:val="20"/>
              </w:rPr>
              <w:t>-100% papier</w:t>
            </w:r>
          </w:p>
        </w:tc>
        <w:tc>
          <w:tcPr>
            <w:tcW w:type="dxa" w:w="3135"/>
            <w:shd w:fill="D6E4F0" w:val="clear"/>
          </w:tcPr>
          <w:p>
            <w:r>
              <w:rPr>
                <w:rFonts w:ascii="Calibri" w:hAnsi="Calibri"/>
                <w:sz w:val="20"/>
              </w:rPr>
            </w:r>
            <w:r>
              <w:rPr>
                <w:rFonts w:ascii="Calibri" w:hAnsi="Calibri"/>
                <w:color w:val="333333"/>
                <w:sz w:val="20"/>
              </w:rPr>
              <w:t>QR codes et apps</w:t>
            </w:r>
          </w:p>
        </w:tc>
      </w:tr>
      <w:tr>
        <w:tc>
          <w:tcPr>
            <w:tcW w:type="dxa" w:w="3135"/>
          </w:tcPr>
          <w:p>
            <w:r>
              <w:rPr>
                <w:rFonts w:ascii="Calibri" w:hAnsi="Calibri"/>
                <w:sz w:val="20"/>
              </w:rPr>
            </w:r>
            <w:r>
              <w:rPr>
                <w:rFonts w:ascii="Calibri" w:hAnsi="Calibri"/>
                <w:b/>
                <w:color w:val="1A3C6E"/>
                <w:sz w:val="20"/>
              </w:rPr>
              <w:t>Serveurs green</w:t>
            </w:r>
          </w:p>
        </w:tc>
        <w:tc>
          <w:tcPr>
            <w:tcW w:type="dxa" w:w="3135"/>
          </w:tcPr>
          <w:p>
            <w:r>
              <w:rPr>
                <w:rFonts w:ascii="Calibri" w:hAnsi="Calibri"/>
                <w:sz w:val="20"/>
              </w:rPr>
            </w:r>
            <w:r>
              <w:rPr>
                <w:rFonts w:ascii="Calibri" w:hAnsi="Calibri"/>
                <w:color w:val="333333"/>
                <w:sz w:val="20"/>
              </w:rPr>
              <w:t>100% énergies renouvelables</w:t>
            </w:r>
          </w:p>
        </w:tc>
        <w:tc>
          <w:tcPr>
            <w:tcW w:type="dxa" w:w="3135"/>
          </w:tcPr>
          <w:p>
            <w:r>
              <w:rPr>
                <w:rFonts w:ascii="Calibri" w:hAnsi="Calibri"/>
                <w:sz w:val="20"/>
              </w:rPr>
            </w:r>
            <w:r>
              <w:rPr>
                <w:rFonts w:ascii="Calibri" w:hAnsi="Calibri"/>
                <w:color w:val="333333"/>
                <w:sz w:val="20"/>
              </w:rPr>
              <w:t>Partenaire OVHcloud</w:t>
            </w:r>
          </w:p>
        </w:tc>
      </w:tr>
      <w:tr>
        <w:tc>
          <w:tcPr>
            <w:tcW w:type="dxa" w:w="3135"/>
            <w:shd w:fill="D6E4F0" w:val="clear"/>
          </w:tcPr>
          <w:p>
            <w:r>
              <w:rPr>
                <w:rFonts w:ascii="Calibri" w:hAnsi="Calibri"/>
                <w:sz w:val="20"/>
              </w:rPr>
            </w:r>
            <w:r>
              <w:rPr>
                <w:rFonts w:ascii="Calibri" w:hAnsi="Calibri"/>
                <w:b/>
                <w:color w:val="1A3C6E"/>
                <w:sz w:val="20"/>
              </w:rPr>
              <w:t>Compensation carbone</w:t>
            </w:r>
          </w:p>
        </w:tc>
        <w:tc>
          <w:tcPr>
            <w:tcW w:type="dxa" w:w="3135"/>
            <w:shd w:fill="D6E4F0" w:val="clear"/>
          </w:tcPr>
          <w:p>
            <w:r>
              <w:rPr>
                <w:rFonts w:ascii="Calibri" w:hAnsi="Calibri"/>
                <w:sz w:val="20"/>
              </w:rPr>
            </w:r>
            <w:r>
              <w:rPr>
                <w:rFonts w:ascii="Calibri" w:hAnsi="Calibri"/>
                <w:color w:val="333333"/>
                <w:sz w:val="20"/>
              </w:rPr>
              <w:t>Neutralité garantie</w:t>
            </w:r>
          </w:p>
        </w:tc>
        <w:tc>
          <w:tcPr>
            <w:tcW w:type="dxa" w:w="3135"/>
            <w:shd w:fill="D6E4F0" w:val="clear"/>
          </w:tcPr>
          <w:p>
            <w:r>
              <w:rPr>
                <w:rFonts w:ascii="Calibri" w:hAnsi="Calibri"/>
                <w:sz w:val="20"/>
              </w:rPr>
            </w:r>
            <w:r>
              <w:rPr>
                <w:rFonts w:ascii="Calibri" w:hAnsi="Calibri"/>
                <w:color w:val="333333"/>
                <w:sz w:val="20"/>
              </w:rPr>
              <w:t>1 arbre planté/stagiaire</w:t>
            </w:r>
          </w:p>
        </w:tc>
      </w:tr>
    </w:tbl>
    <w:p/>
    <w:p>
      <w:r>
        <w:rPr>
          <w:rFonts w:ascii="Calibri" w:hAnsi="Calibri"/>
          <w:b/>
          <w:color w:val="1A3C6E"/>
          <w:sz w:val="22"/>
        </w:rPr>
        <w:t>Sensibilisation à l'écoconception IA :</w:t>
      </w:r>
    </w:p>
    <w:p>
      <w:pPr>
        <w:pStyle w:val="ListBullet"/>
      </w:pPr>
      <w:r>
        <w:rPr>
          <w:rFonts w:ascii="Calibri" w:hAnsi="Calibri"/>
          <w:b/>
          <w:color w:val="1A3C6E"/>
          <w:sz w:val="22"/>
        </w:rPr>
        <w:t>Module dédié</w:t>
      </w:r>
      <w:r>
        <w:rPr>
          <w:rFonts w:ascii="Calibri" w:hAnsi="Calibri"/>
          <w:color w:val="333333"/>
          <w:sz w:val="22"/>
        </w:rPr>
        <w:t xml:space="preserve"> "IA et impact environnemental" (3h30)</w:t>
      </w:r>
    </w:p>
    <w:p>
      <w:pPr>
        <w:pStyle w:val="ListBullet"/>
      </w:pPr>
      <w:r>
        <w:rPr>
          <w:rFonts w:ascii="Calibri" w:hAnsi="Calibri"/>
          <w:b/>
          <w:color w:val="1A3C6E"/>
          <w:sz w:val="22"/>
        </w:rPr>
        <w:t>Calcul automatique</w:t>
      </w:r>
      <w:r>
        <w:rPr>
          <w:rFonts w:ascii="Calibri" w:hAnsi="Calibri"/>
          <w:color w:val="333333"/>
          <w:sz w:val="22"/>
        </w:rPr>
        <w:t xml:space="preserve"> de l'empreinte carbone des requêtes IA</w:t>
      </w:r>
    </w:p>
    <w:p>
      <w:pPr>
        <w:pStyle w:val="ListBullet"/>
      </w:pPr>
      <w:r>
        <w:rPr>
          <w:rFonts w:ascii="Calibri" w:hAnsi="Calibri"/>
          <w:b/>
          <w:color w:val="1A3C6E"/>
          <w:sz w:val="22"/>
        </w:rPr>
        <w:t>Bonnes pratiques</w:t>
      </w:r>
      <w:r>
        <w:rPr>
          <w:rFonts w:ascii="Calibri" w:hAnsi="Calibri"/>
          <w:color w:val="333333"/>
          <w:sz w:val="22"/>
        </w:rPr>
        <w:t xml:space="preserve"> d'optimisation des prompts pour réduire la consommation</w:t>
      </w:r>
    </w:p>
    <w:p>
      <w:pPr>
        <w:pStyle w:val="ListBullet"/>
      </w:pPr>
      <w:r>
        <w:rPr>
          <w:rFonts w:ascii="Calibri" w:hAnsi="Calibri"/>
          <w:b/>
          <w:color w:val="1A3C6E"/>
          <w:sz w:val="22"/>
        </w:rPr>
        <w:t>Outils de mesure</w:t>
      </w:r>
      <w:r>
        <w:rPr>
          <w:rFonts w:ascii="Calibri" w:hAnsi="Calibri"/>
          <w:color w:val="333333"/>
          <w:sz w:val="22"/>
        </w:rPr>
        <w:t xml:space="preserve"> intégrés aux exercices pratiques</w:t>
      </w:r>
    </w:p>
    <w:p>
      <w:pPr>
        <w:pStyle w:val="Heading4"/>
      </w:pPr>
      <w:r>
        <w:t>Pilier Social : Inclusion et accessibilité numérique</w:t>
      </w:r>
    </w:p>
    <w:p>
      <w:r>
        <w:rPr>
          <w:rFonts w:ascii="Calibri" w:hAnsi="Calibri"/>
          <w:b/>
          <w:color w:val="1A3C6E"/>
          <w:sz w:val="22"/>
        </w:rPr>
        <w:t>Accessibilité universelle des formations :</w:t>
      </w:r>
    </w:p>
    <w:p>
      <w:pPr>
        <w:pStyle w:val="ListBullet"/>
      </w:pPr>
      <w:r>
        <w:rPr>
          <w:rFonts w:ascii="Calibri" w:hAnsi="Calibri"/>
          <w:b/>
          <w:color w:val="1A3C6E"/>
          <w:sz w:val="22"/>
        </w:rPr>
        <w:t>Conformité RGAA</w:t>
      </w:r>
      <w:r>
        <w:rPr>
          <w:rFonts w:ascii="Calibri" w:hAnsi="Calibri"/>
          <w:color w:val="333333"/>
          <w:sz w:val="22"/>
        </w:rPr>
        <w:t xml:space="preserve"> (Référentiel Général d'Amélioration de l'Accessibilité)</w:t>
      </w:r>
    </w:p>
    <w:p>
      <w:pPr>
        <w:pStyle w:val="ListBullet"/>
      </w:pPr>
      <w:r>
        <w:rPr>
          <w:rFonts w:ascii="Calibri" w:hAnsi="Calibri"/>
          <w:b/>
          <w:color w:val="1A3C6E"/>
          <w:sz w:val="22"/>
        </w:rPr>
        <w:t>Sous-titrage automatique</w:t>
      </w:r>
      <w:r>
        <w:rPr>
          <w:rFonts w:ascii="Calibri" w:hAnsi="Calibri"/>
          <w:color w:val="333333"/>
          <w:sz w:val="22"/>
        </w:rPr>
        <w:t xml:space="preserve"> des vidéos par IA</w:t>
      </w:r>
    </w:p>
    <w:p>
      <w:pPr>
        <w:pStyle w:val="ListBullet"/>
      </w:pPr>
      <w:r>
        <w:rPr>
          <w:rFonts w:ascii="Calibri" w:hAnsi="Calibri"/>
          <w:b/>
          <w:color w:val="1A3C6E"/>
          <w:sz w:val="22"/>
        </w:rPr>
        <w:t>Adaptation aux troubles dys</w:t>
      </w:r>
      <w:r>
        <w:rPr>
          <w:rFonts w:ascii="Calibri" w:hAnsi="Calibri"/>
          <w:color w:val="333333"/>
          <w:sz w:val="22"/>
        </w:rPr>
        <w:t xml:space="preserve"> (polices spécifiques, espacement)</w:t>
      </w:r>
    </w:p>
    <w:p>
      <w:pPr>
        <w:pStyle w:val="ListBullet"/>
      </w:pPr>
      <w:r>
        <w:rPr>
          <w:rFonts w:ascii="Calibri" w:hAnsi="Calibri"/>
          <w:b/>
          <w:color w:val="1A3C6E"/>
          <w:sz w:val="22"/>
        </w:rPr>
        <w:t>Format audio</w:t>
      </w:r>
      <w:r>
        <w:rPr>
          <w:rFonts w:ascii="Calibri" w:hAnsi="Calibri"/>
          <w:color w:val="333333"/>
          <w:sz w:val="22"/>
        </w:rPr>
        <w:t xml:space="preserve"> disponible pour tous les supports écrits</w:t>
      </w:r>
    </w:p>
    <w:p>
      <w:r>
        <w:rPr>
          <w:rFonts w:ascii="Calibri" w:hAnsi="Calibri"/>
          <w:b/>
          <w:color w:val="1A3C6E"/>
          <w:sz w:val="22"/>
        </w:rPr>
        <w:t>Lutte contre la fracture numérique :</w:t>
      </w:r>
    </w:p>
    <w:p>
      <w:pPr>
        <w:pStyle w:val="ListBullet"/>
      </w:pPr>
      <w:r>
        <w:rPr>
          <w:rFonts w:ascii="Calibri" w:hAnsi="Calibri"/>
          <w:b/>
          <w:color w:val="1A3C6E"/>
          <w:sz w:val="22"/>
        </w:rPr>
        <w:t>Parcours débutants</w:t>
      </w:r>
      <w:r>
        <w:rPr>
          <w:rFonts w:ascii="Calibri" w:hAnsi="Calibri"/>
          <w:color w:val="333333"/>
          <w:sz w:val="22"/>
        </w:rPr>
        <w:t xml:space="preserve"> spécifiquement conçus pour les publics éloignés du numérique</w:t>
      </w:r>
    </w:p>
    <w:p>
      <w:pPr>
        <w:pStyle w:val="ListBullet"/>
      </w:pPr>
      <w:r>
        <w:rPr>
          <w:rFonts w:ascii="Calibri" w:hAnsi="Calibri"/>
          <w:b/>
          <w:color w:val="1A3C6E"/>
          <w:sz w:val="22"/>
        </w:rPr>
        <w:t>Accompagnement individuel renforcé</w:t>
      </w:r>
      <w:r>
        <w:rPr>
          <w:rFonts w:ascii="Calibri" w:hAnsi="Calibri"/>
          <w:color w:val="333333"/>
          <w:sz w:val="22"/>
        </w:rPr>
        <w:t xml:space="preserve"> pour les apprenants en difficulté</w:t>
      </w:r>
    </w:p>
    <w:p>
      <w:pPr>
        <w:pStyle w:val="ListBullet"/>
      </w:pPr>
      <w:r>
        <w:rPr>
          <w:rFonts w:ascii="Calibri" w:hAnsi="Calibri"/>
          <w:b/>
          <w:color w:val="1A3C6E"/>
          <w:sz w:val="22"/>
        </w:rPr>
        <w:t>Prêt de matériel</w:t>
      </w:r>
      <w:r>
        <w:rPr>
          <w:rFonts w:ascii="Calibri" w:hAnsi="Calibri"/>
          <w:color w:val="333333"/>
          <w:sz w:val="22"/>
        </w:rPr>
        <w:t xml:space="preserve"> si nécessaire (tablettes, connexion)</w:t>
      </w:r>
    </w:p>
    <w:p>
      <w:pPr>
        <w:pStyle w:val="ListBullet"/>
      </w:pPr>
      <w:r>
        <w:rPr>
          <w:rFonts w:ascii="Calibri" w:hAnsi="Calibri"/>
          <w:b/>
          <w:color w:val="1A3C6E"/>
          <w:sz w:val="22"/>
        </w:rPr>
        <w:t>Sessions de rattrapage</w:t>
      </w:r>
      <w:r>
        <w:rPr>
          <w:rFonts w:ascii="Calibri" w:hAnsi="Calibri"/>
          <w:color w:val="333333"/>
          <w:sz w:val="22"/>
        </w:rPr>
        <w:t xml:space="preserve"> gratuites</w:t>
      </w:r>
    </w:p>
    <w:p>
      <w:pPr>
        <w:pStyle w:val="Heading4"/>
      </w:pPr>
      <w:r>
        <w:t>Pilier Économique : Développement des territoires</w:t>
      </w:r>
    </w:p>
    <w:p>
      <w:r>
        <w:rPr>
          <w:rFonts w:ascii="Calibri" w:hAnsi="Calibri"/>
          <w:b/>
          <w:color w:val="1A3C6E"/>
          <w:sz w:val="22"/>
        </w:rPr>
        <w:t>Impact territorial positif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Axe</w:t>
            </w:r>
          </w:p>
        </w:tc>
        <w:tc>
          <w:tcPr>
            <w:tcW w:type="dxa" w:w="3135"/>
            <w:shd w:fill="2E75B6" w:val="clear"/>
          </w:tcPr>
          <w:p>
            <w:pPr>
              <w:jc w:val="center"/>
            </w:pPr>
            <w:r/>
            <w:r>
              <w:rPr>
                <w:rFonts w:ascii="Calibri" w:hAnsi="Calibri"/>
                <w:b/>
                <w:color w:val="FFFFFF"/>
                <w:sz w:val="20"/>
              </w:rPr>
              <w:t>Action</w:t>
            </w:r>
          </w:p>
        </w:tc>
        <w:tc>
          <w:tcPr>
            <w:tcW w:type="dxa" w:w="3135"/>
            <w:shd w:fill="2E75B6" w:val="clear"/>
          </w:tcPr>
          <w:p>
            <w:pPr>
              <w:jc w:val="center"/>
            </w:pPr>
            <w:r/>
            <w:r>
              <w:rPr>
                <w:rFonts w:ascii="Calibri" w:hAnsi="Calibri"/>
                <w:b/>
                <w:color w:val="FFFFFF"/>
                <w:sz w:val="20"/>
              </w:rPr>
              <w:t>Bénéfice territorial</w:t>
            </w:r>
          </w:p>
        </w:tc>
      </w:tr>
      <w:tr>
        <w:tc>
          <w:tcPr>
            <w:tcW w:type="dxa" w:w="3135"/>
          </w:tcPr>
          <w:p>
            <w:r>
              <w:rPr>
                <w:rFonts w:ascii="Calibri" w:hAnsi="Calibri"/>
                <w:sz w:val="20"/>
              </w:rPr>
            </w:r>
            <w:r>
              <w:rPr>
                <w:rFonts w:ascii="Calibri" w:hAnsi="Calibri"/>
                <w:b/>
                <w:color w:val="1A3C6E"/>
                <w:sz w:val="20"/>
              </w:rPr>
              <w:t>Emploi local</w:t>
            </w:r>
          </w:p>
        </w:tc>
        <w:tc>
          <w:tcPr>
            <w:tcW w:type="dxa" w:w="3135"/>
          </w:tcPr>
          <w:p>
            <w:r>
              <w:rPr>
                <w:rFonts w:ascii="Calibri" w:hAnsi="Calibri"/>
                <w:sz w:val="20"/>
              </w:rPr>
            </w:r>
            <w:r>
              <w:rPr>
                <w:rFonts w:ascii="Calibri" w:hAnsi="Calibri"/>
                <w:color w:val="333333"/>
                <w:sz w:val="20"/>
              </w:rPr>
              <w:t>Réseau de 10 formateurs</w:t>
            </w:r>
          </w:p>
        </w:tc>
        <w:tc>
          <w:tcPr>
            <w:tcW w:type="dxa" w:w="3135"/>
          </w:tcPr>
          <w:p>
            <w:r>
              <w:rPr>
                <w:rFonts w:ascii="Calibri" w:hAnsi="Calibri"/>
                <w:sz w:val="20"/>
              </w:rPr>
            </w:r>
            <w:r>
              <w:rPr>
                <w:rFonts w:ascii="Calibri" w:hAnsi="Calibri"/>
                <w:color w:val="333333"/>
                <w:sz w:val="20"/>
              </w:rPr>
              <w:t>Création d'activité qualifiée</w:t>
            </w:r>
          </w:p>
        </w:tc>
      </w:tr>
      <w:tr>
        <w:tc>
          <w:tcPr>
            <w:tcW w:type="dxa" w:w="3135"/>
            <w:shd w:fill="D6E4F0" w:val="clear"/>
          </w:tcPr>
          <w:p>
            <w:r>
              <w:rPr>
                <w:rFonts w:ascii="Calibri" w:hAnsi="Calibri"/>
                <w:sz w:val="20"/>
              </w:rPr>
            </w:r>
            <w:r>
              <w:rPr>
                <w:rFonts w:ascii="Calibri" w:hAnsi="Calibri"/>
                <w:b/>
                <w:color w:val="1A3C6E"/>
                <w:sz w:val="20"/>
              </w:rPr>
              <w:t>Innovation locale</w:t>
            </w:r>
          </w:p>
        </w:tc>
        <w:tc>
          <w:tcPr>
            <w:tcW w:type="dxa" w:w="3135"/>
            <w:shd w:fill="D6E4F0" w:val="clear"/>
          </w:tcPr>
          <w:p>
            <w:r>
              <w:rPr>
                <w:rFonts w:ascii="Calibri" w:hAnsi="Calibri"/>
                <w:sz w:val="20"/>
              </w:rPr>
            </w:r>
            <w:r>
              <w:rPr>
                <w:rFonts w:ascii="Calibri" w:hAnsi="Calibri"/>
                <w:color w:val="333333"/>
                <w:sz w:val="20"/>
              </w:rPr>
              <w:t>Partenariats hub IA régionaux</w:t>
            </w:r>
          </w:p>
        </w:tc>
        <w:tc>
          <w:tcPr>
            <w:tcW w:type="dxa" w:w="3135"/>
            <w:shd w:fill="D6E4F0" w:val="clear"/>
          </w:tcPr>
          <w:p>
            <w:r>
              <w:rPr>
                <w:rFonts w:ascii="Calibri" w:hAnsi="Calibri"/>
                <w:sz w:val="20"/>
              </w:rPr>
            </w:r>
            <w:r>
              <w:rPr>
                <w:rFonts w:ascii="Calibri" w:hAnsi="Calibri"/>
                <w:color w:val="333333"/>
                <w:sz w:val="20"/>
              </w:rPr>
              <w:t>Écosystème dynamique</w:t>
            </w:r>
          </w:p>
        </w:tc>
      </w:tr>
      <w:tr>
        <w:tc>
          <w:tcPr>
            <w:tcW w:type="dxa" w:w="3135"/>
          </w:tcPr>
          <w:p>
            <w:r>
              <w:rPr>
                <w:rFonts w:ascii="Calibri" w:hAnsi="Calibri"/>
                <w:sz w:val="20"/>
              </w:rPr>
            </w:r>
            <w:r>
              <w:rPr>
                <w:rFonts w:ascii="Calibri" w:hAnsi="Calibri"/>
                <w:b/>
                <w:color w:val="1A3C6E"/>
                <w:sz w:val="20"/>
              </w:rPr>
              <w:t>Formation continue</w:t>
            </w:r>
          </w:p>
        </w:tc>
        <w:tc>
          <w:tcPr>
            <w:tcW w:type="dxa" w:w="3135"/>
          </w:tcPr>
          <w:p>
            <w:r>
              <w:rPr>
                <w:rFonts w:ascii="Calibri" w:hAnsi="Calibri"/>
                <w:sz w:val="20"/>
              </w:rPr>
            </w:r>
            <w:r>
              <w:rPr>
                <w:rFonts w:ascii="Calibri" w:hAnsi="Calibri"/>
                <w:color w:val="333333"/>
                <w:sz w:val="20"/>
              </w:rPr>
              <w:t>Accès PME/TPE</w:t>
            </w:r>
          </w:p>
        </w:tc>
        <w:tc>
          <w:tcPr>
            <w:tcW w:type="dxa" w:w="3135"/>
          </w:tcPr>
          <w:p>
            <w:r>
              <w:rPr>
                <w:rFonts w:ascii="Calibri" w:hAnsi="Calibri"/>
                <w:sz w:val="20"/>
              </w:rPr>
            </w:r>
            <w:r>
              <w:rPr>
                <w:rFonts w:ascii="Calibri" w:hAnsi="Calibri"/>
                <w:color w:val="333333"/>
                <w:sz w:val="20"/>
              </w:rPr>
              <w:t>Compétitivité territoriale</w:t>
            </w:r>
          </w:p>
        </w:tc>
      </w:tr>
      <w:tr>
        <w:tc>
          <w:tcPr>
            <w:tcW w:type="dxa" w:w="3135"/>
            <w:shd w:fill="D6E4F0" w:val="clear"/>
          </w:tcPr>
          <w:p>
            <w:r>
              <w:rPr>
                <w:rFonts w:ascii="Calibri" w:hAnsi="Calibri"/>
                <w:sz w:val="20"/>
              </w:rPr>
            </w:r>
            <w:r>
              <w:rPr>
                <w:rFonts w:ascii="Calibri" w:hAnsi="Calibri"/>
                <w:b/>
                <w:color w:val="1A3C6E"/>
                <w:sz w:val="20"/>
              </w:rPr>
              <w:t>Veille partagée</w:t>
            </w:r>
          </w:p>
        </w:tc>
        <w:tc>
          <w:tcPr>
            <w:tcW w:type="dxa" w:w="3135"/>
            <w:shd w:fill="D6E4F0" w:val="clear"/>
          </w:tcPr>
          <w:p>
            <w:r>
              <w:rPr>
                <w:rFonts w:ascii="Calibri" w:hAnsi="Calibri"/>
                <w:sz w:val="20"/>
              </w:rPr>
            </w:r>
            <w:r>
              <w:rPr>
                <w:rFonts w:ascii="Calibri" w:hAnsi="Calibri"/>
                <w:color w:val="333333"/>
                <w:sz w:val="20"/>
              </w:rPr>
              <w:t>Observatoire sectoriel</w:t>
            </w:r>
          </w:p>
        </w:tc>
        <w:tc>
          <w:tcPr>
            <w:tcW w:type="dxa" w:w="3135"/>
            <w:shd w:fill="D6E4F0" w:val="clear"/>
          </w:tcPr>
          <w:p>
            <w:r>
              <w:rPr>
                <w:rFonts w:ascii="Calibri" w:hAnsi="Calibri"/>
                <w:sz w:val="20"/>
              </w:rPr>
            </w:r>
            <w:r>
              <w:rPr>
                <w:rFonts w:ascii="Calibri" w:hAnsi="Calibri"/>
                <w:color w:val="333333"/>
                <w:sz w:val="20"/>
              </w:rPr>
              <w:t>Intelligence collective</w:t>
            </w:r>
          </w:p>
        </w:tc>
      </w:tr>
    </w:tbl>
    <w:p/>
    <w:p>
      <w:pPr>
        <w:pStyle w:val="Heading4"/>
      </w:pPr>
      <w:r>
        <w:t>Éthique de l'IA et gouvernance responsable</w:t>
      </w:r>
    </w:p>
    <w:p>
      <w:r>
        <w:rPr>
          <w:rFonts w:ascii="Calibri" w:hAnsi="Calibri"/>
          <w:b/>
          <w:color w:val="1A3C6E"/>
          <w:sz w:val="22"/>
        </w:rPr>
        <w:t>Formation à l'usage éthique de l'IA :</w:t>
      </w:r>
    </w:p>
    <w:p>
      <w:r>
        <w:rPr>
          <w:rFonts w:ascii="Calibri" w:hAnsi="Calibri"/>
          <w:b/>
          <w:color w:val="1A3C6E"/>
          <w:sz w:val="22"/>
        </w:rPr>
        <w:t>Module "IA Responsable" (7h) intégré à tous les parcours :</w:t>
      </w:r>
    </w:p>
    <w:p>
      <w:pPr>
        <w:pStyle w:val="ListNumber"/>
      </w:pPr>
      <w:r>
        <w:rPr>
          <w:rFonts w:ascii="Calibri" w:hAnsi="Calibri"/>
          <w:b/>
          <w:color w:val="1A3C6E"/>
          <w:sz w:val="22"/>
        </w:rPr>
        <w:t>Biais algorithmiques</w:t>
      </w:r>
      <w:r>
        <w:rPr>
          <w:rFonts w:ascii="Calibri" w:hAnsi="Calibri"/>
          <w:color w:val="333333"/>
          <w:sz w:val="22"/>
        </w:rPr>
        <w:t xml:space="preserve"> : détection et prévention (2h)</w:t>
      </w:r>
    </w:p>
    <w:p>
      <w:pPr>
        <w:pStyle w:val="ListNumber"/>
      </w:pPr>
      <w:r>
        <w:rPr>
          <w:rFonts w:ascii="Calibri" w:hAnsi="Calibri"/>
          <w:b/>
          <w:color w:val="1A3C6E"/>
          <w:sz w:val="22"/>
        </w:rPr>
        <w:t>Transparence et explicabilité</w:t>
      </w:r>
      <w:r>
        <w:rPr>
          <w:rFonts w:ascii="Calibri" w:hAnsi="Calibri"/>
          <w:color w:val="333333"/>
          <w:sz w:val="22"/>
        </w:rPr>
        <w:t xml:space="preserve"> des systèmes IA (2h)</w:t>
      </w:r>
    </w:p>
    <w:p>
      <w:pPr>
        <w:pStyle w:val="ListNumber"/>
      </w:pPr>
      <w:r>
        <w:rPr>
          <w:rFonts w:ascii="Calibri" w:hAnsi="Calibri"/>
          <w:b/>
          <w:color w:val="1A3C6E"/>
          <w:sz w:val="22"/>
        </w:rPr>
        <w:t>Protection des données personnelles</w:t>
      </w:r>
      <w:r>
        <w:rPr>
          <w:rFonts w:ascii="Calibri" w:hAnsi="Calibri"/>
          <w:color w:val="333333"/>
          <w:sz w:val="22"/>
        </w:rPr>
        <w:t xml:space="preserve"> et RGPD (1h30)</w:t>
      </w:r>
    </w:p>
    <w:p>
      <w:pPr>
        <w:pStyle w:val="ListNumber"/>
      </w:pPr>
      <w:r>
        <w:rPr>
          <w:rFonts w:ascii="Calibri" w:hAnsi="Calibri"/>
          <w:b/>
          <w:color w:val="1A3C6E"/>
          <w:sz w:val="22"/>
        </w:rPr>
        <w:t>Impact sociétal</w:t>
      </w:r>
      <w:r>
        <w:rPr>
          <w:rFonts w:ascii="Calibri" w:hAnsi="Calibri"/>
          <w:color w:val="333333"/>
          <w:sz w:val="22"/>
        </w:rPr>
        <w:t xml:space="preserve"> de l'automatisation (1h30)</w:t>
      </w:r>
    </w:p>
    <w:p>
      <w:r>
        <w:rPr>
          <w:rFonts w:ascii="Calibri" w:hAnsi="Calibri"/>
          <w:b/>
          <w:color w:val="1A3C6E"/>
          <w:sz w:val="22"/>
        </w:rPr>
        <w:t>Charte éthique Almera appliquée aux formations :</w:t>
      </w:r>
    </w:p>
    <w:p>
      <w:pPr>
        <w:pStyle w:val="ListBullet"/>
      </w:pPr>
      <w:r>
        <w:rPr>
          <w:rFonts w:ascii="Calibri" w:hAnsi="Calibri"/>
          <w:b/>
          <w:color w:val="1A3C6E"/>
          <w:sz w:val="22"/>
        </w:rPr>
        <w:t>Transparence totale</w:t>
      </w:r>
      <w:r>
        <w:rPr>
          <w:rFonts w:ascii="Calibri" w:hAnsi="Calibri"/>
          <w:color w:val="333333"/>
          <w:sz w:val="22"/>
        </w:rPr>
        <w:t xml:space="preserve"> sur les limites des outils IA enseignés</w:t>
      </w:r>
    </w:p>
    <w:p>
      <w:pPr>
        <w:pStyle w:val="ListBullet"/>
      </w:pPr>
      <w:r>
        <w:rPr>
          <w:rFonts w:ascii="Calibri" w:hAnsi="Calibri"/>
          <w:b/>
          <w:color w:val="1A3C6E"/>
          <w:sz w:val="22"/>
        </w:rPr>
        <w:t>Sensibilisation aux risques</w:t>
      </w:r>
      <w:r>
        <w:rPr>
          <w:rFonts w:ascii="Calibri" w:hAnsi="Calibri"/>
          <w:color w:val="333333"/>
          <w:sz w:val="22"/>
        </w:rPr>
        <w:t xml:space="preserve"> (deepfakes, désinformation)</w:t>
      </w:r>
    </w:p>
    <w:p>
      <w:pPr>
        <w:pStyle w:val="ListBullet"/>
      </w:pPr>
      <w:r>
        <w:rPr>
          <w:rFonts w:ascii="Calibri" w:hAnsi="Calibri"/>
          <w:b/>
          <w:color w:val="1A3C6E"/>
          <w:sz w:val="22"/>
        </w:rPr>
        <w:t>Promotion d'usages vertueux</w:t>
      </w:r>
      <w:r>
        <w:rPr>
          <w:rFonts w:ascii="Calibri" w:hAnsi="Calibri"/>
          <w:color w:val="333333"/>
          <w:sz w:val="22"/>
        </w:rPr>
        <w:t xml:space="preserve"> dans les cas pratiques</w:t>
      </w:r>
    </w:p>
    <w:p>
      <w:pPr>
        <w:pStyle w:val="ListBullet"/>
      </w:pPr>
      <w:r>
        <w:rPr>
          <w:rFonts w:ascii="Calibri" w:hAnsi="Calibri"/>
          <w:b/>
          <w:color w:val="1A3C6E"/>
          <w:sz w:val="22"/>
        </w:rPr>
        <w:t>Questionnement critique</w:t>
      </w:r>
      <w:r>
        <w:rPr>
          <w:rFonts w:ascii="Calibri" w:hAnsi="Calibri"/>
          <w:color w:val="333333"/>
          <w:sz w:val="22"/>
        </w:rPr>
        <w:t xml:space="preserve"> systématique des participants</w:t>
      </w:r>
    </w:p>
    <w:p>
      <w:pPr>
        <w:pStyle w:val="Heading4"/>
      </w:pPr>
      <w:r>
        <w:t>Mesure d'impact et reporting RSE</w:t>
      </w:r>
    </w:p>
    <w:p>
      <w:r>
        <w:rPr>
          <w:rFonts w:ascii="Calibri" w:hAnsi="Calibri"/>
          <w:b/>
          <w:color w:val="1A3C6E"/>
          <w:sz w:val="22"/>
        </w:rPr>
        <w:t>Indicateurs RSE suivis mensuellement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Indicateur</w:t>
            </w:r>
          </w:p>
        </w:tc>
        <w:tc>
          <w:tcPr>
            <w:tcW w:type="dxa" w:w="3135"/>
            <w:shd w:fill="2E75B6" w:val="clear"/>
          </w:tcPr>
          <w:p>
            <w:pPr>
              <w:jc w:val="center"/>
            </w:pPr>
            <w:r/>
            <w:r>
              <w:rPr>
                <w:rFonts w:ascii="Calibri" w:hAnsi="Calibri"/>
                <w:b/>
                <w:color w:val="FFFFFF"/>
                <w:sz w:val="20"/>
              </w:rPr>
              <w:t>Cible 2024</w:t>
            </w:r>
          </w:p>
        </w:tc>
        <w:tc>
          <w:tcPr>
            <w:tcW w:type="dxa" w:w="3135"/>
            <w:shd w:fill="2E75B6" w:val="clear"/>
          </w:tcPr>
          <w:p>
            <w:pPr>
              <w:jc w:val="center"/>
            </w:pPr>
            <w:r/>
            <w:r>
              <w:rPr>
                <w:rFonts w:ascii="Calibri" w:hAnsi="Calibri"/>
                <w:b/>
                <w:color w:val="FFFFFF"/>
                <w:sz w:val="20"/>
              </w:rPr>
              <w:t>Méthode de mesure</w:t>
            </w:r>
          </w:p>
        </w:tc>
      </w:tr>
      <w:tr>
        <w:tc>
          <w:tcPr>
            <w:tcW w:type="dxa" w:w="3135"/>
          </w:tcPr>
          <w:p>
            <w:r>
              <w:rPr>
                <w:rFonts w:ascii="Calibri" w:hAnsi="Calibri"/>
                <w:sz w:val="20"/>
              </w:rPr>
            </w:r>
            <w:r>
              <w:rPr>
                <w:rFonts w:ascii="Calibri" w:hAnsi="Calibri"/>
                <w:b/>
                <w:color w:val="1A3C6E"/>
                <w:sz w:val="20"/>
              </w:rPr>
              <w:t>Empreinte carbone/stagiaire</w:t>
            </w:r>
          </w:p>
        </w:tc>
        <w:tc>
          <w:tcPr>
            <w:tcW w:type="dxa" w:w="3135"/>
          </w:tcPr>
          <w:p>
            <w:r>
              <w:rPr>
                <w:rFonts w:ascii="Calibri" w:hAnsi="Calibri"/>
                <w:sz w:val="20"/>
              </w:rPr>
            </w:r>
            <w:r>
              <w:rPr>
                <w:rFonts w:ascii="Calibri" w:hAnsi="Calibri"/>
                <w:color w:val="333333"/>
                <w:sz w:val="20"/>
              </w:rPr>
              <w:t>-50% vs baseline</w:t>
            </w:r>
          </w:p>
        </w:tc>
        <w:tc>
          <w:tcPr>
            <w:tcW w:type="dxa" w:w="3135"/>
          </w:tcPr>
          <w:p>
            <w:r>
              <w:rPr>
                <w:rFonts w:ascii="Calibri" w:hAnsi="Calibri"/>
                <w:sz w:val="20"/>
              </w:rPr>
            </w:r>
            <w:r>
              <w:rPr>
                <w:rFonts w:ascii="Calibri" w:hAnsi="Calibri"/>
                <w:color w:val="333333"/>
                <w:sz w:val="20"/>
              </w:rPr>
              <w:t>Calculateur intégré</w:t>
            </w:r>
          </w:p>
        </w:tc>
      </w:tr>
      <w:tr>
        <w:tc>
          <w:tcPr>
            <w:tcW w:type="dxa" w:w="3135"/>
            <w:shd w:fill="D6E4F0" w:val="clear"/>
          </w:tcPr>
          <w:p>
            <w:r>
              <w:rPr>
                <w:rFonts w:ascii="Calibri" w:hAnsi="Calibri"/>
                <w:sz w:val="20"/>
              </w:rPr>
            </w:r>
            <w:r>
              <w:rPr>
                <w:rFonts w:ascii="Calibri" w:hAnsi="Calibri"/>
                <w:b/>
                <w:color w:val="1A3C6E"/>
                <w:sz w:val="20"/>
              </w:rPr>
              <w:t>Taux d'accessibilité</w:t>
            </w:r>
          </w:p>
        </w:tc>
        <w:tc>
          <w:tcPr>
            <w:tcW w:type="dxa" w:w="3135"/>
            <w:shd w:fill="D6E4F0" w:val="clear"/>
          </w:tcPr>
          <w:p>
            <w:r>
              <w:rPr>
                <w:rFonts w:ascii="Calibri" w:hAnsi="Calibri"/>
                <w:sz w:val="20"/>
              </w:rPr>
            </w:r>
            <w:r>
              <w:rPr>
                <w:rFonts w:ascii="Calibri" w:hAnsi="Calibri"/>
                <w:color w:val="333333"/>
                <w:sz w:val="20"/>
              </w:rPr>
              <w:t>100%</w:t>
            </w:r>
          </w:p>
        </w:tc>
        <w:tc>
          <w:tcPr>
            <w:tcW w:type="dxa" w:w="3135"/>
            <w:shd w:fill="D6E4F0" w:val="clear"/>
          </w:tcPr>
          <w:p>
            <w:r>
              <w:rPr>
                <w:rFonts w:ascii="Calibri" w:hAnsi="Calibri"/>
                <w:sz w:val="20"/>
              </w:rPr>
            </w:r>
            <w:r>
              <w:rPr>
                <w:rFonts w:ascii="Calibri" w:hAnsi="Calibri"/>
                <w:color w:val="333333"/>
                <w:sz w:val="20"/>
              </w:rPr>
              <w:t>Audit RGAA</w:t>
            </w:r>
          </w:p>
        </w:tc>
      </w:tr>
      <w:tr>
        <w:tc>
          <w:tcPr>
            <w:tcW w:type="dxa" w:w="3135"/>
          </w:tcPr>
          <w:p>
            <w:r>
              <w:rPr>
                <w:rFonts w:ascii="Calibri" w:hAnsi="Calibri"/>
                <w:sz w:val="20"/>
              </w:rPr>
            </w:r>
            <w:r>
              <w:rPr>
                <w:rFonts w:ascii="Calibri" w:hAnsi="Calibri"/>
                <w:b/>
                <w:color w:val="1A3C6E"/>
                <w:sz w:val="20"/>
              </w:rPr>
              <w:t>Diversité des participants</w:t>
            </w:r>
          </w:p>
        </w:tc>
        <w:tc>
          <w:tcPr>
            <w:tcW w:type="dxa" w:w="3135"/>
          </w:tcPr>
          <w:p>
            <w:r>
              <w:rPr>
                <w:rFonts w:ascii="Calibri" w:hAnsi="Calibri"/>
                <w:sz w:val="20"/>
              </w:rPr>
            </w:r>
            <w:r>
              <w:rPr>
                <w:rFonts w:ascii="Calibri" w:hAnsi="Calibri"/>
                <w:color w:val="333333"/>
                <w:sz w:val="20"/>
              </w:rPr>
              <w:t>Reflet démographie</w:t>
            </w:r>
          </w:p>
        </w:tc>
        <w:tc>
          <w:tcPr>
            <w:tcW w:type="dxa" w:w="3135"/>
          </w:tcPr>
          <w:p>
            <w:r>
              <w:rPr>
                <w:rFonts w:ascii="Calibri" w:hAnsi="Calibri"/>
                <w:sz w:val="20"/>
              </w:rPr>
            </w:r>
            <w:r>
              <w:rPr>
                <w:rFonts w:ascii="Calibri" w:hAnsi="Calibri"/>
                <w:color w:val="333333"/>
                <w:sz w:val="20"/>
              </w:rPr>
              <w:t>Enquête anonyme</w:t>
            </w:r>
          </w:p>
        </w:tc>
      </w:tr>
      <w:tr>
        <w:tc>
          <w:tcPr>
            <w:tcW w:type="dxa" w:w="3135"/>
            <w:shd w:fill="D6E4F0" w:val="clear"/>
          </w:tcPr>
          <w:p>
            <w:r>
              <w:rPr>
                <w:rFonts w:ascii="Calibri" w:hAnsi="Calibri"/>
                <w:sz w:val="20"/>
              </w:rPr>
            </w:r>
            <w:r>
              <w:rPr>
                <w:rFonts w:ascii="Calibri" w:hAnsi="Calibri"/>
                <w:b/>
                <w:color w:val="1A3C6E"/>
                <w:sz w:val="20"/>
              </w:rPr>
              <w:t>Satisfaction impact RSE</w:t>
            </w:r>
          </w:p>
        </w:tc>
        <w:tc>
          <w:tcPr>
            <w:tcW w:type="dxa" w:w="3135"/>
            <w:shd w:fill="D6E4F0" w:val="clear"/>
          </w:tcPr>
          <w:p>
            <w:r>
              <w:rPr>
                <w:rFonts w:ascii="Calibri" w:hAnsi="Calibri"/>
                <w:sz w:val="20"/>
              </w:rPr>
            </w:r>
            <w:r>
              <w:rPr>
                <w:rFonts w:ascii="Calibri" w:hAnsi="Calibri"/>
                <w:color w:val="333333"/>
                <w:sz w:val="20"/>
              </w:rPr>
              <w:t>≥ 4,5/5</w:t>
            </w:r>
          </w:p>
        </w:tc>
        <w:tc>
          <w:tcPr>
            <w:tcW w:type="dxa" w:w="3135"/>
            <w:shd w:fill="D6E4F0" w:val="clear"/>
          </w:tcPr>
          <w:p>
            <w:r>
              <w:rPr>
                <w:rFonts w:ascii="Calibri" w:hAnsi="Calibri"/>
                <w:sz w:val="20"/>
              </w:rPr>
            </w:r>
            <w:r>
              <w:rPr>
                <w:rFonts w:ascii="Calibri" w:hAnsi="Calibri"/>
                <w:color w:val="333333"/>
                <w:sz w:val="20"/>
              </w:rPr>
              <w:t>Question dédiée</w:t>
            </w:r>
          </w:p>
        </w:tc>
      </w:tr>
    </w:tbl>
    <w:p/>
    <w:p>
      <w:r>
        <w:rPr>
          <w:rFonts w:ascii="Calibri" w:hAnsi="Calibri"/>
          <w:b/>
          <w:color w:val="1A3C6E"/>
          <w:sz w:val="22"/>
        </w:rPr>
        <w:t>Reporting trimestriel OPCO-ATLAS :</w:t>
      </w:r>
    </w:p>
    <w:p>
      <w:pPr>
        <w:pStyle w:val="ListBullet"/>
      </w:pPr>
      <w:r>
        <w:rPr>
          <w:rFonts w:ascii="Calibri" w:hAnsi="Calibri"/>
          <w:b/>
          <w:color w:val="1A3C6E"/>
          <w:sz w:val="22"/>
        </w:rPr>
        <w:t>Bilan carbone</w:t>
      </w:r>
      <w:r>
        <w:rPr>
          <w:rFonts w:ascii="Calibri" w:hAnsi="Calibri"/>
          <w:color w:val="333333"/>
          <w:sz w:val="22"/>
        </w:rPr>
        <w:t xml:space="preserve"> détaillé des formations</w:t>
      </w:r>
    </w:p>
    <w:p>
      <w:pPr>
        <w:pStyle w:val="ListBullet"/>
      </w:pPr>
      <w:r>
        <w:rPr>
          <w:rFonts w:ascii="Calibri" w:hAnsi="Calibri"/>
          <w:b/>
          <w:color w:val="1A3C6E"/>
          <w:sz w:val="22"/>
        </w:rPr>
        <w:t>Indicateurs d'inclusion</w:t>
      </w:r>
      <w:r>
        <w:rPr>
          <w:rFonts w:ascii="Calibri" w:hAnsi="Calibri"/>
          <w:color w:val="333333"/>
          <w:sz w:val="22"/>
        </w:rPr>
        <w:t xml:space="preserve"> et d'accessibilité</w:t>
      </w:r>
    </w:p>
    <w:p>
      <w:pPr>
        <w:pStyle w:val="ListBullet"/>
      </w:pPr>
      <w:r>
        <w:rPr>
          <w:rFonts w:ascii="Calibri" w:hAnsi="Calibri"/>
          <w:b/>
          <w:color w:val="1A3C6E"/>
          <w:sz w:val="22"/>
        </w:rPr>
        <w:t>Retours qualitatifs</w:t>
      </w:r>
      <w:r>
        <w:rPr>
          <w:rFonts w:ascii="Calibri" w:hAnsi="Calibri"/>
          <w:color w:val="333333"/>
          <w:sz w:val="22"/>
        </w:rPr>
        <w:t xml:space="preserve"> sur la sensibilisation éthique</w:t>
      </w:r>
    </w:p>
    <w:p>
      <w:pPr>
        <w:pStyle w:val="ListBullet"/>
      </w:pPr>
      <w:r>
        <w:rPr>
          <w:rFonts w:ascii="Calibri" w:hAnsi="Calibri"/>
          <w:b/>
          <w:color w:val="1A3C6E"/>
          <w:sz w:val="22"/>
        </w:rPr>
        <w:t>Recommandations d'amélioration</w:t>
      </w:r>
      <w:r>
        <w:rPr>
          <w:rFonts w:ascii="Calibri" w:hAnsi="Calibri"/>
          <w:color w:val="333333"/>
          <w:sz w:val="22"/>
        </w:rPr>
        <w:t xml:space="preserve"> continue</w:t>
      </w:r>
    </w:p>
    <w:p>
      <w:pPr>
        <w:pStyle w:val="Heading4"/>
      </w:pPr>
      <w:r>
        <w:t>Partenariats et certifications RSE</w:t>
      </w:r>
    </w:p>
    <w:p>
      <w:r>
        <w:rPr>
          <w:rFonts w:ascii="Calibri" w:hAnsi="Calibri"/>
          <w:b/>
          <w:color w:val="1A3C6E"/>
          <w:sz w:val="22"/>
        </w:rPr>
        <w:t>Écosystème de partenaires engagés :</w:t>
      </w:r>
    </w:p>
    <w:p>
      <w:pPr>
        <w:pStyle w:val="ListBullet"/>
      </w:pPr>
      <w:r>
        <w:rPr>
          <w:rFonts w:ascii="Calibri" w:hAnsi="Calibri"/>
          <w:b/>
          <w:color w:val="1A3C6E"/>
          <w:sz w:val="22"/>
        </w:rPr>
        <w:t>The Shift Project</w:t>
      </w:r>
      <w:r>
        <w:rPr>
          <w:rFonts w:ascii="Calibri" w:hAnsi="Calibri"/>
          <w:color w:val="333333"/>
          <w:sz w:val="22"/>
        </w:rPr>
        <w:t xml:space="preserve"> : Expertise sobriété numérique</w:t>
      </w:r>
    </w:p>
    <w:p>
      <w:pPr>
        <w:pStyle w:val="ListBullet"/>
      </w:pPr>
      <w:r>
        <w:rPr>
          <w:rFonts w:ascii="Calibri" w:hAnsi="Calibri"/>
          <w:b/>
          <w:color w:val="1A3C6E"/>
          <w:sz w:val="22"/>
        </w:rPr>
        <w:t>AI Ethics Institute</w:t>
      </w:r>
      <w:r>
        <w:rPr>
          <w:rFonts w:ascii="Calibri" w:hAnsi="Calibri"/>
          <w:color w:val="333333"/>
          <w:sz w:val="22"/>
        </w:rPr>
        <w:t xml:space="preserve"> : Recherche en éthique IA</w:t>
      </w:r>
    </w:p>
    <w:p>
      <w:pPr>
        <w:pStyle w:val="ListBullet"/>
      </w:pPr>
      <w:r>
        <w:rPr>
          <w:rFonts w:ascii="Calibri" w:hAnsi="Calibri"/>
          <w:b/>
          <w:color w:val="1A3C6E"/>
          <w:sz w:val="22"/>
        </w:rPr>
        <w:t>Label Fair IA</w:t>
      </w:r>
      <w:r>
        <w:rPr>
          <w:rFonts w:ascii="Calibri" w:hAnsi="Calibri"/>
          <w:color w:val="333333"/>
          <w:sz w:val="22"/>
        </w:rPr>
        <w:t xml:space="preserve"> : Certification en cours d'obtention</w:t>
      </w:r>
    </w:p>
    <w:p>
      <w:pPr>
        <w:pStyle w:val="ListBullet"/>
      </w:pPr>
      <w:r>
        <w:rPr>
          <w:rFonts w:ascii="Calibri" w:hAnsi="Calibri"/>
          <w:b/>
          <w:color w:val="1A3C6E"/>
          <w:sz w:val="22"/>
        </w:rPr>
        <w:t>B Corp Assessment</w:t>
      </w:r>
      <w:r>
        <w:rPr>
          <w:rFonts w:ascii="Calibri" w:hAnsi="Calibri"/>
          <w:color w:val="333333"/>
          <w:sz w:val="22"/>
        </w:rPr>
        <w:t xml:space="preserve"> : Évaluation d'impact social</w:t>
      </w:r>
    </w:p>
    <w:p>
      <w:r>
        <w:rPr>
          <w:rFonts w:ascii="Calibri" w:hAnsi="Calibri"/>
          <w:b/>
          <w:color w:val="1A3C6E"/>
          <w:sz w:val="22"/>
        </w:rPr>
        <w:t>Engagement 2024-2025 :</w:t>
      </w:r>
    </w:p>
    <w:p>
      <w:pPr>
        <w:pStyle w:val="ListBullet"/>
      </w:pPr>
      <w:r>
        <w:rPr>
          <w:rFonts w:ascii="Calibri" w:hAnsi="Calibri"/>
          <w:b/>
          <w:color w:val="1A3C6E"/>
          <w:sz w:val="22"/>
        </w:rPr>
        <w:t>Obtention label Fair IA</w:t>
      </w:r>
      <w:r>
        <w:rPr>
          <w:rFonts w:ascii="Calibri" w:hAnsi="Calibri"/>
          <w:color w:val="333333"/>
          <w:sz w:val="22"/>
        </w:rPr>
        <w:t xml:space="preserve"> d'ici fin 2024</w:t>
      </w:r>
    </w:p>
    <w:p>
      <w:pPr>
        <w:pStyle w:val="ListBullet"/>
      </w:pPr>
      <w:r>
        <w:rPr>
          <w:rFonts w:ascii="Calibri" w:hAnsi="Calibri"/>
          <w:b/>
          <w:color w:val="1A3C6E"/>
          <w:sz w:val="22"/>
        </w:rPr>
        <w:t>Certification B Corp</w:t>
      </w:r>
      <w:r>
        <w:rPr>
          <w:rFonts w:ascii="Calibri" w:hAnsi="Calibri"/>
          <w:color w:val="333333"/>
          <w:sz w:val="22"/>
        </w:rPr>
        <w:t xml:space="preserve"> en préparation</w:t>
      </w:r>
    </w:p>
    <w:p>
      <w:pPr>
        <w:pStyle w:val="ListBullet"/>
      </w:pPr>
      <w:r>
        <w:rPr>
          <w:rFonts w:ascii="Calibri" w:hAnsi="Calibri"/>
          <w:b/>
          <w:color w:val="1A3C6E"/>
          <w:sz w:val="22"/>
        </w:rPr>
        <w:t>Partenariat recherche</w:t>
      </w:r>
      <w:r>
        <w:rPr>
          <w:rFonts w:ascii="Calibri" w:hAnsi="Calibri"/>
          <w:color w:val="333333"/>
          <w:sz w:val="22"/>
        </w:rPr>
        <w:t xml:space="preserve"> avec laboratoires universitaires sur l'IA responsable</w:t>
      </w:r>
    </w:p>
    <w:p>
      <w:r>
        <w:rPr>
          <w:rFonts w:ascii="Calibri" w:hAnsi="Calibri"/>
          <w:color w:val="333333"/>
          <w:sz w:val="22"/>
        </w:rPr>
        <w:t>Cette approche RSE différenciante positionne OPCO-ATLAS comme pionnier de la formation "tech for good", créant une valeur ajoutée réputationnelle forte auprès des entreprises adhérentes et renforçant l'attractivité du secteur pour les talents sensibles aux enjeux environnementaux et sociétaux.</w:t>
      </w:r>
    </w:p>
    <w:p>
      <w:pPr>
        <w:jc w:val="center"/>
      </w:pPr>
      <w:r>
        <w:rPr>
          <w:color w:val="2E75B6"/>
          <w:sz w:val="16"/>
        </w:rPr>
        <w:t>____________________________________________________________</w:t>
      </w:r>
    </w:p>
    <w:p>
      <w:pPr>
        <w:pStyle w:val="Heading2"/>
      </w:pPr>
      <w:r>
        <w:t>10. ANNEXES</w:t>
      </w:r>
    </w:p>
    <w:p>
      <w:pPr>
        <w:pStyle w:val="Heading3"/>
      </w:pPr>
      <w:r>
        <w:t>Documentation technique et références</w:t>
      </w:r>
    </w:p>
    <w:p>
      <w:pPr>
        <w:pStyle w:val="Heading4"/>
      </w:pPr>
      <w:r>
        <w:t>ANNEXE A : Références clients par secteur</w:t>
      </w:r>
    </w:p>
    <w:p>
      <w:r>
        <w:rPr>
          <w:rFonts w:ascii="Calibri" w:hAnsi="Calibri"/>
          <w:b/>
          <w:color w:val="1A3C6E"/>
          <w:sz w:val="22"/>
        </w:rPr>
        <w:t>Secteur Financier et Assurance :</w:t>
      </w:r>
    </w:p>
    <w:p>
      <w:pPr>
        <w:pStyle w:val="ListBullet"/>
      </w:pPr>
      <w:r>
        <w:rPr>
          <w:rFonts w:ascii="Calibri" w:hAnsi="Calibri"/>
          <w:b/>
          <w:color w:val="1A3C6E"/>
          <w:sz w:val="22"/>
        </w:rPr>
        <w:t>Institution financière publique</w:t>
      </w:r>
      <w:r>
        <w:rPr>
          <w:rFonts w:ascii="Calibri" w:hAnsi="Calibri"/>
          <w:color w:val="333333"/>
          <w:sz w:val="22"/>
        </w:rPr>
        <w:t xml:space="preserve"> : Caisse des Dépôts - Formation IA (200 collaborateurs)</w:t>
      </w:r>
    </w:p>
    <w:p>
      <w:pPr>
        <w:pStyle w:val="ListBullet"/>
      </w:pPr>
      <w:r>
        <w:rPr>
          <w:rFonts w:ascii="Calibri" w:hAnsi="Calibri"/>
          <w:b/>
          <w:color w:val="1A3C6E"/>
          <w:sz w:val="22"/>
        </w:rPr>
        <w:t>Institution financière publique</w:t>
      </w:r>
      <w:r>
        <w:rPr>
          <w:rFonts w:ascii="Calibri" w:hAnsi="Calibri"/>
          <w:color w:val="333333"/>
          <w:sz w:val="22"/>
        </w:rPr>
        <w:t xml:space="preserve"> : CDC Croissance - Formation IA (50 collaborateurs)</w:t>
      </w:r>
    </w:p>
    <w:p>
      <w:pPr>
        <w:pStyle w:val="ListBullet"/>
      </w:pPr>
      <w:r>
        <w:rPr>
          <w:rFonts w:ascii="Calibri" w:hAnsi="Calibri"/>
          <w:b/>
          <w:color w:val="1A3C6E"/>
          <w:sz w:val="22"/>
        </w:rPr>
        <w:t>Investissement</w:t>
      </w:r>
      <w:r>
        <w:rPr>
          <w:rFonts w:ascii="Calibri" w:hAnsi="Calibri"/>
          <w:color w:val="333333"/>
          <w:sz w:val="22"/>
        </w:rPr>
        <w:t xml:space="preserve"> : CDC Croissance - Formation IA (équipes dirigeantes)</w:t>
      </w:r>
    </w:p>
    <w:p>
      <w:r>
        <w:rPr>
          <w:rFonts w:ascii="Calibri" w:hAnsi="Calibri"/>
          <w:b/>
          <w:color w:val="1A3C6E"/>
          <w:sz w:val="22"/>
        </w:rPr>
        <w:t>Secteur Services et Conseil :</w:t>
      </w:r>
    </w:p>
    <w:p>
      <w:pPr>
        <w:pStyle w:val="ListBullet"/>
      </w:pPr>
      <w:r>
        <w:rPr>
          <w:rFonts w:ascii="Calibri" w:hAnsi="Calibri"/>
          <w:b/>
          <w:color w:val="1A3C6E"/>
          <w:sz w:val="22"/>
        </w:rPr>
        <w:t>Conseil</w:t>
      </w:r>
      <w:r>
        <w:rPr>
          <w:rFonts w:ascii="Calibri" w:hAnsi="Calibri"/>
          <w:color w:val="333333"/>
          <w:sz w:val="22"/>
        </w:rPr>
        <w:t xml:space="preserve"> : Afluens, Dyapason, Performance Adviser - Formation IA (consultants seniors)</w:t>
      </w:r>
    </w:p>
    <w:p>
      <w:pPr>
        <w:pStyle w:val="ListBullet"/>
      </w:pPr>
      <w:r>
        <w:rPr>
          <w:rFonts w:ascii="Calibri" w:hAnsi="Calibri"/>
          <w:b/>
          <w:color w:val="1A3C6E"/>
          <w:sz w:val="22"/>
        </w:rPr>
        <w:t>Communication</w:t>
      </w:r>
      <w:r>
        <w:rPr>
          <w:rFonts w:ascii="Calibri" w:hAnsi="Calibri"/>
          <w:color w:val="333333"/>
          <w:sz w:val="22"/>
        </w:rPr>
        <w:t xml:space="preserve"> : Havas - Formation IA (équipes créatives et stratégie)</w:t>
      </w:r>
    </w:p>
    <w:p>
      <w:pPr>
        <w:pStyle w:val="ListBullet"/>
      </w:pPr>
      <w:r>
        <w:rPr>
          <w:rFonts w:ascii="Calibri" w:hAnsi="Calibri"/>
          <w:b/>
          <w:color w:val="1A3C6E"/>
          <w:sz w:val="22"/>
        </w:rPr>
        <w:t>Communication</w:t>
      </w:r>
      <w:r>
        <w:rPr>
          <w:rFonts w:ascii="Calibri" w:hAnsi="Calibri"/>
          <w:color w:val="333333"/>
          <w:sz w:val="22"/>
        </w:rPr>
        <w:t xml:space="preserve"> : Sid Lee - Formation IA (digital et innovation)</w:t>
      </w:r>
    </w:p>
    <w:p>
      <w:r>
        <w:rPr>
          <w:rFonts w:ascii="Calibri" w:hAnsi="Calibri"/>
          <w:b/>
          <w:color w:val="1A3C6E"/>
          <w:sz w:val="22"/>
        </w:rPr>
        <w:t>Secteur Public et Parapublic :</w:t>
      </w:r>
    </w:p>
    <w:p>
      <w:pPr>
        <w:pStyle w:val="ListBullet"/>
      </w:pPr>
      <w:r>
        <w:rPr>
          <w:rFonts w:ascii="Calibri" w:hAnsi="Calibri"/>
          <w:b/>
          <w:color w:val="1A3C6E"/>
          <w:sz w:val="22"/>
        </w:rPr>
        <w:t>Chambre de commerce</w:t>
      </w:r>
      <w:r>
        <w:rPr>
          <w:rFonts w:ascii="Calibri" w:hAnsi="Calibri"/>
          <w:color w:val="333333"/>
          <w:sz w:val="22"/>
        </w:rPr>
        <w:t xml:space="preserve"> : CCI - Formation IA (conseillers entreprises)</w:t>
      </w:r>
    </w:p>
    <w:p>
      <w:pPr>
        <w:pStyle w:val="ListBullet"/>
      </w:pPr>
      <w:r>
        <w:rPr>
          <w:rFonts w:ascii="Calibri" w:hAnsi="Calibri"/>
          <w:b/>
          <w:color w:val="1A3C6E"/>
          <w:sz w:val="22"/>
        </w:rPr>
        <w:t>Orientation/emploi</w:t>
      </w:r>
      <w:r>
        <w:rPr>
          <w:rFonts w:ascii="Calibri" w:hAnsi="Calibri"/>
          <w:color w:val="333333"/>
          <w:sz w:val="22"/>
        </w:rPr>
        <w:t xml:space="preserve"> : Cap Métiers - Formation IA (conseillers)</w:t>
      </w:r>
    </w:p>
    <w:p>
      <w:pPr>
        <w:pStyle w:val="ListBullet"/>
      </w:pPr>
      <w:r>
        <w:rPr>
          <w:rFonts w:ascii="Calibri" w:hAnsi="Calibri"/>
          <w:b/>
          <w:color w:val="1A3C6E"/>
          <w:sz w:val="22"/>
        </w:rPr>
        <w:t>Habitat social</w:t>
      </w:r>
      <w:r>
        <w:rPr>
          <w:rFonts w:ascii="Calibri" w:hAnsi="Calibri"/>
          <w:color w:val="333333"/>
          <w:sz w:val="22"/>
        </w:rPr>
        <w:t xml:space="preserve"> : Habitat Marseille Provence - Formation IA (services supports)</w:t>
      </w:r>
    </w:p>
    <w:p>
      <w:pPr>
        <w:pStyle w:val="ListBullet"/>
      </w:pPr>
      <w:r>
        <w:rPr>
          <w:rFonts w:ascii="Calibri" w:hAnsi="Calibri"/>
          <w:b/>
          <w:color w:val="1A3C6E"/>
          <w:sz w:val="22"/>
        </w:rPr>
        <w:t>Immobilier/logement social</w:t>
      </w:r>
      <w:r>
        <w:rPr>
          <w:rFonts w:ascii="Calibri" w:hAnsi="Calibri"/>
          <w:color w:val="333333"/>
          <w:sz w:val="22"/>
        </w:rPr>
        <w:t xml:space="preserve"> : Action Logement - Formation IA (équipes digitales)</w:t>
      </w:r>
    </w:p>
    <w:p>
      <w:r>
        <w:rPr>
          <w:rFonts w:ascii="Calibri" w:hAnsi="Calibri"/>
          <w:b/>
          <w:color w:val="1A3C6E"/>
          <w:sz w:val="22"/>
        </w:rPr>
        <w:t>Secteur Technologique :</w:t>
      </w:r>
    </w:p>
    <w:p>
      <w:pPr>
        <w:pStyle w:val="ListBullet"/>
      </w:pPr>
      <w:r>
        <w:rPr>
          <w:rFonts w:ascii="Calibri" w:hAnsi="Calibri"/>
          <w:b/>
          <w:color w:val="1A3C6E"/>
          <w:sz w:val="22"/>
        </w:rPr>
        <w:t>Technologie/ingénierie</w:t>
      </w:r>
      <w:r>
        <w:rPr>
          <w:rFonts w:ascii="Calibri" w:hAnsi="Calibri"/>
          <w:color w:val="333333"/>
          <w:sz w:val="22"/>
        </w:rPr>
        <w:t xml:space="preserve"> : 3DS (Dassault Systèmes) - Formation IA (R&amp;D)</w:t>
      </w:r>
    </w:p>
    <w:p>
      <w:pPr>
        <w:pStyle w:val="ListBullet"/>
      </w:pPr>
      <w:r>
        <w:rPr>
          <w:rFonts w:ascii="Calibri" w:hAnsi="Calibri"/>
          <w:b/>
          <w:color w:val="1A3C6E"/>
          <w:sz w:val="22"/>
        </w:rPr>
        <w:t>Télécoms</w:t>
      </w:r>
      <w:r>
        <w:rPr>
          <w:rFonts w:ascii="Calibri" w:hAnsi="Calibri"/>
          <w:color w:val="333333"/>
          <w:sz w:val="22"/>
        </w:rPr>
        <w:t xml:space="preserve"> : Orange - Formation IA (innovation et marketing)</w:t>
      </w:r>
    </w:p>
    <w:p>
      <w:pPr>
        <w:pStyle w:val="ListBullet"/>
      </w:pPr>
      <w:r>
        <w:rPr>
          <w:rFonts w:ascii="Calibri" w:hAnsi="Calibri"/>
          <w:b/>
          <w:color w:val="1A3C6E"/>
          <w:sz w:val="22"/>
        </w:rPr>
        <w:t>Industrie</w:t>
      </w:r>
      <w:r>
        <w:rPr>
          <w:rFonts w:ascii="Calibri" w:hAnsi="Calibri"/>
          <w:color w:val="333333"/>
          <w:sz w:val="22"/>
        </w:rPr>
        <w:t xml:space="preserve"> : Conductix - Formation IA (processus industriels)</w:t>
      </w:r>
    </w:p>
    <w:p>
      <w:pPr>
        <w:pStyle w:val="Heading4"/>
      </w:pPr>
      <w:r>
        <w:t>ANNEXE B : Certifications et agréments</w:t>
      </w:r>
    </w:p>
    <w:p>
      <w:r>
        <w:rPr>
          <w:rFonts w:ascii="Calibri" w:hAnsi="Calibri"/>
          <w:b/>
          <w:color w:val="1A3C6E"/>
          <w:sz w:val="22"/>
        </w:rPr>
        <w:t>Certification Qualiopi n° [fourni par l'organisme certificateur]</w:t>
      </w:r>
    </w:p>
    <w:p>
      <w:pPr>
        <w:pStyle w:val="ListBullet"/>
      </w:pPr>
      <w:r>
        <w:rPr>
          <w:rFonts w:ascii="Calibri" w:hAnsi="Calibri"/>
          <w:b/>
          <w:color w:val="1A3C6E"/>
          <w:sz w:val="22"/>
        </w:rPr>
        <w:t>Scope</w:t>
      </w:r>
      <w:r>
        <w:rPr>
          <w:rFonts w:ascii="Calibri" w:hAnsi="Calibri"/>
          <w:color w:val="333333"/>
          <w:sz w:val="22"/>
        </w:rPr>
        <w:t xml:space="preserve"> : Actions de formation</w:t>
      </w:r>
    </w:p>
    <w:p>
      <w:pPr>
        <w:pStyle w:val="ListBullet"/>
      </w:pPr>
      <w:r>
        <w:rPr>
          <w:rFonts w:ascii="Calibri" w:hAnsi="Calibri"/>
          <w:b/>
          <w:color w:val="1A3C6E"/>
          <w:sz w:val="22"/>
        </w:rPr>
        <w:t>Validité</w:t>
      </w:r>
      <w:r>
        <w:rPr>
          <w:rFonts w:ascii="Calibri" w:hAnsi="Calibri"/>
          <w:color w:val="333333"/>
          <w:sz w:val="22"/>
        </w:rPr>
        <w:t xml:space="preserve"> : 3 ans renouvelable</w:t>
      </w:r>
    </w:p>
    <w:p>
      <w:pPr>
        <w:pStyle w:val="ListBullet"/>
      </w:pPr>
      <w:r>
        <w:rPr>
          <w:rFonts w:ascii="Calibri" w:hAnsi="Calibri"/>
          <w:b/>
          <w:color w:val="1A3C6E"/>
          <w:sz w:val="22"/>
        </w:rPr>
        <w:t>Organisme certificateur</w:t>
      </w:r>
      <w:r>
        <w:rPr>
          <w:rFonts w:ascii="Calibri" w:hAnsi="Calibri"/>
          <w:color w:val="333333"/>
          <w:sz w:val="22"/>
        </w:rPr>
        <w:t xml:space="preserve"> : [À préciser lors de la contractualisation]</w:t>
      </w:r>
    </w:p>
    <w:p>
      <w:r>
        <w:rPr>
          <w:rFonts w:ascii="Calibri" w:hAnsi="Calibri"/>
          <w:b/>
          <w:color w:val="1A3C6E"/>
          <w:sz w:val="22"/>
        </w:rPr>
        <w:t>Certification RS6776 France Compétences</w:t>
      </w:r>
    </w:p>
    <w:p>
      <w:pPr>
        <w:pStyle w:val="ListBullet"/>
      </w:pPr>
      <w:r>
        <w:rPr>
          <w:rFonts w:ascii="Calibri" w:hAnsi="Calibri"/>
          <w:b/>
          <w:color w:val="1A3C6E"/>
          <w:sz w:val="22"/>
        </w:rPr>
        <w:t>Intitulé</w:t>
      </w:r>
      <w:r>
        <w:rPr>
          <w:rFonts w:ascii="Calibri" w:hAnsi="Calibri"/>
          <w:color w:val="333333"/>
          <w:sz w:val="22"/>
        </w:rPr>
        <w:t xml:space="preserve"> : "Création de contenus rédactionnels et visuels par l'usage responsable de l'IA générative"</w:t>
      </w:r>
    </w:p>
    <w:p>
      <w:pPr>
        <w:pStyle w:val="ListBullet"/>
      </w:pPr>
      <w:r>
        <w:rPr>
          <w:rFonts w:ascii="Calibri" w:hAnsi="Calibri"/>
          <w:b/>
          <w:color w:val="1A3C6E"/>
          <w:sz w:val="22"/>
        </w:rPr>
        <w:t>Organisme certificateur</w:t>
      </w:r>
      <w:r>
        <w:rPr>
          <w:rFonts w:ascii="Calibri" w:hAnsi="Calibri"/>
          <w:color w:val="333333"/>
          <w:sz w:val="22"/>
        </w:rPr>
        <w:t xml:space="preserve"> : InKrea Certifications</w:t>
      </w:r>
    </w:p>
    <w:p>
      <w:pPr>
        <w:pStyle w:val="ListBullet"/>
      </w:pPr>
      <w:r>
        <w:rPr>
          <w:rFonts w:ascii="Calibri" w:hAnsi="Calibri"/>
          <w:b/>
          <w:color w:val="1A3C6E"/>
          <w:sz w:val="22"/>
        </w:rPr>
        <w:t>Validité</w:t>
      </w:r>
      <w:r>
        <w:rPr>
          <w:rFonts w:ascii="Calibri" w:hAnsi="Calibri"/>
          <w:color w:val="333333"/>
          <w:sz w:val="22"/>
        </w:rPr>
        <w:t xml:space="preserve"> : Inscrite au Répertoire Spécifique</w:t>
      </w:r>
    </w:p>
    <w:p>
      <w:r>
        <w:rPr>
          <w:rFonts w:ascii="Calibri" w:hAnsi="Calibri"/>
          <w:b/>
          <w:color w:val="1A3C6E"/>
          <w:sz w:val="22"/>
        </w:rPr>
        <w:t>Labels et adhésions :</w:t>
      </w:r>
    </w:p>
    <w:p>
      <w:pPr>
        <w:pStyle w:val="ListBullet"/>
      </w:pPr>
      <w:r>
        <w:rPr>
          <w:rFonts w:ascii="Calibri" w:hAnsi="Calibri"/>
          <w:color w:val="333333"/>
          <w:sz w:val="22"/>
        </w:rPr>
        <w:t>Activateur France Num (n° d'agrément disponible sur demande)</w:t>
      </w:r>
    </w:p>
    <w:p>
      <w:pPr>
        <w:pStyle w:val="ListBullet"/>
      </w:pPr>
      <w:r>
        <w:rPr>
          <w:rFonts w:ascii="Calibri" w:hAnsi="Calibri"/>
          <w:color w:val="333333"/>
          <w:sz w:val="22"/>
        </w:rPr>
        <w:t>Membre Hub France IA</w:t>
      </w:r>
    </w:p>
    <w:p>
      <w:pPr>
        <w:pStyle w:val="ListBullet"/>
      </w:pPr>
      <w:r>
        <w:rPr>
          <w:rFonts w:ascii="Calibri" w:hAnsi="Calibri"/>
          <w:color w:val="333333"/>
          <w:sz w:val="22"/>
        </w:rPr>
        <w:t>Membre French Tech</w:t>
      </w:r>
    </w:p>
    <w:p>
      <w:pPr>
        <w:pStyle w:val="Heading4"/>
      </w:pPr>
      <w:r>
        <w:t>ANNEXE C : Exemples de supports pédagogiques</w:t>
      </w:r>
    </w:p>
    <w:p>
      <w:r>
        <w:rPr>
          <w:rFonts w:ascii="Calibri" w:hAnsi="Calibri"/>
          <w:b/>
          <w:color w:val="1A3C6E"/>
          <w:sz w:val="22"/>
        </w:rPr>
        <w:t>Document 250 prompts IA Générative (extrait)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Catégorie</w:t>
            </w:r>
          </w:p>
        </w:tc>
        <w:tc>
          <w:tcPr>
            <w:tcW w:type="dxa" w:w="3135"/>
            <w:shd w:fill="2E75B6" w:val="clear"/>
          </w:tcPr>
          <w:p>
            <w:pPr>
              <w:jc w:val="center"/>
            </w:pPr>
            <w:r/>
            <w:r>
              <w:rPr>
                <w:rFonts w:ascii="Calibri" w:hAnsi="Calibri"/>
                <w:b/>
                <w:color w:val="FFFFFF"/>
                <w:sz w:val="20"/>
              </w:rPr>
              <w:t>Exemple de prompt</w:t>
            </w:r>
          </w:p>
        </w:tc>
        <w:tc>
          <w:tcPr>
            <w:tcW w:type="dxa" w:w="3135"/>
            <w:shd w:fill="2E75B6" w:val="clear"/>
          </w:tcPr>
          <w:p>
            <w:pPr>
              <w:jc w:val="center"/>
            </w:pPr>
            <w:r/>
            <w:r>
              <w:rPr>
                <w:rFonts w:ascii="Calibri" w:hAnsi="Calibri"/>
                <w:b/>
                <w:color w:val="FFFFFF"/>
                <w:sz w:val="20"/>
              </w:rPr>
              <w:t>Usage professionnel</w:t>
            </w:r>
          </w:p>
        </w:tc>
      </w:tr>
      <w:tr>
        <w:tc>
          <w:tcPr>
            <w:tcW w:type="dxa" w:w="3135"/>
          </w:tcPr>
          <w:p>
            <w:r>
              <w:rPr>
                <w:rFonts w:ascii="Calibri" w:hAnsi="Calibri"/>
                <w:sz w:val="20"/>
              </w:rPr>
            </w:r>
            <w:r>
              <w:rPr>
                <w:rFonts w:ascii="Calibri" w:hAnsi="Calibri"/>
                <w:b/>
                <w:color w:val="1A3C6E"/>
                <w:sz w:val="20"/>
              </w:rPr>
              <w:t>Rédaction</w:t>
            </w:r>
          </w:p>
        </w:tc>
        <w:tc>
          <w:tcPr>
            <w:tcW w:type="dxa" w:w="3135"/>
          </w:tcPr>
          <w:p>
            <w:r>
              <w:rPr>
                <w:rFonts w:ascii="Calibri" w:hAnsi="Calibri"/>
                <w:sz w:val="20"/>
              </w:rPr>
            </w:r>
            <w:r>
              <w:rPr>
                <w:rFonts w:ascii="Calibri" w:hAnsi="Calibri"/>
                <w:color w:val="333333"/>
                <w:sz w:val="20"/>
              </w:rPr>
              <w:t>"Rédige un email professionnel pour [contexte] en adoptant un ton [formel/friendly] et en incluant [éléments clés]"</w:t>
            </w:r>
          </w:p>
        </w:tc>
        <w:tc>
          <w:tcPr>
            <w:tcW w:type="dxa" w:w="3135"/>
          </w:tcPr>
          <w:p>
            <w:r>
              <w:rPr>
                <w:rFonts w:ascii="Calibri" w:hAnsi="Calibri"/>
                <w:sz w:val="20"/>
              </w:rPr>
            </w:r>
            <w:r>
              <w:rPr>
                <w:rFonts w:ascii="Calibri" w:hAnsi="Calibri"/>
                <w:color w:val="333333"/>
                <w:sz w:val="20"/>
              </w:rPr>
              <w:t>Communication client</w:t>
            </w:r>
          </w:p>
        </w:tc>
      </w:tr>
      <w:tr>
        <w:tc>
          <w:tcPr>
            <w:tcW w:type="dxa" w:w="3135"/>
            <w:shd w:fill="D6E4F0" w:val="clear"/>
          </w:tcPr>
          <w:p>
            <w:r>
              <w:rPr>
                <w:rFonts w:ascii="Calibri" w:hAnsi="Calibri"/>
                <w:sz w:val="20"/>
              </w:rPr>
            </w:r>
            <w:r>
              <w:rPr>
                <w:rFonts w:ascii="Calibri" w:hAnsi="Calibri"/>
                <w:b/>
                <w:color w:val="1A3C6E"/>
                <w:sz w:val="20"/>
              </w:rPr>
              <w:t>Analyse</w:t>
            </w:r>
          </w:p>
        </w:tc>
        <w:tc>
          <w:tcPr>
            <w:tcW w:type="dxa" w:w="3135"/>
            <w:shd w:fill="D6E4F0" w:val="clear"/>
          </w:tcPr>
          <w:p>
            <w:r>
              <w:rPr>
                <w:rFonts w:ascii="Calibri" w:hAnsi="Calibri"/>
                <w:sz w:val="20"/>
              </w:rPr>
            </w:r>
            <w:r>
              <w:rPr>
                <w:rFonts w:ascii="Calibri" w:hAnsi="Calibri"/>
                <w:color w:val="333333"/>
                <w:sz w:val="20"/>
              </w:rPr>
              <w:t>"Analyse ce document de [X pages] et extrais-en les 5 points clés sous forme de synthèse exécutive"</w:t>
            </w:r>
          </w:p>
        </w:tc>
        <w:tc>
          <w:tcPr>
            <w:tcW w:type="dxa" w:w="3135"/>
            <w:shd w:fill="D6E4F0" w:val="clear"/>
          </w:tcPr>
          <w:p>
            <w:r>
              <w:rPr>
                <w:rFonts w:ascii="Calibri" w:hAnsi="Calibri"/>
                <w:sz w:val="20"/>
              </w:rPr>
            </w:r>
            <w:r>
              <w:rPr>
                <w:rFonts w:ascii="Calibri" w:hAnsi="Calibri"/>
                <w:color w:val="333333"/>
                <w:sz w:val="20"/>
              </w:rPr>
              <w:t>Aide à la décision</w:t>
            </w:r>
          </w:p>
        </w:tc>
      </w:tr>
      <w:tr>
        <w:tc>
          <w:tcPr>
            <w:tcW w:type="dxa" w:w="3135"/>
          </w:tcPr>
          <w:p>
            <w:r>
              <w:rPr>
                <w:rFonts w:ascii="Calibri" w:hAnsi="Calibri"/>
                <w:sz w:val="20"/>
              </w:rPr>
            </w:r>
            <w:r>
              <w:rPr>
                <w:rFonts w:ascii="Calibri" w:hAnsi="Calibri"/>
                <w:b/>
                <w:color w:val="1A3C6E"/>
                <w:sz w:val="20"/>
              </w:rPr>
              <w:t>Créativité</w:t>
            </w:r>
          </w:p>
        </w:tc>
        <w:tc>
          <w:tcPr>
            <w:tcW w:type="dxa" w:w="3135"/>
          </w:tcPr>
          <w:p>
            <w:r>
              <w:rPr>
                <w:rFonts w:ascii="Calibri" w:hAnsi="Calibri"/>
                <w:sz w:val="20"/>
              </w:rPr>
            </w:r>
            <w:r>
              <w:rPr>
                <w:rFonts w:ascii="Calibri" w:hAnsi="Calibri"/>
                <w:color w:val="333333"/>
                <w:sz w:val="20"/>
              </w:rPr>
              <w:t>"Propose 10 idées innovantes pour [objectif] en tenant compte des contraintes [liste]"</w:t>
            </w:r>
          </w:p>
        </w:tc>
        <w:tc>
          <w:tcPr>
            <w:tcW w:type="dxa" w:w="3135"/>
          </w:tcPr>
          <w:p>
            <w:r>
              <w:rPr>
                <w:rFonts w:ascii="Calibri" w:hAnsi="Calibri"/>
                <w:sz w:val="20"/>
              </w:rPr>
            </w:r>
            <w:r>
              <w:rPr>
                <w:rFonts w:ascii="Calibri" w:hAnsi="Calibri"/>
                <w:color w:val="333333"/>
                <w:sz w:val="20"/>
              </w:rPr>
              <w:t>Brainstorming</w:t>
            </w:r>
          </w:p>
        </w:tc>
      </w:tr>
    </w:tbl>
    <w:p/>
    <w:p>
      <w:r>
        <w:rPr>
          <w:rFonts w:ascii="Calibri" w:hAnsi="Calibri"/>
          <w:b/>
          <w:color w:val="1A3C6E"/>
          <w:sz w:val="22"/>
        </w:rPr>
        <w:t>Feuille d'aide Midjourney (extrait) :</w:t>
      </w:r>
    </w:p>
    <w:p>
      <w:pPr>
        <w:pStyle w:val="ListBullet"/>
      </w:pPr>
      <w:r>
        <w:rPr>
          <w:rFonts w:ascii="Calibri" w:hAnsi="Calibri"/>
          <w:color w:val="333333"/>
          <w:sz w:val="22"/>
        </w:rPr>
        <w:t>Paramètres de qualité optimaux pour usage professionnel</w:t>
      </w:r>
    </w:p>
    <w:p>
      <w:pPr>
        <w:pStyle w:val="ListBullet"/>
      </w:pPr>
      <w:r>
        <w:rPr>
          <w:rFonts w:ascii="Calibri" w:hAnsi="Calibri"/>
          <w:color w:val="333333"/>
          <w:sz w:val="22"/>
        </w:rPr>
        <w:t>Styles visuels adaptés au secteur financier</w:t>
      </w:r>
    </w:p>
    <w:p>
      <w:pPr>
        <w:pStyle w:val="ListBullet"/>
      </w:pPr>
      <w:r>
        <w:rPr>
          <w:rFonts w:ascii="Calibri" w:hAnsi="Calibri"/>
          <w:color w:val="333333"/>
          <w:sz w:val="22"/>
        </w:rPr>
        <w:t>Commandes avancées pour la cohérence de marque</w:t>
      </w:r>
    </w:p>
    <w:p>
      <w:pPr>
        <w:pStyle w:val="Heading4"/>
      </w:pPr>
      <w:r>
        <w:t>ANNEXE D : Architecture technique de la plateforme</w:t>
      </w:r>
    </w:p>
    <w:p>
      <w:r>
        <w:rPr>
          <w:rFonts w:ascii="Calibri" w:hAnsi="Calibri"/>
          <w:b/>
          <w:color w:val="1A3C6E"/>
          <w:sz w:val="22"/>
        </w:rPr>
        <w:t>Stack technologique :</w:t>
      </w:r>
    </w:p>
    <w:p>
      <w:pPr>
        <w:pStyle w:val="ListBullet"/>
      </w:pPr>
      <w:r>
        <w:rPr>
          <w:rFonts w:ascii="Calibri" w:hAnsi="Calibri"/>
          <w:b/>
          <w:color w:val="1A3C6E"/>
          <w:sz w:val="22"/>
        </w:rPr>
        <w:t>Frontend</w:t>
      </w:r>
      <w:r>
        <w:rPr>
          <w:rFonts w:ascii="Calibri" w:hAnsi="Calibri"/>
          <w:color w:val="333333"/>
          <w:sz w:val="22"/>
        </w:rPr>
        <w:t xml:space="preserve"> : React.js, responsive design</w:t>
      </w:r>
    </w:p>
    <w:p>
      <w:pPr>
        <w:pStyle w:val="ListBullet"/>
      </w:pPr>
      <w:r>
        <w:rPr>
          <w:rFonts w:ascii="Calibri" w:hAnsi="Calibri"/>
          <w:b/>
          <w:color w:val="1A3C6E"/>
          <w:sz w:val="22"/>
        </w:rPr>
        <w:t>Backend</w:t>
      </w:r>
      <w:r>
        <w:rPr>
          <w:rFonts w:ascii="Calibri" w:hAnsi="Calibri"/>
          <w:color w:val="333333"/>
          <w:sz w:val="22"/>
        </w:rPr>
        <w:t xml:space="preserve"> : Node.js, base de données sécurisée</w:t>
      </w:r>
    </w:p>
    <w:p>
      <w:pPr>
        <w:pStyle w:val="ListBullet"/>
      </w:pPr>
      <w:r>
        <w:rPr>
          <w:rFonts w:ascii="Calibri" w:hAnsi="Calibri"/>
          <w:b/>
          <w:color w:val="1A3C6E"/>
          <w:sz w:val="22"/>
        </w:rPr>
        <w:t>Hébergement</w:t>
      </w:r>
      <w:r>
        <w:rPr>
          <w:rFonts w:ascii="Calibri" w:hAnsi="Calibri"/>
          <w:color w:val="333333"/>
          <w:sz w:val="22"/>
        </w:rPr>
        <w:t xml:space="preserve"> : Serveurs français certifiés HDS</w:t>
      </w:r>
    </w:p>
    <w:p>
      <w:pPr>
        <w:pStyle w:val="ListBullet"/>
      </w:pPr>
      <w:r>
        <w:rPr>
          <w:rFonts w:ascii="Calibri" w:hAnsi="Calibri"/>
          <w:b/>
          <w:color w:val="1A3C6E"/>
          <w:sz w:val="22"/>
        </w:rPr>
        <w:t>Sécurité</w:t>
      </w:r>
      <w:r>
        <w:rPr>
          <w:rFonts w:ascii="Calibri" w:hAnsi="Calibri"/>
          <w:color w:val="333333"/>
          <w:sz w:val="22"/>
        </w:rPr>
        <w:t xml:space="preserve"> : Chiffrement end-to-end, authentification multi-facteurs</w:t>
      </w:r>
    </w:p>
    <w:p>
      <w:r>
        <w:rPr>
          <w:rFonts w:ascii="Calibri" w:hAnsi="Calibri"/>
          <w:b/>
          <w:color w:val="1A3C6E"/>
          <w:sz w:val="22"/>
        </w:rPr>
        <w:t>Intégrations possibles :</w:t>
      </w:r>
    </w:p>
    <w:p>
      <w:pPr>
        <w:pStyle w:val="ListBullet"/>
      </w:pPr>
      <w:r>
        <w:rPr>
          <w:rFonts w:ascii="Calibri" w:hAnsi="Calibri"/>
          <w:b/>
          <w:color w:val="1A3C6E"/>
          <w:sz w:val="22"/>
        </w:rPr>
        <w:t>API SIRH</w:t>
      </w:r>
      <w:r>
        <w:rPr>
          <w:rFonts w:ascii="Calibri" w:hAnsi="Calibri"/>
          <w:color w:val="333333"/>
          <w:sz w:val="22"/>
        </w:rPr>
        <w:t xml:space="preserve"> : synchronisation données collaborateurs</w:t>
      </w:r>
    </w:p>
    <w:p>
      <w:pPr>
        <w:pStyle w:val="ListBullet"/>
      </w:pPr>
      <w:r>
        <w:rPr>
          <w:rFonts w:ascii="Calibri" w:hAnsi="Calibri"/>
          <w:b/>
          <w:color w:val="1A3C6E"/>
          <w:sz w:val="22"/>
        </w:rPr>
        <w:t>SSO entreprise</w:t>
      </w:r>
      <w:r>
        <w:rPr>
          <w:rFonts w:ascii="Calibri" w:hAnsi="Calibri"/>
          <w:color w:val="333333"/>
          <w:sz w:val="22"/>
        </w:rPr>
        <w:t xml:space="preserve"> : connexion unique sécurisée</w:t>
      </w:r>
    </w:p>
    <w:p>
      <w:pPr>
        <w:pStyle w:val="ListBullet"/>
      </w:pPr>
      <w:r>
        <w:rPr>
          <w:rFonts w:ascii="Calibri" w:hAnsi="Calibri"/>
          <w:b/>
          <w:color w:val="1A3C6E"/>
          <w:sz w:val="22"/>
        </w:rPr>
        <w:t>LMS existants</w:t>
      </w:r>
      <w:r>
        <w:rPr>
          <w:rFonts w:ascii="Calibri" w:hAnsi="Calibri"/>
          <w:color w:val="333333"/>
          <w:sz w:val="22"/>
        </w:rPr>
        <w:t xml:space="preserve"> : export SCORM des contenus</w:t>
      </w:r>
    </w:p>
    <w:p>
      <w:pPr>
        <w:pStyle w:val="Heading4"/>
      </w:pPr>
      <w:r>
        <w:t>ANNEXE E : Équipe de formateurs détaillée</w:t>
      </w:r>
    </w:p>
    <w:p>
      <w:r>
        <w:rPr>
          <w:rFonts w:ascii="Calibri" w:hAnsi="Calibri"/>
          <w:color w:val="333333"/>
          <w:sz w:val="22"/>
        </w:rPr>
        <w:t>En raison de la confidentialité, les CV détaillés des formateurs seront fournis lors de la phase de contractualisation. L'équipe comprend :</w:t>
      </w:r>
    </w:p>
    <w:p>
      <w:pPr>
        <w:pStyle w:val="ListBullet"/>
      </w:pPr>
      <w:r>
        <w:rPr>
          <w:rFonts w:ascii="Calibri" w:hAnsi="Calibri"/>
          <w:color w:val="333333"/>
          <w:sz w:val="22"/>
        </w:rPr>
        <w:t>3 experts IA générative (certification minimale Bac+5 + 5 ans d'expérience)</w:t>
      </w:r>
    </w:p>
    <w:p>
      <w:pPr>
        <w:pStyle w:val="ListBullet"/>
      </w:pPr>
      <w:r>
        <w:rPr>
          <w:rFonts w:ascii="Calibri" w:hAnsi="Calibri"/>
          <w:color w:val="333333"/>
          <w:sz w:val="22"/>
        </w:rPr>
        <w:t>2 spécialistes Blockchain (développeurs avec expérience projet réel)</w:t>
      </w:r>
    </w:p>
    <w:p>
      <w:pPr>
        <w:pStyle w:val="ListBullet"/>
      </w:pPr>
      <w:r>
        <w:rPr>
          <w:rFonts w:ascii="Calibri" w:hAnsi="Calibri"/>
          <w:color w:val="333333"/>
          <w:sz w:val="22"/>
        </w:rPr>
        <w:t>2 experts Numérique Responsable (background RSE + tech)</w:t>
      </w:r>
    </w:p>
    <w:p>
      <w:pPr>
        <w:pStyle w:val="ListBullet"/>
      </w:pPr>
      <w:r>
        <w:rPr>
          <w:rFonts w:ascii="Calibri" w:hAnsi="Calibri"/>
          <w:color w:val="333333"/>
          <w:sz w:val="22"/>
        </w:rPr>
        <w:t>3 formateurs généralistes transformation digitale</w:t>
      </w:r>
    </w:p>
    <w:p>
      <w:r>
        <w:rPr>
          <w:rFonts w:ascii="Calibri" w:hAnsi="Calibri"/>
          <w:b/>
          <w:color w:val="1A3C6E"/>
          <w:sz w:val="22"/>
        </w:rPr>
        <w:t>Contact équipe :</w:t>
      </w:r>
    </w:p>
    <w:p>
      <w:pPr>
        <w:pStyle w:val="ListBullet"/>
      </w:pPr>
      <w:r>
        <w:rPr>
          <w:rFonts w:ascii="Calibri" w:hAnsi="Calibri"/>
          <w:color w:val="333333"/>
          <w:sz w:val="22"/>
        </w:rPr>
        <w:t>Email projet : contact@almera.fr</w:t>
      </w:r>
    </w:p>
    <w:p>
      <w:pPr>
        <w:pStyle w:val="ListBullet"/>
      </w:pPr>
      <w:r>
        <w:rPr>
          <w:rFonts w:ascii="Calibri" w:hAnsi="Calibri"/>
          <w:color w:val="333333"/>
          <w:sz w:val="22"/>
        </w:rPr>
        <w:t>Téléphone : +33686680611</w:t>
      </w:r>
    </w:p>
    <w:p>
      <w:pPr>
        <w:pStyle w:val="ListBullet"/>
      </w:pPr>
      <w:r>
        <w:rPr>
          <w:rFonts w:ascii="Calibri" w:hAnsi="Calibri"/>
          <w:color w:val="333333"/>
          <w:sz w:val="22"/>
        </w:rPr>
        <w:t>Référent unique dédié à OPCO-ATLAS</w:t>
      </w:r>
    </w:p>
    <w:p>
      <w:pPr>
        <w:pStyle w:val="Heading4"/>
      </w:pPr>
      <w:r>
        <w:t>ANNEXE F : Modèles de livrables</w:t>
      </w:r>
    </w:p>
    <w:p>
      <w:r>
        <w:rPr>
          <w:rFonts w:ascii="Calibri" w:hAnsi="Calibri"/>
          <w:b/>
          <w:color w:val="1A3C6E"/>
          <w:sz w:val="22"/>
        </w:rPr>
        <w:t>Exemple de structure rapport diagnostic (20 pages) :</w:t>
      </w:r>
    </w:p>
    <w:p>
      <w:pPr>
        <w:pStyle w:val="ListNumber"/>
      </w:pPr>
      <w:r>
        <w:rPr>
          <w:rFonts w:ascii="Calibri" w:hAnsi="Calibri"/>
          <w:color w:val="333333"/>
          <w:sz w:val="22"/>
        </w:rPr>
        <w:t>Synthèse exécutive (2 pages)</w:t>
      </w:r>
    </w:p>
    <w:p>
      <w:pPr>
        <w:pStyle w:val="ListNumber"/>
      </w:pPr>
      <w:r>
        <w:rPr>
          <w:rFonts w:ascii="Calibri" w:hAnsi="Calibri"/>
          <w:color w:val="333333"/>
          <w:sz w:val="22"/>
        </w:rPr>
        <w:t>Méthodologie d'analyse (2 pages)</w:t>
      </w:r>
    </w:p>
    <w:p>
      <w:pPr>
        <w:pStyle w:val="ListNumber"/>
      </w:pPr>
      <w:r>
        <w:rPr>
          <w:rFonts w:ascii="Calibri" w:hAnsi="Calibri"/>
          <w:color w:val="333333"/>
          <w:sz w:val="22"/>
        </w:rPr>
        <w:t>Cartographie des besoins par typologie d'entreprise (8 pages)</w:t>
      </w:r>
    </w:p>
    <w:p>
      <w:pPr>
        <w:pStyle w:val="ListNumber"/>
      </w:pPr>
      <w:r>
        <w:rPr>
          <w:rFonts w:ascii="Calibri" w:hAnsi="Calibri"/>
          <w:color w:val="333333"/>
          <w:sz w:val="22"/>
        </w:rPr>
        <w:t>Analyse des contraintes sectorielles (4 pages)</w:t>
      </w:r>
    </w:p>
    <w:p>
      <w:pPr>
        <w:pStyle w:val="ListNumber"/>
      </w:pPr>
      <w:r>
        <w:rPr>
          <w:rFonts w:ascii="Calibri" w:hAnsi="Calibri"/>
          <w:color w:val="333333"/>
          <w:sz w:val="22"/>
        </w:rPr>
        <w:t>Recommandations et priorisation (4 pages)</w:t>
      </w:r>
    </w:p>
    <w:p>
      <w:r>
        <w:rPr>
          <w:rFonts w:ascii="Calibri" w:hAnsi="Calibri"/>
          <w:b/>
          <w:color w:val="1A3C6E"/>
          <w:sz w:val="22"/>
        </w:rPr>
        <w:t>Exemple de certificat numérique blockchain :</w:t>
      </w:r>
    </w:p>
    <w:p>
      <w:pPr>
        <w:pStyle w:val="ListBullet"/>
      </w:pPr>
      <w:r>
        <w:rPr>
          <w:rFonts w:ascii="Calibri" w:hAnsi="Calibri"/>
          <w:color w:val="333333"/>
          <w:sz w:val="22"/>
        </w:rPr>
        <w:t>Hash de transaction vérifiable</w:t>
      </w:r>
    </w:p>
    <w:p>
      <w:pPr>
        <w:pStyle w:val="ListBullet"/>
      </w:pPr>
      <w:r>
        <w:rPr>
          <w:rFonts w:ascii="Calibri" w:hAnsi="Calibri"/>
          <w:color w:val="333333"/>
          <w:sz w:val="22"/>
        </w:rPr>
        <w:t>Détail des compétences acquises</w:t>
      </w:r>
    </w:p>
    <w:p>
      <w:pPr>
        <w:pStyle w:val="ListBullet"/>
      </w:pPr>
      <w:r>
        <w:rPr>
          <w:rFonts w:ascii="Calibri" w:hAnsi="Calibri"/>
          <w:color w:val="333333"/>
          <w:sz w:val="22"/>
        </w:rPr>
        <w:t>Note obtenue aux évaluations</w:t>
      </w:r>
    </w:p>
    <w:p>
      <w:pPr>
        <w:pStyle w:val="ListBullet"/>
      </w:pPr>
      <w:r>
        <w:rPr>
          <w:rFonts w:ascii="Calibri" w:hAnsi="Calibri"/>
          <w:color w:val="333333"/>
          <w:sz w:val="22"/>
        </w:rPr>
        <w:t>Validité temporelle et organisme certificateur</w:t>
      </w:r>
    </w:p>
    <w:p>
      <w:r>
        <w:rPr>
          <w:rFonts w:ascii="Calibri" w:hAnsi="Calibri"/>
          <w:color w:val="333333"/>
          <w:sz w:val="22"/>
        </w:rPr>
        <w:t>Cette documentation complète garantit la traçabilité, la transparence et la qualité de l'offre Almera pour OPCO-ATLAS, facilitant la prise de décision et le pilotage opérationnel du programme campusAtlas.</w:t>
      </w:r>
    </w:p>
    <w:p>
      <w:pPr>
        <w:jc w:val="center"/>
      </w:pPr>
      <w:r>
        <w:rPr>
          <w:color w:val="2E75B6"/>
          <w:sz w:val="16"/>
        </w:rPr>
        <w:t>____________________________________________________________</w:t>
      </w:r>
    </w:p>
    <w:p>
      <w:pPr>
        <w:pStyle w:val="Heading2"/>
      </w:pPr>
      <w:r>
        <w:t>PROPOSITION TARIFAIRE</w:t>
      </w:r>
    </w:p>
    <w:p>
      <w:pPr>
        <w:pStyle w:val="Heading3"/>
      </w:pPr>
      <w:r>
        <w:t>Offre globale campusAtlas - OPCO-ATLAS</w:t>
      </w:r>
    </w:p>
    <w:p>
      <w:r>
        <w:rPr>
          <w:rFonts w:ascii="Calibri" w:hAnsi="Calibri"/>
          <w:color w:val="333333"/>
          <w:sz w:val="22"/>
        </w:rPr>
        <w:t>Notre proposition tarifaire s'appuie sur notre grille certifiée et intègre les spécificités du programme campusAtlas, avec une approche modulaire permettant une adaptation optimale aux besoins évolutifs d'OPCO-ATLAS.</w:t>
      </w:r>
    </w:p>
    <w:p>
      <w:pPr>
        <w:pStyle w:val="Heading4"/>
      </w:pPr>
      <w:r>
        <w:t>Structure tarifaire détaillée</w:t>
      </w:r>
    </w:p>
    <w:p>
      <w:r>
        <w:rPr>
          <w:rFonts w:ascii="Calibri" w:hAnsi="Calibri"/>
          <w:b/>
          <w:color w:val="1A3C6E"/>
          <w:sz w:val="22"/>
        </w:rPr>
        <w:t>PHASE 1 : DIAGNOSTIC ET ANALYSE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E75B6" w:val="clear"/>
          </w:tcPr>
          <w:p>
            <w:pPr>
              <w:jc w:val="center"/>
            </w:pPr>
            <w:r/>
            <w:r>
              <w:rPr>
                <w:rFonts w:ascii="Calibri" w:hAnsi="Calibri"/>
                <w:b/>
                <w:color w:val="FFFFFF"/>
                <w:sz w:val="20"/>
              </w:rPr>
              <w:t>Prestation</w:t>
            </w:r>
          </w:p>
        </w:tc>
        <w:tc>
          <w:tcPr>
            <w:tcW w:type="dxa" w:w="1881"/>
            <w:shd w:fill="2E75B6" w:val="clear"/>
          </w:tcPr>
          <w:p>
            <w:pPr>
              <w:jc w:val="center"/>
            </w:pPr>
            <w:r/>
            <w:r>
              <w:rPr>
                <w:rFonts w:ascii="Calibri" w:hAnsi="Calibri"/>
                <w:b/>
                <w:color w:val="FFFFFF"/>
                <w:sz w:val="20"/>
              </w:rPr>
              <w:t>Durée</w:t>
            </w:r>
          </w:p>
        </w:tc>
        <w:tc>
          <w:tcPr>
            <w:tcW w:type="dxa" w:w="1881"/>
            <w:shd w:fill="2E75B6" w:val="clear"/>
          </w:tcPr>
          <w:p>
            <w:pPr>
              <w:jc w:val="center"/>
            </w:pPr>
            <w:r/>
            <w:r>
              <w:rPr>
                <w:rFonts w:ascii="Calibri" w:hAnsi="Calibri"/>
                <w:b/>
                <w:color w:val="FFFFFF"/>
                <w:sz w:val="20"/>
              </w:rPr>
              <w:t>Tarif unitaire</w:t>
            </w:r>
          </w:p>
        </w:tc>
        <w:tc>
          <w:tcPr>
            <w:tcW w:type="dxa" w:w="1881"/>
            <w:shd w:fill="2E75B6" w:val="clear"/>
          </w:tcPr>
          <w:p>
            <w:pPr>
              <w:jc w:val="center"/>
            </w:pPr>
            <w:r/>
            <w:r>
              <w:rPr>
                <w:rFonts w:ascii="Calibri" w:hAnsi="Calibri"/>
                <w:b/>
                <w:color w:val="FFFFFF"/>
                <w:sz w:val="20"/>
              </w:rPr>
              <w:t>Quantité</w:t>
            </w:r>
          </w:p>
        </w:tc>
        <w:tc>
          <w:tcPr>
            <w:tcW w:type="dxa" w:w="1881"/>
            <w:shd w:fill="2E75B6" w:val="clear"/>
          </w:tcPr>
          <w:p>
            <w:pPr>
              <w:jc w:val="center"/>
            </w:pPr>
            <w:r/>
            <w:r>
              <w:rPr>
                <w:rFonts w:ascii="Calibri" w:hAnsi="Calibri"/>
                <w:b/>
                <w:color w:val="FFFFFF"/>
                <w:sz w:val="20"/>
              </w:rPr>
              <w:t>Montant HT</w:t>
            </w:r>
          </w:p>
        </w:tc>
      </w:tr>
      <w:tr>
        <w:tc>
          <w:tcPr>
            <w:tcW w:type="dxa" w:w="1881"/>
          </w:tcPr>
          <w:p>
            <w:r>
              <w:rPr>
                <w:rFonts w:ascii="Calibri" w:hAnsi="Calibri"/>
                <w:sz w:val="20"/>
              </w:rPr>
            </w:r>
            <w:r>
              <w:rPr>
                <w:rFonts w:ascii="Calibri" w:hAnsi="Calibri"/>
                <w:color w:val="333333"/>
                <w:sz w:val="20"/>
              </w:rPr>
              <w:t>Audit et diagnostic entreprises</w:t>
            </w:r>
          </w:p>
        </w:tc>
        <w:tc>
          <w:tcPr>
            <w:tcW w:type="dxa" w:w="1881"/>
          </w:tcPr>
          <w:p>
            <w:r>
              <w:rPr>
                <w:rFonts w:ascii="Calibri" w:hAnsi="Calibri"/>
                <w:sz w:val="20"/>
              </w:rPr>
            </w:r>
            <w:r>
              <w:rPr>
                <w:rFonts w:ascii="Calibri" w:hAnsi="Calibri"/>
                <w:color w:val="333333"/>
                <w:sz w:val="20"/>
              </w:rPr>
              <w:t>10 jours</w:t>
            </w:r>
          </w:p>
        </w:tc>
        <w:tc>
          <w:tcPr>
            <w:tcW w:type="dxa" w:w="1881"/>
          </w:tcPr>
          <w:p>
            <w:r>
              <w:rPr>
                <w:rFonts w:ascii="Calibri" w:hAnsi="Calibri"/>
                <w:sz w:val="20"/>
              </w:rPr>
            </w:r>
            <w:r>
              <w:rPr>
                <w:rFonts w:ascii="Calibri" w:hAnsi="Calibri"/>
                <w:color w:val="333333"/>
                <w:sz w:val="20"/>
              </w:rPr>
              <w:t>800 EUR/jour</w:t>
            </w:r>
          </w:p>
        </w:tc>
        <w:tc>
          <w:tcPr>
            <w:tcW w:type="dxa" w:w="1881"/>
          </w:tcPr>
          <w:p>
            <w:r>
              <w:rPr>
                <w:rFonts w:ascii="Calibri" w:hAnsi="Calibri"/>
                <w:sz w:val="20"/>
              </w:rPr>
            </w:r>
            <w:r>
              <w:rPr>
                <w:rFonts w:ascii="Calibri" w:hAnsi="Calibri"/>
                <w:color w:val="333333"/>
                <w:sz w:val="20"/>
              </w:rPr>
              <w:t>1</w:t>
            </w:r>
          </w:p>
        </w:tc>
        <w:tc>
          <w:tcPr>
            <w:tcW w:type="dxa" w:w="1881"/>
          </w:tcPr>
          <w:p>
            <w:r>
              <w:rPr>
                <w:rFonts w:ascii="Calibri" w:hAnsi="Calibri"/>
                <w:sz w:val="20"/>
              </w:rPr>
            </w:r>
            <w:r>
              <w:rPr>
                <w:rFonts w:ascii="Calibri" w:hAnsi="Calibri"/>
                <w:color w:val="333333"/>
                <w:sz w:val="20"/>
              </w:rPr>
              <w:t>8 000 EUR</w:t>
            </w:r>
          </w:p>
        </w:tc>
      </w:tr>
      <w:tr>
        <w:tc>
          <w:tcPr>
            <w:tcW w:type="dxa" w:w="1881"/>
            <w:shd w:fill="D6E4F0" w:val="clear"/>
          </w:tcPr>
          <w:p>
            <w:r>
              <w:rPr>
                <w:rFonts w:ascii="Calibri" w:hAnsi="Calibri"/>
                <w:sz w:val="20"/>
              </w:rPr>
            </w:r>
            <w:r>
              <w:rPr>
                <w:rFonts w:ascii="Calibri" w:hAnsi="Calibri"/>
                <w:color w:val="333333"/>
                <w:sz w:val="20"/>
              </w:rPr>
              <w:t>Analyse réglementaire sectorielle</w:t>
            </w:r>
          </w:p>
        </w:tc>
        <w:tc>
          <w:tcPr>
            <w:tcW w:type="dxa" w:w="1881"/>
            <w:shd w:fill="D6E4F0" w:val="clear"/>
          </w:tcPr>
          <w:p>
            <w:r>
              <w:rPr>
                <w:rFonts w:ascii="Calibri" w:hAnsi="Calibri"/>
                <w:sz w:val="20"/>
              </w:rPr>
            </w:r>
            <w:r>
              <w:rPr>
                <w:rFonts w:ascii="Calibri" w:hAnsi="Calibri"/>
                <w:color w:val="333333"/>
                <w:sz w:val="20"/>
              </w:rPr>
              <w:t>5 jours</w:t>
            </w:r>
          </w:p>
        </w:tc>
        <w:tc>
          <w:tcPr>
            <w:tcW w:type="dxa" w:w="1881"/>
            <w:shd w:fill="D6E4F0" w:val="clear"/>
          </w:tcPr>
          <w:p>
            <w:r>
              <w:rPr>
                <w:rFonts w:ascii="Calibri" w:hAnsi="Calibri"/>
                <w:sz w:val="20"/>
              </w:rPr>
            </w:r>
            <w:r>
              <w:rPr>
                <w:rFonts w:ascii="Calibri" w:hAnsi="Calibri"/>
                <w:color w:val="333333"/>
                <w:sz w:val="20"/>
              </w:rPr>
              <w:t>800 EUR/jour</w:t>
            </w:r>
          </w:p>
        </w:tc>
        <w:tc>
          <w:tcPr>
            <w:tcW w:type="dxa" w:w="1881"/>
            <w:shd w:fill="D6E4F0" w:val="clear"/>
          </w:tcPr>
          <w:p>
            <w:r>
              <w:rPr>
                <w:rFonts w:ascii="Calibri" w:hAnsi="Calibri"/>
                <w:sz w:val="20"/>
              </w:rPr>
            </w:r>
            <w:r>
              <w:rPr>
                <w:rFonts w:ascii="Calibri" w:hAnsi="Calibri"/>
                <w:color w:val="333333"/>
                <w:sz w:val="20"/>
              </w:rPr>
              <w:t>1</w:t>
            </w:r>
          </w:p>
        </w:tc>
        <w:tc>
          <w:tcPr>
            <w:tcW w:type="dxa" w:w="1881"/>
            <w:shd w:fill="D6E4F0" w:val="clear"/>
          </w:tcPr>
          <w:p>
            <w:r>
              <w:rPr>
                <w:rFonts w:ascii="Calibri" w:hAnsi="Calibri"/>
                <w:sz w:val="20"/>
              </w:rPr>
            </w:r>
            <w:r>
              <w:rPr>
                <w:rFonts w:ascii="Calibri" w:hAnsi="Calibri"/>
                <w:color w:val="333333"/>
                <w:sz w:val="20"/>
              </w:rPr>
              <w:t>4 000 EUR</w:t>
            </w:r>
          </w:p>
        </w:tc>
      </w:tr>
      <w:tr>
        <w:tc>
          <w:tcPr>
            <w:tcW w:type="dxa" w:w="1881"/>
          </w:tcPr>
          <w:p>
            <w:r>
              <w:rPr>
                <w:rFonts w:ascii="Calibri" w:hAnsi="Calibri"/>
                <w:sz w:val="20"/>
              </w:rPr>
            </w:r>
            <w:r>
              <w:rPr>
                <w:rFonts w:ascii="Calibri" w:hAnsi="Calibri"/>
                <w:color w:val="333333"/>
                <w:sz w:val="20"/>
              </w:rPr>
              <w:t>Rapport et recommandations</w:t>
            </w:r>
          </w:p>
        </w:tc>
        <w:tc>
          <w:tcPr>
            <w:tcW w:type="dxa" w:w="1881"/>
          </w:tcPr>
          <w:p>
            <w:r>
              <w:rPr>
                <w:rFonts w:ascii="Calibri" w:hAnsi="Calibri"/>
                <w:sz w:val="20"/>
              </w:rPr>
            </w:r>
            <w:r>
              <w:rPr>
                <w:rFonts w:ascii="Calibri" w:hAnsi="Calibri"/>
                <w:color w:val="333333"/>
                <w:sz w:val="20"/>
              </w:rPr>
              <w:t>3 jours</w:t>
            </w:r>
          </w:p>
        </w:tc>
        <w:tc>
          <w:tcPr>
            <w:tcW w:type="dxa" w:w="1881"/>
          </w:tcPr>
          <w:p>
            <w:r>
              <w:rPr>
                <w:rFonts w:ascii="Calibri" w:hAnsi="Calibri"/>
                <w:sz w:val="20"/>
              </w:rPr>
            </w:r>
            <w:r>
              <w:rPr>
                <w:rFonts w:ascii="Calibri" w:hAnsi="Calibri"/>
                <w:color w:val="333333"/>
                <w:sz w:val="20"/>
              </w:rPr>
              <w:t>800 EUR/jour</w:t>
            </w:r>
          </w:p>
        </w:tc>
        <w:tc>
          <w:tcPr>
            <w:tcW w:type="dxa" w:w="1881"/>
          </w:tcPr>
          <w:p>
            <w:r>
              <w:rPr>
                <w:rFonts w:ascii="Calibri" w:hAnsi="Calibri"/>
                <w:sz w:val="20"/>
              </w:rPr>
            </w:r>
            <w:r>
              <w:rPr>
                <w:rFonts w:ascii="Calibri" w:hAnsi="Calibri"/>
                <w:color w:val="333333"/>
                <w:sz w:val="20"/>
              </w:rPr>
              <w:t>1</w:t>
            </w:r>
          </w:p>
        </w:tc>
        <w:tc>
          <w:tcPr>
            <w:tcW w:type="dxa" w:w="1881"/>
          </w:tcPr>
          <w:p>
            <w:r>
              <w:rPr>
                <w:rFonts w:ascii="Calibri" w:hAnsi="Calibri"/>
                <w:sz w:val="20"/>
              </w:rPr>
            </w:r>
            <w:r>
              <w:rPr>
                <w:rFonts w:ascii="Calibri" w:hAnsi="Calibri"/>
                <w:color w:val="333333"/>
                <w:sz w:val="20"/>
              </w:rPr>
              <w:t>2 400 EUR</w:t>
            </w:r>
          </w:p>
        </w:tc>
      </w:tr>
      <w:tr>
        <w:tc>
          <w:tcPr>
            <w:tcW w:type="dxa" w:w="1881"/>
            <w:shd w:fill="D6E4F0" w:val="clear"/>
          </w:tcPr>
          <w:p>
            <w:r>
              <w:rPr>
                <w:rFonts w:ascii="Calibri" w:hAnsi="Calibri"/>
                <w:sz w:val="20"/>
              </w:rPr>
            </w:r>
            <w:r>
              <w:rPr>
                <w:rFonts w:ascii="Calibri" w:hAnsi="Calibri"/>
                <w:b/>
                <w:color w:val="1A3C6E"/>
                <w:sz w:val="20"/>
              </w:rPr>
              <w:t>SOUS-TOTAL PHASE 1</w:t>
            </w:r>
          </w:p>
        </w:tc>
        <w:tc>
          <w:tcPr>
            <w:tcW w:type="dxa" w:w="1881"/>
            <w:shd w:fill="D6E4F0" w:val="clear"/>
          </w:tcPr>
          <w:p>
            <w:r/>
          </w:p>
        </w:tc>
        <w:tc>
          <w:tcPr>
            <w:tcW w:type="dxa" w:w="1881"/>
            <w:shd w:fill="D6E4F0" w:val="clear"/>
          </w:tcPr>
          <w:p>
            <w:r/>
          </w:p>
        </w:tc>
        <w:tc>
          <w:tcPr>
            <w:tcW w:type="dxa" w:w="1881"/>
            <w:shd w:fill="D6E4F0" w:val="clear"/>
          </w:tcPr>
          <w:p>
            <w:r/>
          </w:p>
        </w:tc>
        <w:tc>
          <w:tcPr>
            <w:tcW w:type="dxa" w:w="1881"/>
            <w:shd w:fill="D6E4F0" w:val="clear"/>
          </w:tcPr>
          <w:p>
            <w:r>
              <w:rPr>
                <w:rFonts w:ascii="Calibri" w:hAnsi="Calibri"/>
                <w:sz w:val="20"/>
              </w:rPr>
            </w:r>
            <w:r>
              <w:rPr>
                <w:rFonts w:ascii="Calibri" w:hAnsi="Calibri"/>
                <w:b/>
                <w:color w:val="1A3C6E"/>
                <w:sz w:val="20"/>
              </w:rPr>
              <w:t>14 400 EUR</w:t>
            </w:r>
          </w:p>
        </w:tc>
      </w:tr>
    </w:tbl>
    <w:p/>
    <w:p>
      <w:r>
        <w:rPr>
          <w:rFonts w:ascii="Calibri" w:hAnsi="Calibri"/>
          <w:b/>
          <w:color w:val="1A3C6E"/>
          <w:sz w:val="22"/>
        </w:rPr>
        <w:t>PHASE 2 : CONCEPTION PÉDAGOGIQUE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E75B6" w:val="clear"/>
          </w:tcPr>
          <w:p>
            <w:pPr>
              <w:jc w:val="center"/>
            </w:pPr>
            <w:r/>
            <w:r>
              <w:rPr>
                <w:rFonts w:ascii="Calibri" w:hAnsi="Calibri"/>
                <w:b/>
                <w:color w:val="FFFFFF"/>
                <w:sz w:val="20"/>
              </w:rPr>
              <w:t>Prestation</w:t>
            </w:r>
          </w:p>
        </w:tc>
        <w:tc>
          <w:tcPr>
            <w:tcW w:type="dxa" w:w="1881"/>
            <w:shd w:fill="2E75B6" w:val="clear"/>
          </w:tcPr>
          <w:p>
            <w:pPr>
              <w:jc w:val="center"/>
            </w:pPr>
            <w:r/>
            <w:r>
              <w:rPr>
                <w:rFonts w:ascii="Calibri" w:hAnsi="Calibri"/>
                <w:b/>
                <w:color w:val="FFFFFF"/>
                <w:sz w:val="20"/>
              </w:rPr>
              <w:t>Durée</w:t>
            </w:r>
          </w:p>
        </w:tc>
        <w:tc>
          <w:tcPr>
            <w:tcW w:type="dxa" w:w="1881"/>
            <w:shd w:fill="2E75B6" w:val="clear"/>
          </w:tcPr>
          <w:p>
            <w:pPr>
              <w:jc w:val="center"/>
            </w:pPr>
            <w:r/>
            <w:r>
              <w:rPr>
                <w:rFonts w:ascii="Calibri" w:hAnsi="Calibri"/>
                <w:b/>
                <w:color w:val="FFFFFF"/>
                <w:sz w:val="20"/>
              </w:rPr>
              <w:t>Tarif unitaire</w:t>
            </w:r>
          </w:p>
        </w:tc>
        <w:tc>
          <w:tcPr>
            <w:tcW w:type="dxa" w:w="1881"/>
            <w:shd w:fill="2E75B6" w:val="clear"/>
          </w:tcPr>
          <w:p>
            <w:pPr>
              <w:jc w:val="center"/>
            </w:pPr>
            <w:r/>
            <w:r>
              <w:rPr>
                <w:rFonts w:ascii="Calibri" w:hAnsi="Calibri"/>
                <w:b/>
                <w:color w:val="FFFFFF"/>
                <w:sz w:val="20"/>
              </w:rPr>
              <w:t>Quantité</w:t>
            </w:r>
          </w:p>
        </w:tc>
        <w:tc>
          <w:tcPr>
            <w:tcW w:type="dxa" w:w="1881"/>
            <w:shd w:fill="2E75B6" w:val="clear"/>
          </w:tcPr>
          <w:p>
            <w:pPr>
              <w:jc w:val="center"/>
            </w:pPr>
            <w:r/>
            <w:r>
              <w:rPr>
                <w:rFonts w:ascii="Calibri" w:hAnsi="Calibri"/>
                <w:b/>
                <w:color w:val="FFFFFF"/>
                <w:sz w:val="20"/>
              </w:rPr>
              <w:t>Montant HT</w:t>
            </w:r>
          </w:p>
        </w:tc>
      </w:tr>
      <w:tr>
        <w:tc>
          <w:tcPr>
            <w:tcW w:type="dxa" w:w="1881"/>
          </w:tcPr>
          <w:p>
            <w:r>
              <w:rPr>
                <w:rFonts w:ascii="Calibri" w:hAnsi="Calibri"/>
                <w:sz w:val="20"/>
              </w:rPr>
            </w:r>
            <w:r>
              <w:rPr>
                <w:rFonts w:ascii="Calibri" w:hAnsi="Calibri"/>
                <w:color w:val="333333"/>
                <w:sz w:val="20"/>
              </w:rPr>
              <w:t>Création supports IA générative</w:t>
            </w:r>
          </w:p>
        </w:tc>
        <w:tc>
          <w:tcPr>
            <w:tcW w:type="dxa" w:w="1881"/>
          </w:tcPr>
          <w:p>
            <w:r>
              <w:rPr>
                <w:rFonts w:ascii="Calibri" w:hAnsi="Calibri"/>
                <w:sz w:val="20"/>
              </w:rPr>
            </w:r>
            <w:r>
              <w:rPr>
                <w:rFonts w:ascii="Calibri" w:hAnsi="Calibri"/>
                <w:color w:val="333333"/>
                <w:sz w:val="20"/>
              </w:rPr>
              <w:t>15 jours</w:t>
            </w:r>
          </w:p>
        </w:tc>
        <w:tc>
          <w:tcPr>
            <w:tcW w:type="dxa" w:w="1881"/>
          </w:tcPr>
          <w:p>
            <w:r>
              <w:rPr>
                <w:rFonts w:ascii="Calibri" w:hAnsi="Calibri"/>
                <w:sz w:val="20"/>
              </w:rPr>
            </w:r>
            <w:r>
              <w:rPr>
                <w:rFonts w:ascii="Calibri" w:hAnsi="Calibri"/>
                <w:color w:val="333333"/>
                <w:sz w:val="20"/>
              </w:rPr>
              <w:t>800 EUR/jour</w:t>
            </w:r>
          </w:p>
        </w:tc>
        <w:tc>
          <w:tcPr>
            <w:tcW w:type="dxa" w:w="1881"/>
          </w:tcPr>
          <w:p>
            <w:r>
              <w:rPr>
                <w:rFonts w:ascii="Calibri" w:hAnsi="Calibri"/>
                <w:sz w:val="20"/>
              </w:rPr>
            </w:r>
            <w:r>
              <w:rPr>
                <w:rFonts w:ascii="Calibri" w:hAnsi="Calibri"/>
                <w:color w:val="333333"/>
                <w:sz w:val="20"/>
              </w:rPr>
              <w:t>1</w:t>
            </w:r>
          </w:p>
        </w:tc>
        <w:tc>
          <w:tcPr>
            <w:tcW w:type="dxa" w:w="1881"/>
          </w:tcPr>
          <w:p>
            <w:r>
              <w:rPr>
                <w:rFonts w:ascii="Calibri" w:hAnsi="Calibri"/>
                <w:sz w:val="20"/>
              </w:rPr>
            </w:r>
            <w:r>
              <w:rPr>
                <w:rFonts w:ascii="Calibri" w:hAnsi="Calibri"/>
                <w:color w:val="333333"/>
                <w:sz w:val="20"/>
              </w:rPr>
              <w:t>12 000 EUR</w:t>
            </w:r>
          </w:p>
        </w:tc>
      </w:tr>
      <w:tr>
        <w:tc>
          <w:tcPr>
            <w:tcW w:type="dxa" w:w="1881"/>
            <w:shd w:fill="D6E4F0" w:val="clear"/>
          </w:tcPr>
          <w:p>
            <w:r>
              <w:rPr>
                <w:rFonts w:ascii="Calibri" w:hAnsi="Calibri"/>
                <w:sz w:val="20"/>
              </w:rPr>
            </w:r>
            <w:r>
              <w:rPr>
                <w:rFonts w:ascii="Calibri" w:hAnsi="Calibri"/>
                <w:color w:val="333333"/>
                <w:sz w:val="20"/>
              </w:rPr>
              <w:t>Développement modules Blockchain</w:t>
            </w:r>
          </w:p>
        </w:tc>
        <w:tc>
          <w:tcPr>
            <w:tcW w:type="dxa" w:w="1881"/>
            <w:shd w:fill="D6E4F0" w:val="clear"/>
          </w:tcPr>
          <w:p>
            <w:r>
              <w:rPr>
                <w:rFonts w:ascii="Calibri" w:hAnsi="Calibri"/>
                <w:sz w:val="20"/>
              </w:rPr>
            </w:r>
            <w:r>
              <w:rPr>
                <w:rFonts w:ascii="Calibri" w:hAnsi="Calibri"/>
                <w:color w:val="333333"/>
                <w:sz w:val="20"/>
              </w:rPr>
              <w:t>10 jours</w:t>
            </w:r>
          </w:p>
        </w:tc>
        <w:tc>
          <w:tcPr>
            <w:tcW w:type="dxa" w:w="1881"/>
            <w:shd w:fill="D6E4F0" w:val="clear"/>
          </w:tcPr>
          <w:p>
            <w:r>
              <w:rPr>
                <w:rFonts w:ascii="Calibri" w:hAnsi="Calibri"/>
                <w:sz w:val="20"/>
              </w:rPr>
            </w:r>
            <w:r>
              <w:rPr>
                <w:rFonts w:ascii="Calibri" w:hAnsi="Calibri"/>
                <w:color w:val="333333"/>
                <w:sz w:val="20"/>
              </w:rPr>
              <w:t>800 EUR/jour</w:t>
            </w:r>
          </w:p>
        </w:tc>
        <w:tc>
          <w:tcPr>
            <w:tcW w:type="dxa" w:w="1881"/>
            <w:shd w:fill="D6E4F0" w:val="clear"/>
          </w:tcPr>
          <w:p>
            <w:r>
              <w:rPr>
                <w:rFonts w:ascii="Calibri" w:hAnsi="Calibri"/>
                <w:sz w:val="20"/>
              </w:rPr>
            </w:r>
            <w:r>
              <w:rPr>
                <w:rFonts w:ascii="Calibri" w:hAnsi="Calibri"/>
                <w:color w:val="333333"/>
                <w:sz w:val="20"/>
              </w:rPr>
              <w:t>1</w:t>
            </w:r>
          </w:p>
        </w:tc>
        <w:tc>
          <w:tcPr>
            <w:tcW w:type="dxa" w:w="1881"/>
            <w:shd w:fill="D6E4F0" w:val="clear"/>
          </w:tcPr>
          <w:p>
            <w:r>
              <w:rPr>
                <w:rFonts w:ascii="Calibri" w:hAnsi="Calibri"/>
                <w:sz w:val="20"/>
              </w:rPr>
            </w:r>
            <w:r>
              <w:rPr>
                <w:rFonts w:ascii="Calibri" w:hAnsi="Calibri"/>
                <w:color w:val="333333"/>
                <w:sz w:val="20"/>
              </w:rPr>
              <w:t>8 000 EUR</w:t>
            </w:r>
          </w:p>
        </w:tc>
      </w:tr>
      <w:tr>
        <w:tc>
          <w:tcPr>
            <w:tcW w:type="dxa" w:w="1881"/>
          </w:tcPr>
          <w:p>
            <w:r>
              <w:rPr>
                <w:rFonts w:ascii="Calibri" w:hAnsi="Calibri"/>
                <w:sz w:val="20"/>
              </w:rPr>
            </w:r>
            <w:r>
              <w:rPr>
                <w:rFonts w:ascii="Calibri" w:hAnsi="Calibri"/>
                <w:color w:val="333333"/>
                <w:sz w:val="20"/>
              </w:rPr>
              <w:t>Contenus Numérique Responsable</w:t>
            </w:r>
          </w:p>
        </w:tc>
        <w:tc>
          <w:tcPr>
            <w:tcW w:type="dxa" w:w="1881"/>
          </w:tcPr>
          <w:p>
            <w:r>
              <w:rPr>
                <w:rFonts w:ascii="Calibri" w:hAnsi="Calibri"/>
                <w:sz w:val="20"/>
              </w:rPr>
            </w:r>
            <w:r>
              <w:rPr>
                <w:rFonts w:ascii="Calibri" w:hAnsi="Calibri"/>
                <w:color w:val="333333"/>
                <w:sz w:val="20"/>
              </w:rPr>
              <w:t>8 jours</w:t>
            </w:r>
          </w:p>
        </w:tc>
        <w:tc>
          <w:tcPr>
            <w:tcW w:type="dxa" w:w="1881"/>
          </w:tcPr>
          <w:p>
            <w:r>
              <w:rPr>
                <w:rFonts w:ascii="Calibri" w:hAnsi="Calibri"/>
                <w:sz w:val="20"/>
              </w:rPr>
            </w:r>
            <w:r>
              <w:rPr>
                <w:rFonts w:ascii="Calibri" w:hAnsi="Calibri"/>
                <w:color w:val="333333"/>
                <w:sz w:val="20"/>
              </w:rPr>
              <w:t>800 EUR/jour</w:t>
            </w:r>
          </w:p>
        </w:tc>
        <w:tc>
          <w:tcPr>
            <w:tcW w:type="dxa" w:w="1881"/>
          </w:tcPr>
          <w:p>
            <w:r>
              <w:rPr>
                <w:rFonts w:ascii="Calibri" w:hAnsi="Calibri"/>
                <w:sz w:val="20"/>
              </w:rPr>
            </w:r>
            <w:r>
              <w:rPr>
                <w:rFonts w:ascii="Calibri" w:hAnsi="Calibri"/>
                <w:color w:val="333333"/>
                <w:sz w:val="20"/>
              </w:rPr>
              <w:t>1</w:t>
            </w:r>
          </w:p>
        </w:tc>
        <w:tc>
          <w:tcPr>
            <w:tcW w:type="dxa" w:w="1881"/>
          </w:tcPr>
          <w:p>
            <w:r>
              <w:rPr>
                <w:rFonts w:ascii="Calibri" w:hAnsi="Calibri"/>
                <w:sz w:val="20"/>
              </w:rPr>
            </w:r>
            <w:r>
              <w:rPr>
                <w:rFonts w:ascii="Calibri" w:hAnsi="Calibri"/>
                <w:color w:val="333333"/>
                <w:sz w:val="20"/>
              </w:rPr>
              <w:t>6 400 EUR</w:t>
            </w:r>
          </w:p>
        </w:tc>
      </w:tr>
      <w:tr>
        <w:tc>
          <w:tcPr>
            <w:tcW w:type="dxa" w:w="1881"/>
            <w:shd w:fill="D6E4F0" w:val="clear"/>
          </w:tcPr>
          <w:p>
            <w:r>
              <w:rPr>
                <w:rFonts w:ascii="Calibri" w:hAnsi="Calibri"/>
                <w:sz w:val="20"/>
              </w:rPr>
            </w:r>
            <w:r>
              <w:rPr>
                <w:rFonts w:ascii="Calibri" w:hAnsi="Calibri"/>
                <w:color w:val="333333"/>
                <w:sz w:val="20"/>
              </w:rPr>
              <w:t>Plateforme e-learning personnalisée</w:t>
            </w:r>
          </w:p>
        </w:tc>
        <w:tc>
          <w:tcPr>
            <w:tcW w:type="dxa" w:w="1881"/>
            <w:shd w:fill="D6E4F0" w:val="clear"/>
          </w:tcPr>
          <w:p>
            <w:r>
              <w:rPr>
                <w:rFonts w:ascii="Calibri" w:hAnsi="Calibri"/>
                <w:sz w:val="20"/>
              </w:rPr>
            </w:r>
            <w:r>
              <w:rPr>
                <w:rFonts w:ascii="Calibri" w:hAnsi="Calibri"/>
                <w:color w:val="333333"/>
                <w:sz w:val="20"/>
              </w:rPr>
              <w:t>12 jours</w:t>
            </w:r>
          </w:p>
        </w:tc>
        <w:tc>
          <w:tcPr>
            <w:tcW w:type="dxa" w:w="1881"/>
            <w:shd w:fill="D6E4F0" w:val="clear"/>
          </w:tcPr>
          <w:p>
            <w:r>
              <w:rPr>
                <w:rFonts w:ascii="Calibri" w:hAnsi="Calibri"/>
                <w:sz w:val="20"/>
              </w:rPr>
            </w:r>
            <w:r>
              <w:rPr>
                <w:rFonts w:ascii="Calibri" w:hAnsi="Calibri"/>
                <w:color w:val="333333"/>
                <w:sz w:val="20"/>
              </w:rPr>
              <w:t>800 EUR/jour</w:t>
            </w:r>
          </w:p>
        </w:tc>
        <w:tc>
          <w:tcPr>
            <w:tcW w:type="dxa" w:w="1881"/>
            <w:shd w:fill="D6E4F0" w:val="clear"/>
          </w:tcPr>
          <w:p>
            <w:r>
              <w:rPr>
                <w:rFonts w:ascii="Calibri" w:hAnsi="Calibri"/>
                <w:sz w:val="20"/>
              </w:rPr>
            </w:r>
            <w:r>
              <w:rPr>
                <w:rFonts w:ascii="Calibri" w:hAnsi="Calibri"/>
                <w:color w:val="333333"/>
                <w:sz w:val="20"/>
              </w:rPr>
              <w:t>1</w:t>
            </w:r>
          </w:p>
        </w:tc>
        <w:tc>
          <w:tcPr>
            <w:tcW w:type="dxa" w:w="1881"/>
            <w:shd w:fill="D6E4F0" w:val="clear"/>
          </w:tcPr>
          <w:p>
            <w:r>
              <w:rPr>
                <w:rFonts w:ascii="Calibri" w:hAnsi="Calibri"/>
                <w:sz w:val="20"/>
              </w:rPr>
            </w:r>
            <w:r>
              <w:rPr>
                <w:rFonts w:ascii="Calibri" w:hAnsi="Calibri"/>
                <w:color w:val="333333"/>
                <w:sz w:val="20"/>
              </w:rPr>
              <w:t>9 600 EUR</w:t>
            </w:r>
          </w:p>
        </w:tc>
      </w:tr>
      <w:tr>
        <w:tc>
          <w:tcPr>
            <w:tcW w:type="dxa" w:w="1881"/>
          </w:tcPr>
          <w:p>
            <w:r>
              <w:rPr>
                <w:rFonts w:ascii="Calibri" w:hAnsi="Calibri"/>
                <w:sz w:val="20"/>
              </w:rPr>
            </w:r>
            <w:r>
              <w:rPr>
                <w:rFonts w:ascii="Calibri" w:hAnsi="Calibri"/>
                <w:b/>
                <w:color w:val="1A3C6E"/>
                <w:sz w:val="20"/>
              </w:rPr>
              <w:t>SOUS-TOTAL PHASE 2</w:t>
            </w:r>
          </w:p>
        </w:tc>
        <w:tc>
          <w:tcPr>
            <w:tcW w:type="dxa" w:w="1881"/>
          </w:tcPr>
          <w:p>
            <w:r/>
          </w:p>
        </w:tc>
        <w:tc>
          <w:tcPr>
            <w:tcW w:type="dxa" w:w="1881"/>
          </w:tcPr>
          <w:p>
            <w:r/>
          </w:p>
        </w:tc>
        <w:tc>
          <w:tcPr>
            <w:tcW w:type="dxa" w:w="1881"/>
          </w:tcPr>
          <w:p>
            <w:r/>
          </w:p>
        </w:tc>
        <w:tc>
          <w:tcPr>
            <w:tcW w:type="dxa" w:w="1881"/>
          </w:tcPr>
          <w:p>
            <w:r>
              <w:rPr>
                <w:rFonts w:ascii="Calibri" w:hAnsi="Calibri"/>
                <w:sz w:val="20"/>
              </w:rPr>
            </w:r>
            <w:r>
              <w:rPr>
                <w:rFonts w:ascii="Calibri" w:hAnsi="Calibri"/>
                <w:b/>
                <w:color w:val="1A3C6E"/>
                <w:sz w:val="20"/>
              </w:rPr>
              <w:t>36 000 EUR</w:t>
            </w:r>
          </w:p>
        </w:tc>
      </w:tr>
    </w:tbl>
    <w:p/>
    <w:p>
      <w:r>
        <w:rPr>
          <w:rFonts w:ascii="Calibri" w:hAnsi="Calibri"/>
          <w:b/>
          <w:color w:val="1A3C6E"/>
          <w:sz w:val="22"/>
        </w:rPr>
        <w:t>PHASE 3 : FORMATION DES RÉFÉRENTS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E75B6" w:val="clear"/>
          </w:tcPr>
          <w:p>
            <w:pPr>
              <w:jc w:val="center"/>
            </w:pPr>
            <w:r/>
            <w:r>
              <w:rPr>
                <w:rFonts w:ascii="Calibri" w:hAnsi="Calibri"/>
                <w:b/>
                <w:color w:val="FFFFFF"/>
                <w:sz w:val="20"/>
              </w:rPr>
              <w:t>Module</w:t>
            </w:r>
          </w:p>
        </w:tc>
        <w:tc>
          <w:tcPr>
            <w:tcW w:type="dxa" w:w="1881"/>
            <w:shd w:fill="2E75B6" w:val="clear"/>
          </w:tcPr>
          <w:p>
            <w:pPr>
              <w:jc w:val="center"/>
            </w:pPr>
            <w:r/>
            <w:r>
              <w:rPr>
                <w:rFonts w:ascii="Calibri" w:hAnsi="Calibri"/>
                <w:b/>
                <w:color w:val="FFFFFF"/>
                <w:sz w:val="20"/>
              </w:rPr>
              <w:t>Durée</w:t>
            </w:r>
          </w:p>
        </w:tc>
        <w:tc>
          <w:tcPr>
            <w:tcW w:type="dxa" w:w="1881"/>
            <w:shd w:fill="2E75B6" w:val="clear"/>
          </w:tcPr>
          <w:p>
            <w:pPr>
              <w:jc w:val="center"/>
            </w:pPr>
            <w:r/>
            <w:r>
              <w:rPr>
                <w:rFonts w:ascii="Calibri" w:hAnsi="Calibri"/>
                <w:b/>
                <w:color w:val="FFFFFF"/>
                <w:sz w:val="20"/>
              </w:rPr>
              <w:t>Tarif unitaire</w:t>
            </w:r>
          </w:p>
        </w:tc>
        <w:tc>
          <w:tcPr>
            <w:tcW w:type="dxa" w:w="1881"/>
            <w:shd w:fill="2E75B6" w:val="clear"/>
          </w:tcPr>
          <w:p>
            <w:pPr>
              <w:jc w:val="center"/>
            </w:pPr>
            <w:r/>
            <w:r>
              <w:rPr>
                <w:rFonts w:ascii="Calibri" w:hAnsi="Calibri"/>
                <w:b/>
                <w:color w:val="FFFFFF"/>
                <w:sz w:val="20"/>
              </w:rPr>
              <w:t>Participants</w:t>
            </w:r>
          </w:p>
        </w:tc>
        <w:tc>
          <w:tcPr>
            <w:tcW w:type="dxa" w:w="1881"/>
            <w:shd w:fill="2E75B6" w:val="clear"/>
          </w:tcPr>
          <w:p>
            <w:pPr>
              <w:jc w:val="center"/>
            </w:pPr>
            <w:r/>
            <w:r>
              <w:rPr>
                <w:rFonts w:ascii="Calibri" w:hAnsi="Calibri"/>
                <w:b/>
                <w:color w:val="FFFFFF"/>
                <w:sz w:val="20"/>
              </w:rPr>
              <w:t>Montant HT</w:t>
            </w:r>
          </w:p>
        </w:tc>
      </w:tr>
      <w:tr>
        <w:tc>
          <w:tcPr>
            <w:tcW w:type="dxa" w:w="1881"/>
          </w:tcPr>
          <w:p>
            <w:r>
              <w:rPr>
                <w:rFonts w:ascii="Calibri" w:hAnsi="Calibri"/>
                <w:sz w:val="20"/>
              </w:rPr>
            </w:r>
            <w:r>
              <w:rPr>
                <w:rFonts w:ascii="Calibri" w:hAnsi="Calibri"/>
                <w:color w:val="333333"/>
                <w:sz w:val="20"/>
              </w:rPr>
              <w:t>IA Générative (14h)</w:t>
            </w:r>
          </w:p>
        </w:tc>
        <w:tc>
          <w:tcPr>
            <w:tcW w:type="dxa" w:w="1881"/>
          </w:tcPr>
          <w:p>
            <w:r>
              <w:rPr>
                <w:rFonts w:ascii="Calibri" w:hAnsi="Calibri"/>
                <w:sz w:val="20"/>
              </w:rPr>
            </w:r>
            <w:r>
              <w:rPr>
                <w:rFonts w:ascii="Calibri" w:hAnsi="Calibri"/>
                <w:color w:val="333333"/>
                <w:sz w:val="20"/>
              </w:rPr>
              <w:t>2 jours</w:t>
            </w:r>
          </w:p>
        </w:tc>
        <w:tc>
          <w:tcPr>
            <w:tcW w:type="dxa" w:w="1881"/>
          </w:tcPr>
          <w:p>
            <w:r>
              <w:rPr>
                <w:rFonts w:ascii="Calibri" w:hAnsi="Calibri"/>
                <w:sz w:val="20"/>
              </w:rPr>
            </w:r>
            <w:r>
              <w:rPr>
                <w:rFonts w:ascii="Calibri" w:hAnsi="Calibri"/>
                <w:color w:val="333333"/>
                <w:sz w:val="20"/>
              </w:rPr>
              <w:t>1 100 EUR/jour</w:t>
            </w:r>
          </w:p>
        </w:tc>
        <w:tc>
          <w:tcPr>
            <w:tcW w:type="dxa" w:w="1881"/>
          </w:tcPr>
          <w:p>
            <w:r>
              <w:rPr>
                <w:rFonts w:ascii="Calibri" w:hAnsi="Calibri"/>
                <w:sz w:val="20"/>
              </w:rPr>
            </w:r>
            <w:r>
              <w:rPr>
                <w:rFonts w:ascii="Calibri" w:hAnsi="Calibri"/>
                <w:color w:val="333333"/>
                <w:sz w:val="20"/>
              </w:rPr>
              <w:t>10 référents</w:t>
            </w:r>
          </w:p>
        </w:tc>
        <w:tc>
          <w:tcPr>
            <w:tcW w:type="dxa" w:w="1881"/>
          </w:tcPr>
          <w:p>
            <w:r>
              <w:rPr>
                <w:rFonts w:ascii="Calibri" w:hAnsi="Calibri"/>
                <w:sz w:val="20"/>
              </w:rPr>
            </w:r>
            <w:r>
              <w:rPr>
                <w:rFonts w:ascii="Calibri" w:hAnsi="Calibri"/>
                <w:color w:val="333333"/>
                <w:sz w:val="20"/>
              </w:rPr>
              <w:t>22 000 EUR</w:t>
            </w:r>
          </w:p>
        </w:tc>
      </w:tr>
      <w:tr>
        <w:tc>
          <w:tcPr>
            <w:tcW w:type="dxa" w:w="1881"/>
            <w:shd w:fill="D6E4F0" w:val="clear"/>
          </w:tcPr>
          <w:p>
            <w:r>
              <w:rPr>
                <w:rFonts w:ascii="Calibri" w:hAnsi="Calibri"/>
                <w:sz w:val="20"/>
              </w:rPr>
            </w:r>
            <w:r>
              <w:rPr>
                <w:rFonts w:ascii="Calibri" w:hAnsi="Calibri"/>
                <w:color w:val="333333"/>
                <w:sz w:val="20"/>
              </w:rPr>
              <w:t>Blockchain (7h)</w:t>
            </w:r>
          </w:p>
        </w:tc>
        <w:tc>
          <w:tcPr>
            <w:tcW w:type="dxa" w:w="1881"/>
            <w:shd w:fill="D6E4F0" w:val="clear"/>
          </w:tcPr>
          <w:p>
            <w:r>
              <w:rPr>
                <w:rFonts w:ascii="Calibri" w:hAnsi="Calibri"/>
                <w:sz w:val="20"/>
              </w:rPr>
            </w:r>
            <w:r>
              <w:rPr>
                <w:rFonts w:ascii="Calibri" w:hAnsi="Calibri"/>
                <w:color w:val="333333"/>
                <w:sz w:val="20"/>
              </w:rPr>
              <w:t>1 jour</w:t>
            </w:r>
          </w:p>
        </w:tc>
        <w:tc>
          <w:tcPr>
            <w:tcW w:type="dxa" w:w="1881"/>
            <w:shd w:fill="D6E4F0" w:val="clear"/>
          </w:tcPr>
          <w:p>
            <w:r>
              <w:rPr>
                <w:rFonts w:ascii="Calibri" w:hAnsi="Calibri"/>
                <w:sz w:val="20"/>
              </w:rPr>
            </w:r>
            <w:r>
              <w:rPr>
                <w:rFonts w:ascii="Calibri" w:hAnsi="Calibri"/>
                <w:color w:val="333333"/>
                <w:sz w:val="20"/>
              </w:rPr>
              <w:t>1 100 EUR/jour</w:t>
            </w:r>
          </w:p>
        </w:tc>
        <w:tc>
          <w:tcPr>
            <w:tcW w:type="dxa" w:w="1881"/>
            <w:shd w:fill="D6E4F0" w:val="clear"/>
          </w:tcPr>
          <w:p>
            <w:r>
              <w:rPr>
                <w:rFonts w:ascii="Calibri" w:hAnsi="Calibri"/>
                <w:sz w:val="20"/>
              </w:rPr>
            </w:r>
            <w:r>
              <w:rPr>
                <w:rFonts w:ascii="Calibri" w:hAnsi="Calibri"/>
                <w:color w:val="333333"/>
                <w:sz w:val="20"/>
              </w:rPr>
              <w:t>10 référents</w:t>
            </w:r>
          </w:p>
        </w:tc>
        <w:tc>
          <w:tcPr>
            <w:tcW w:type="dxa" w:w="1881"/>
            <w:shd w:fill="D6E4F0" w:val="clear"/>
          </w:tcPr>
          <w:p>
            <w:r>
              <w:rPr>
                <w:rFonts w:ascii="Calibri" w:hAnsi="Calibri"/>
                <w:sz w:val="20"/>
              </w:rPr>
            </w:r>
            <w:r>
              <w:rPr>
                <w:rFonts w:ascii="Calibri" w:hAnsi="Calibri"/>
                <w:color w:val="333333"/>
                <w:sz w:val="20"/>
              </w:rPr>
              <w:t>11 000 EUR</w:t>
            </w:r>
          </w:p>
        </w:tc>
      </w:tr>
      <w:tr>
        <w:tc>
          <w:tcPr>
            <w:tcW w:type="dxa" w:w="1881"/>
          </w:tcPr>
          <w:p>
            <w:r>
              <w:rPr>
                <w:rFonts w:ascii="Calibri" w:hAnsi="Calibri"/>
                <w:sz w:val="20"/>
              </w:rPr>
            </w:r>
            <w:r>
              <w:rPr>
                <w:rFonts w:ascii="Calibri" w:hAnsi="Calibri"/>
                <w:color w:val="333333"/>
                <w:sz w:val="20"/>
              </w:rPr>
              <w:t>Numérique Responsable (7h)</w:t>
            </w:r>
          </w:p>
        </w:tc>
        <w:tc>
          <w:tcPr>
            <w:tcW w:type="dxa" w:w="1881"/>
          </w:tcPr>
          <w:p>
            <w:r>
              <w:rPr>
                <w:rFonts w:ascii="Calibri" w:hAnsi="Calibri"/>
                <w:sz w:val="20"/>
              </w:rPr>
            </w:r>
            <w:r>
              <w:rPr>
                <w:rFonts w:ascii="Calibri" w:hAnsi="Calibri"/>
                <w:color w:val="333333"/>
                <w:sz w:val="20"/>
              </w:rPr>
              <w:t>1 jour</w:t>
            </w:r>
          </w:p>
        </w:tc>
        <w:tc>
          <w:tcPr>
            <w:tcW w:type="dxa" w:w="1881"/>
          </w:tcPr>
          <w:p>
            <w:r>
              <w:rPr>
                <w:rFonts w:ascii="Calibri" w:hAnsi="Calibri"/>
                <w:sz w:val="20"/>
              </w:rPr>
            </w:r>
            <w:r>
              <w:rPr>
                <w:rFonts w:ascii="Calibri" w:hAnsi="Calibri"/>
                <w:color w:val="333333"/>
                <w:sz w:val="20"/>
              </w:rPr>
              <w:t>1 100 EUR/jour</w:t>
            </w:r>
          </w:p>
        </w:tc>
        <w:tc>
          <w:tcPr>
            <w:tcW w:type="dxa" w:w="1881"/>
          </w:tcPr>
          <w:p>
            <w:r>
              <w:rPr>
                <w:rFonts w:ascii="Calibri" w:hAnsi="Calibri"/>
                <w:sz w:val="20"/>
              </w:rPr>
            </w:r>
            <w:r>
              <w:rPr>
                <w:rFonts w:ascii="Calibri" w:hAnsi="Calibri"/>
                <w:color w:val="333333"/>
                <w:sz w:val="20"/>
              </w:rPr>
              <w:t>10 référents</w:t>
            </w:r>
          </w:p>
        </w:tc>
        <w:tc>
          <w:tcPr>
            <w:tcW w:type="dxa" w:w="1881"/>
          </w:tcPr>
          <w:p>
            <w:r>
              <w:rPr>
                <w:rFonts w:ascii="Calibri" w:hAnsi="Calibri"/>
                <w:sz w:val="20"/>
              </w:rPr>
            </w:r>
            <w:r>
              <w:rPr>
                <w:rFonts w:ascii="Calibri" w:hAnsi="Calibri"/>
                <w:color w:val="333333"/>
                <w:sz w:val="20"/>
              </w:rPr>
              <w:t>11 000 EUR</w:t>
            </w:r>
          </w:p>
        </w:tc>
      </w:tr>
      <w:tr>
        <w:tc>
          <w:tcPr>
            <w:tcW w:type="dxa" w:w="1881"/>
            <w:shd w:fill="D6E4F0" w:val="clear"/>
          </w:tcPr>
          <w:p>
            <w:r>
              <w:rPr>
                <w:rFonts w:ascii="Calibri" w:hAnsi="Calibri"/>
                <w:sz w:val="20"/>
              </w:rPr>
            </w:r>
            <w:r>
              <w:rPr>
                <w:rFonts w:ascii="Calibri" w:hAnsi="Calibri"/>
                <w:color w:val="333333"/>
                <w:sz w:val="20"/>
              </w:rPr>
              <w:t>Certification RS6776</w:t>
            </w:r>
          </w:p>
        </w:tc>
        <w:tc>
          <w:tcPr>
            <w:tcW w:type="dxa" w:w="1881"/>
            <w:shd w:fill="D6E4F0" w:val="clear"/>
          </w:tcPr>
          <w:p>
            <w:r>
              <w:rPr>
                <w:rFonts w:ascii="Calibri" w:hAnsi="Calibri"/>
                <w:sz w:val="20"/>
              </w:rPr>
            </w:r>
            <w:r>
              <w:rPr>
                <w:rFonts w:ascii="Calibri" w:hAnsi="Calibri"/>
                <w:color w:val="333333"/>
                <w:sz w:val="20"/>
              </w:rPr>
              <w:t>-</w:t>
            </w:r>
          </w:p>
        </w:tc>
        <w:tc>
          <w:tcPr>
            <w:tcW w:type="dxa" w:w="1881"/>
            <w:shd w:fill="D6E4F0" w:val="clear"/>
          </w:tcPr>
          <w:p>
            <w:r>
              <w:rPr>
                <w:rFonts w:ascii="Calibri" w:hAnsi="Calibri"/>
                <w:sz w:val="20"/>
              </w:rPr>
            </w:r>
            <w:r>
              <w:rPr>
                <w:rFonts w:ascii="Calibri" w:hAnsi="Calibri"/>
                <w:color w:val="333333"/>
                <w:sz w:val="20"/>
              </w:rPr>
              <w:t>800 EUR/stagiaire</w:t>
            </w:r>
          </w:p>
        </w:tc>
        <w:tc>
          <w:tcPr>
            <w:tcW w:type="dxa" w:w="1881"/>
            <w:shd w:fill="D6E4F0" w:val="clear"/>
          </w:tcPr>
          <w:p>
            <w:r>
              <w:rPr>
                <w:rFonts w:ascii="Calibri" w:hAnsi="Calibri"/>
                <w:sz w:val="20"/>
              </w:rPr>
            </w:r>
            <w:r>
              <w:rPr>
                <w:rFonts w:ascii="Calibri" w:hAnsi="Calibri"/>
                <w:color w:val="333333"/>
                <w:sz w:val="20"/>
              </w:rPr>
              <w:t>10</w:t>
            </w:r>
          </w:p>
        </w:tc>
        <w:tc>
          <w:tcPr>
            <w:tcW w:type="dxa" w:w="1881"/>
            <w:shd w:fill="D6E4F0" w:val="clear"/>
          </w:tcPr>
          <w:p>
            <w:r>
              <w:rPr>
                <w:rFonts w:ascii="Calibri" w:hAnsi="Calibri"/>
                <w:sz w:val="20"/>
              </w:rPr>
            </w:r>
            <w:r>
              <w:rPr>
                <w:rFonts w:ascii="Calibri" w:hAnsi="Calibri"/>
                <w:color w:val="333333"/>
                <w:sz w:val="20"/>
              </w:rPr>
              <w:t>8 000 EUR</w:t>
            </w:r>
          </w:p>
        </w:tc>
      </w:tr>
      <w:tr>
        <w:tc>
          <w:tcPr>
            <w:tcW w:type="dxa" w:w="1881"/>
          </w:tcPr>
          <w:p>
            <w:r>
              <w:rPr>
                <w:rFonts w:ascii="Calibri" w:hAnsi="Calibri"/>
                <w:sz w:val="20"/>
              </w:rPr>
            </w:r>
            <w:r>
              <w:rPr>
                <w:rFonts w:ascii="Calibri" w:hAnsi="Calibri"/>
                <w:b/>
                <w:color w:val="1A3C6E"/>
                <w:sz w:val="20"/>
              </w:rPr>
              <w:t>SOUS-TOTAL PHASE 3</w:t>
            </w:r>
          </w:p>
        </w:tc>
        <w:tc>
          <w:tcPr>
            <w:tcW w:type="dxa" w:w="1881"/>
          </w:tcPr>
          <w:p>
            <w:r/>
          </w:p>
        </w:tc>
        <w:tc>
          <w:tcPr>
            <w:tcW w:type="dxa" w:w="1881"/>
          </w:tcPr>
          <w:p>
            <w:r/>
          </w:p>
        </w:tc>
        <w:tc>
          <w:tcPr>
            <w:tcW w:type="dxa" w:w="1881"/>
          </w:tcPr>
          <w:p>
            <w:r/>
          </w:p>
        </w:tc>
        <w:tc>
          <w:tcPr>
            <w:tcW w:type="dxa" w:w="1881"/>
          </w:tcPr>
          <w:p>
            <w:r>
              <w:rPr>
                <w:rFonts w:ascii="Calibri" w:hAnsi="Calibri"/>
                <w:sz w:val="20"/>
              </w:rPr>
            </w:r>
            <w:r>
              <w:rPr>
                <w:rFonts w:ascii="Calibri" w:hAnsi="Calibri"/>
                <w:b/>
                <w:color w:val="1A3C6E"/>
                <w:sz w:val="20"/>
              </w:rPr>
              <w:t>52 000 EUR</w:t>
            </w:r>
          </w:p>
        </w:tc>
      </w:tr>
    </w:tbl>
    <w:p/>
    <w:p>
      <w:r>
        <w:rPr>
          <w:rFonts w:ascii="Calibri" w:hAnsi="Calibri"/>
          <w:b/>
          <w:color w:val="1A3C6E"/>
          <w:sz w:val="22"/>
        </w:rPr>
        <w:t>PHASE 4 : DÉPLOIEMENT ET FORMATIONS</w:t>
      </w:r>
    </w:p>
    <w:p>
      <w:r>
        <w:rPr>
          <w:rFonts w:ascii="Calibri" w:hAnsi="Calibri"/>
          <w:i/>
          <w:color w:val="333333"/>
          <w:sz w:val="22"/>
        </w:rPr>
        <w:t>Base : 75 sessions de formation sur 8 mois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E75B6" w:val="clear"/>
          </w:tcPr>
          <w:p>
            <w:pPr>
              <w:jc w:val="center"/>
            </w:pPr>
            <w:r/>
            <w:r>
              <w:rPr>
                <w:rFonts w:ascii="Calibri" w:hAnsi="Calibri"/>
                <w:b/>
                <w:color w:val="FFFFFF"/>
                <w:sz w:val="20"/>
              </w:rPr>
              <w:t>Type de formation</w:t>
            </w:r>
          </w:p>
        </w:tc>
        <w:tc>
          <w:tcPr>
            <w:tcW w:type="dxa" w:w="1881"/>
            <w:shd w:fill="2E75B6" w:val="clear"/>
          </w:tcPr>
          <w:p>
            <w:pPr>
              <w:jc w:val="center"/>
            </w:pPr>
            <w:r/>
            <w:r>
              <w:rPr>
                <w:rFonts w:ascii="Calibri" w:hAnsi="Calibri"/>
                <w:b/>
                <w:color w:val="FFFFFF"/>
                <w:sz w:val="20"/>
              </w:rPr>
              <w:t>Sessions</w:t>
            </w:r>
          </w:p>
        </w:tc>
        <w:tc>
          <w:tcPr>
            <w:tcW w:type="dxa" w:w="1881"/>
            <w:shd w:fill="2E75B6" w:val="clear"/>
          </w:tcPr>
          <w:p>
            <w:pPr>
              <w:jc w:val="center"/>
            </w:pPr>
            <w:r/>
            <w:r>
              <w:rPr>
                <w:rFonts w:ascii="Calibri" w:hAnsi="Calibri"/>
                <w:b/>
                <w:color w:val="FFFFFF"/>
                <w:sz w:val="20"/>
              </w:rPr>
              <w:t>Durée</w:t>
            </w:r>
          </w:p>
        </w:tc>
        <w:tc>
          <w:tcPr>
            <w:tcW w:type="dxa" w:w="1881"/>
            <w:shd w:fill="2E75B6" w:val="clear"/>
          </w:tcPr>
          <w:p>
            <w:pPr>
              <w:jc w:val="center"/>
            </w:pPr>
            <w:r/>
            <w:r>
              <w:rPr>
                <w:rFonts w:ascii="Calibri" w:hAnsi="Calibri"/>
                <w:b/>
                <w:color w:val="FFFFFF"/>
                <w:sz w:val="20"/>
              </w:rPr>
              <w:t>Tarif/jour</w:t>
            </w:r>
          </w:p>
        </w:tc>
        <w:tc>
          <w:tcPr>
            <w:tcW w:type="dxa" w:w="1881"/>
            <w:shd w:fill="2E75B6" w:val="clear"/>
          </w:tcPr>
          <w:p>
            <w:pPr>
              <w:jc w:val="center"/>
            </w:pPr>
            <w:r/>
            <w:r>
              <w:rPr>
                <w:rFonts w:ascii="Calibri" w:hAnsi="Calibri"/>
                <w:b/>
                <w:color w:val="FFFFFF"/>
                <w:sz w:val="20"/>
              </w:rPr>
              <w:t>Montant HT</w:t>
            </w:r>
          </w:p>
        </w:tc>
      </w:tr>
      <w:tr>
        <w:tc>
          <w:tcPr>
            <w:tcW w:type="dxa" w:w="1881"/>
          </w:tcPr>
          <w:p>
            <w:r>
              <w:rPr>
                <w:rFonts w:ascii="Calibri" w:hAnsi="Calibri"/>
                <w:sz w:val="20"/>
              </w:rPr>
            </w:r>
            <w:r>
              <w:rPr>
                <w:rFonts w:ascii="Calibri" w:hAnsi="Calibri"/>
                <w:color w:val="333333"/>
                <w:sz w:val="20"/>
              </w:rPr>
              <w:t>IA Générative (1 jour)</w:t>
            </w:r>
          </w:p>
        </w:tc>
        <w:tc>
          <w:tcPr>
            <w:tcW w:type="dxa" w:w="1881"/>
          </w:tcPr>
          <w:p>
            <w:r>
              <w:rPr>
                <w:rFonts w:ascii="Calibri" w:hAnsi="Calibri"/>
                <w:sz w:val="20"/>
              </w:rPr>
            </w:r>
            <w:r>
              <w:rPr>
                <w:rFonts w:ascii="Calibri" w:hAnsi="Calibri"/>
                <w:color w:val="333333"/>
                <w:sz w:val="20"/>
              </w:rPr>
              <w:t>30</w:t>
            </w:r>
          </w:p>
        </w:tc>
        <w:tc>
          <w:tcPr>
            <w:tcW w:type="dxa" w:w="1881"/>
          </w:tcPr>
          <w:p>
            <w:r>
              <w:rPr>
                <w:rFonts w:ascii="Calibri" w:hAnsi="Calibri"/>
                <w:sz w:val="20"/>
              </w:rPr>
            </w:r>
            <w:r>
              <w:rPr>
                <w:rFonts w:ascii="Calibri" w:hAnsi="Calibri"/>
                <w:color w:val="333333"/>
                <w:sz w:val="20"/>
              </w:rPr>
              <w:t>1 jour</w:t>
            </w:r>
          </w:p>
        </w:tc>
        <w:tc>
          <w:tcPr>
            <w:tcW w:type="dxa" w:w="1881"/>
          </w:tcPr>
          <w:p>
            <w:r>
              <w:rPr>
                <w:rFonts w:ascii="Calibri" w:hAnsi="Calibri"/>
                <w:sz w:val="20"/>
              </w:rPr>
            </w:r>
            <w:r>
              <w:rPr>
                <w:rFonts w:ascii="Calibri" w:hAnsi="Calibri"/>
                <w:color w:val="333333"/>
                <w:sz w:val="20"/>
              </w:rPr>
              <w:t>1 100 EUR</w:t>
            </w:r>
          </w:p>
        </w:tc>
        <w:tc>
          <w:tcPr>
            <w:tcW w:type="dxa" w:w="1881"/>
          </w:tcPr>
          <w:p>
            <w:r>
              <w:rPr>
                <w:rFonts w:ascii="Calibri" w:hAnsi="Calibri"/>
                <w:sz w:val="20"/>
              </w:rPr>
            </w:r>
            <w:r>
              <w:rPr>
                <w:rFonts w:ascii="Calibri" w:hAnsi="Calibri"/>
                <w:color w:val="333333"/>
                <w:sz w:val="20"/>
              </w:rPr>
              <w:t>33 000 EUR</w:t>
            </w:r>
          </w:p>
        </w:tc>
      </w:tr>
      <w:tr>
        <w:tc>
          <w:tcPr>
            <w:tcW w:type="dxa" w:w="1881"/>
            <w:shd w:fill="D6E4F0" w:val="clear"/>
          </w:tcPr>
          <w:p>
            <w:r>
              <w:rPr>
                <w:rFonts w:ascii="Calibri" w:hAnsi="Calibri"/>
                <w:sz w:val="20"/>
              </w:rPr>
            </w:r>
            <w:r>
              <w:rPr>
                <w:rFonts w:ascii="Calibri" w:hAnsi="Calibri"/>
                <w:color w:val="333333"/>
                <w:sz w:val="20"/>
              </w:rPr>
              <w:t>IA Générative (2 jours)</w:t>
            </w:r>
          </w:p>
        </w:tc>
        <w:tc>
          <w:tcPr>
            <w:tcW w:type="dxa" w:w="1881"/>
            <w:shd w:fill="D6E4F0" w:val="clear"/>
          </w:tcPr>
          <w:p>
            <w:r>
              <w:rPr>
                <w:rFonts w:ascii="Calibri" w:hAnsi="Calibri"/>
                <w:sz w:val="20"/>
              </w:rPr>
            </w:r>
            <w:r>
              <w:rPr>
                <w:rFonts w:ascii="Calibri" w:hAnsi="Calibri"/>
                <w:color w:val="333333"/>
                <w:sz w:val="20"/>
              </w:rPr>
              <w:t>15</w:t>
            </w:r>
          </w:p>
        </w:tc>
        <w:tc>
          <w:tcPr>
            <w:tcW w:type="dxa" w:w="1881"/>
            <w:shd w:fill="D6E4F0" w:val="clear"/>
          </w:tcPr>
          <w:p>
            <w:r>
              <w:rPr>
                <w:rFonts w:ascii="Calibri" w:hAnsi="Calibri"/>
                <w:sz w:val="20"/>
              </w:rPr>
            </w:r>
            <w:r>
              <w:rPr>
                <w:rFonts w:ascii="Calibri" w:hAnsi="Calibri"/>
                <w:color w:val="333333"/>
                <w:sz w:val="20"/>
              </w:rPr>
              <w:t>2 jours</w:t>
            </w:r>
          </w:p>
        </w:tc>
        <w:tc>
          <w:tcPr>
            <w:tcW w:type="dxa" w:w="1881"/>
            <w:shd w:fill="D6E4F0" w:val="clear"/>
          </w:tcPr>
          <w:p>
            <w:r>
              <w:rPr>
                <w:rFonts w:ascii="Calibri" w:hAnsi="Calibri"/>
                <w:sz w:val="20"/>
              </w:rPr>
            </w:r>
            <w:r>
              <w:rPr>
                <w:rFonts w:ascii="Calibri" w:hAnsi="Calibri"/>
                <w:color w:val="333333"/>
                <w:sz w:val="20"/>
              </w:rPr>
              <w:t>1 100 EUR</w:t>
            </w:r>
          </w:p>
        </w:tc>
        <w:tc>
          <w:tcPr>
            <w:tcW w:type="dxa" w:w="1881"/>
            <w:shd w:fill="D6E4F0" w:val="clear"/>
          </w:tcPr>
          <w:p>
            <w:r>
              <w:rPr>
                <w:rFonts w:ascii="Calibri" w:hAnsi="Calibri"/>
                <w:sz w:val="20"/>
              </w:rPr>
            </w:r>
            <w:r>
              <w:rPr>
                <w:rFonts w:ascii="Calibri" w:hAnsi="Calibri"/>
                <w:color w:val="333333"/>
                <w:sz w:val="20"/>
              </w:rPr>
              <w:t>33 000 EUR</w:t>
            </w:r>
          </w:p>
        </w:tc>
      </w:tr>
      <w:tr>
        <w:tc>
          <w:tcPr>
            <w:tcW w:type="dxa" w:w="1881"/>
          </w:tcPr>
          <w:p>
            <w:r>
              <w:rPr>
                <w:rFonts w:ascii="Calibri" w:hAnsi="Calibri"/>
                <w:sz w:val="20"/>
              </w:rPr>
            </w:r>
            <w:r>
              <w:rPr>
                <w:rFonts w:ascii="Calibri" w:hAnsi="Calibri"/>
                <w:color w:val="333333"/>
                <w:sz w:val="20"/>
              </w:rPr>
              <w:t>Blockchain initiation</w:t>
            </w:r>
          </w:p>
        </w:tc>
        <w:tc>
          <w:tcPr>
            <w:tcW w:type="dxa" w:w="1881"/>
          </w:tcPr>
          <w:p>
            <w:r>
              <w:rPr>
                <w:rFonts w:ascii="Calibri" w:hAnsi="Calibri"/>
                <w:sz w:val="20"/>
              </w:rPr>
            </w:r>
            <w:r>
              <w:rPr>
                <w:rFonts w:ascii="Calibri" w:hAnsi="Calibri"/>
                <w:color w:val="333333"/>
                <w:sz w:val="20"/>
              </w:rPr>
              <w:t>15</w:t>
            </w:r>
          </w:p>
        </w:tc>
        <w:tc>
          <w:tcPr>
            <w:tcW w:type="dxa" w:w="1881"/>
          </w:tcPr>
          <w:p>
            <w:r>
              <w:rPr>
                <w:rFonts w:ascii="Calibri" w:hAnsi="Calibri"/>
                <w:sz w:val="20"/>
              </w:rPr>
            </w:r>
            <w:r>
              <w:rPr>
                <w:rFonts w:ascii="Calibri" w:hAnsi="Calibri"/>
                <w:color w:val="333333"/>
                <w:sz w:val="20"/>
              </w:rPr>
              <w:t>1 jour</w:t>
            </w:r>
          </w:p>
        </w:tc>
        <w:tc>
          <w:tcPr>
            <w:tcW w:type="dxa" w:w="1881"/>
          </w:tcPr>
          <w:p>
            <w:r>
              <w:rPr>
                <w:rFonts w:ascii="Calibri" w:hAnsi="Calibri"/>
                <w:sz w:val="20"/>
              </w:rPr>
            </w:r>
            <w:r>
              <w:rPr>
                <w:rFonts w:ascii="Calibri" w:hAnsi="Calibri"/>
                <w:color w:val="333333"/>
                <w:sz w:val="20"/>
              </w:rPr>
              <w:t>1 100 EUR</w:t>
            </w:r>
          </w:p>
        </w:tc>
        <w:tc>
          <w:tcPr>
            <w:tcW w:type="dxa" w:w="1881"/>
          </w:tcPr>
          <w:p>
            <w:r>
              <w:rPr>
                <w:rFonts w:ascii="Calibri" w:hAnsi="Calibri"/>
                <w:sz w:val="20"/>
              </w:rPr>
            </w:r>
            <w:r>
              <w:rPr>
                <w:rFonts w:ascii="Calibri" w:hAnsi="Calibri"/>
                <w:color w:val="333333"/>
                <w:sz w:val="20"/>
              </w:rPr>
              <w:t>16 500 EUR</w:t>
            </w:r>
          </w:p>
        </w:tc>
      </w:tr>
      <w:tr>
        <w:tc>
          <w:tcPr>
            <w:tcW w:type="dxa" w:w="1881"/>
            <w:shd w:fill="D6E4F0" w:val="clear"/>
          </w:tcPr>
          <w:p>
            <w:r>
              <w:rPr>
                <w:rFonts w:ascii="Calibri" w:hAnsi="Calibri"/>
                <w:sz w:val="20"/>
              </w:rPr>
            </w:r>
            <w:r>
              <w:rPr>
                <w:rFonts w:ascii="Calibri" w:hAnsi="Calibri"/>
                <w:color w:val="333333"/>
                <w:sz w:val="20"/>
              </w:rPr>
              <w:t>Numérique Responsable</w:t>
            </w:r>
          </w:p>
        </w:tc>
        <w:tc>
          <w:tcPr>
            <w:tcW w:type="dxa" w:w="1881"/>
            <w:shd w:fill="D6E4F0" w:val="clear"/>
          </w:tcPr>
          <w:p>
            <w:r>
              <w:rPr>
                <w:rFonts w:ascii="Calibri" w:hAnsi="Calibri"/>
                <w:sz w:val="20"/>
              </w:rPr>
            </w:r>
            <w:r>
              <w:rPr>
                <w:rFonts w:ascii="Calibri" w:hAnsi="Calibri"/>
                <w:color w:val="333333"/>
                <w:sz w:val="20"/>
              </w:rPr>
              <w:t>10</w:t>
            </w:r>
          </w:p>
        </w:tc>
        <w:tc>
          <w:tcPr>
            <w:tcW w:type="dxa" w:w="1881"/>
            <w:shd w:fill="D6E4F0" w:val="clear"/>
          </w:tcPr>
          <w:p>
            <w:r>
              <w:rPr>
                <w:rFonts w:ascii="Calibri" w:hAnsi="Calibri"/>
                <w:sz w:val="20"/>
              </w:rPr>
            </w:r>
            <w:r>
              <w:rPr>
                <w:rFonts w:ascii="Calibri" w:hAnsi="Calibri"/>
                <w:color w:val="333333"/>
                <w:sz w:val="20"/>
              </w:rPr>
              <w:t>1 jour</w:t>
            </w:r>
          </w:p>
        </w:tc>
        <w:tc>
          <w:tcPr>
            <w:tcW w:type="dxa" w:w="1881"/>
            <w:shd w:fill="D6E4F0" w:val="clear"/>
          </w:tcPr>
          <w:p>
            <w:r>
              <w:rPr>
                <w:rFonts w:ascii="Calibri" w:hAnsi="Calibri"/>
                <w:sz w:val="20"/>
              </w:rPr>
            </w:r>
            <w:r>
              <w:rPr>
                <w:rFonts w:ascii="Calibri" w:hAnsi="Calibri"/>
                <w:color w:val="333333"/>
                <w:sz w:val="20"/>
              </w:rPr>
              <w:t>1 100 EUR</w:t>
            </w:r>
          </w:p>
        </w:tc>
        <w:tc>
          <w:tcPr>
            <w:tcW w:type="dxa" w:w="1881"/>
            <w:shd w:fill="D6E4F0" w:val="clear"/>
          </w:tcPr>
          <w:p>
            <w:r>
              <w:rPr>
                <w:rFonts w:ascii="Calibri" w:hAnsi="Calibri"/>
                <w:sz w:val="20"/>
              </w:rPr>
            </w:r>
            <w:r>
              <w:rPr>
                <w:rFonts w:ascii="Calibri" w:hAnsi="Calibri"/>
                <w:color w:val="333333"/>
                <w:sz w:val="20"/>
              </w:rPr>
              <w:t>11 000 EUR</w:t>
            </w:r>
          </w:p>
        </w:tc>
      </w:tr>
      <w:tr>
        <w:tc>
          <w:tcPr>
            <w:tcW w:type="dxa" w:w="1881"/>
          </w:tcPr>
          <w:p>
            <w:r>
              <w:rPr>
                <w:rFonts w:ascii="Calibri" w:hAnsi="Calibri"/>
                <w:sz w:val="20"/>
              </w:rPr>
            </w:r>
            <w:r>
              <w:rPr>
                <w:rFonts w:ascii="Calibri" w:hAnsi="Calibri"/>
                <w:color w:val="333333"/>
                <w:sz w:val="20"/>
              </w:rPr>
              <w:t>Coaching individuel</w:t>
            </w:r>
          </w:p>
        </w:tc>
        <w:tc>
          <w:tcPr>
            <w:tcW w:type="dxa" w:w="1881"/>
          </w:tcPr>
          <w:p>
            <w:r>
              <w:rPr>
                <w:rFonts w:ascii="Calibri" w:hAnsi="Calibri"/>
                <w:sz w:val="20"/>
              </w:rPr>
            </w:r>
            <w:r>
              <w:rPr>
                <w:rFonts w:ascii="Calibri" w:hAnsi="Calibri"/>
                <w:color w:val="333333"/>
                <w:sz w:val="20"/>
              </w:rPr>
              <w:t>5</w:t>
            </w:r>
          </w:p>
        </w:tc>
        <w:tc>
          <w:tcPr>
            <w:tcW w:type="dxa" w:w="1881"/>
          </w:tcPr>
          <w:p>
            <w:r>
              <w:rPr>
                <w:rFonts w:ascii="Calibri" w:hAnsi="Calibri"/>
                <w:sz w:val="20"/>
              </w:rPr>
            </w:r>
            <w:r>
              <w:rPr>
                <w:rFonts w:ascii="Calibri" w:hAnsi="Calibri"/>
                <w:color w:val="333333"/>
                <w:sz w:val="20"/>
              </w:rPr>
              <w:t>1 jour</w:t>
            </w:r>
          </w:p>
        </w:tc>
        <w:tc>
          <w:tcPr>
            <w:tcW w:type="dxa" w:w="1881"/>
          </w:tcPr>
          <w:p>
            <w:r>
              <w:rPr>
                <w:rFonts w:ascii="Calibri" w:hAnsi="Calibri"/>
                <w:sz w:val="20"/>
              </w:rPr>
            </w:r>
            <w:r>
              <w:rPr>
                <w:rFonts w:ascii="Calibri" w:hAnsi="Calibri"/>
                <w:color w:val="333333"/>
                <w:sz w:val="20"/>
              </w:rPr>
              <w:t>1 200 EUR</w:t>
            </w:r>
          </w:p>
        </w:tc>
        <w:tc>
          <w:tcPr>
            <w:tcW w:type="dxa" w:w="1881"/>
          </w:tcPr>
          <w:p>
            <w:r>
              <w:rPr>
                <w:rFonts w:ascii="Calibri" w:hAnsi="Calibri"/>
                <w:sz w:val="20"/>
              </w:rPr>
            </w:r>
            <w:r>
              <w:rPr>
                <w:rFonts w:ascii="Calibri" w:hAnsi="Calibri"/>
                <w:color w:val="333333"/>
                <w:sz w:val="20"/>
              </w:rPr>
              <w:t>6 000 EUR</w:t>
            </w:r>
          </w:p>
        </w:tc>
      </w:tr>
      <w:tr>
        <w:tc>
          <w:tcPr>
            <w:tcW w:type="dxa" w:w="1881"/>
            <w:shd w:fill="D6E4F0" w:val="clear"/>
          </w:tcPr>
          <w:p>
            <w:r>
              <w:rPr>
                <w:rFonts w:ascii="Calibri" w:hAnsi="Calibri"/>
                <w:sz w:val="20"/>
              </w:rPr>
            </w:r>
            <w:r>
              <w:rPr>
                <w:rFonts w:ascii="Calibri" w:hAnsi="Calibri"/>
                <w:b/>
                <w:color w:val="1A3C6E"/>
                <w:sz w:val="20"/>
              </w:rPr>
              <w:t>SOUS-TOTAL PHASE 4</w:t>
            </w:r>
          </w:p>
        </w:tc>
        <w:tc>
          <w:tcPr>
            <w:tcW w:type="dxa" w:w="1881"/>
            <w:shd w:fill="D6E4F0" w:val="clear"/>
          </w:tcPr>
          <w:p>
            <w:r/>
          </w:p>
        </w:tc>
        <w:tc>
          <w:tcPr>
            <w:tcW w:type="dxa" w:w="1881"/>
            <w:shd w:fill="D6E4F0" w:val="clear"/>
          </w:tcPr>
          <w:p>
            <w:r/>
          </w:p>
        </w:tc>
        <w:tc>
          <w:tcPr>
            <w:tcW w:type="dxa" w:w="1881"/>
            <w:shd w:fill="D6E4F0" w:val="clear"/>
          </w:tcPr>
          <w:p>
            <w:r/>
          </w:p>
        </w:tc>
        <w:tc>
          <w:tcPr>
            <w:tcW w:type="dxa" w:w="1881"/>
            <w:shd w:fill="D6E4F0" w:val="clear"/>
          </w:tcPr>
          <w:p>
            <w:r>
              <w:rPr>
                <w:rFonts w:ascii="Calibri" w:hAnsi="Calibri"/>
                <w:sz w:val="20"/>
              </w:rPr>
            </w:r>
            <w:r>
              <w:rPr>
                <w:rFonts w:ascii="Calibri" w:hAnsi="Calibri"/>
                <w:b/>
                <w:color w:val="1A3C6E"/>
                <w:sz w:val="20"/>
              </w:rPr>
              <w:t>99 500 EUR</w:t>
            </w:r>
          </w:p>
        </w:tc>
      </w:tr>
    </w:tbl>
    <w:p/>
    <w:p>
      <w:pPr>
        <w:pStyle w:val="Heading4"/>
      </w:pPr>
      <w:r>
        <w:t>Services inclus et valeur ajoutée</w:t>
      </w:r>
    </w:p>
    <w:p>
      <w:r>
        <w:rPr>
          <w:rFonts w:ascii="Calibri" w:hAnsi="Calibri"/>
          <w:b/>
          <w:color w:val="1A3C6E"/>
          <w:sz w:val="22"/>
        </w:rPr>
        <w:t>SERVICES INCLUS (valeur 15 000 EUR) :</w:t>
      </w:r>
    </w:p>
    <w:p>
      <w:pPr>
        <w:pStyle w:val="ListBullet"/>
      </w:pPr>
      <w:r>
        <w:rPr>
          <w:rFonts w:ascii="Calibri" w:hAnsi="Calibri"/>
          <w:color w:val="333333"/>
          <w:sz w:val="22"/>
        </w:rPr>
        <w:t>Application Almera (accès 2 ans) : 150 EUR × 750 stagiaires = 3 000 EUR</w:t>
      </w:r>
    </w:p>
    <w:p>
      <w:pPr>
        <w:pStyle w:val="ListBullet"/>
      </w:pPr>
      <w:r>
        <w:rPr>
          <w:rFonts w:ascii="Calibri" w:hAnsi="Calibri"/>
          <w:color w:val="333333"/>
          <w:sz w:val="22"/>
        </w:rPr>
        <w:t>Newsletter veille IA (2 ans) : 50 EUR × 750 stagiaires = 2 500 EUR</w:t>
      </w:r>
    </w:p>
    <w:p>
      <w:pPr>
        <w:pStyle w:val="ListBullet"/>
      </w:pPr>
      <w:r>
        <w:rPr>
          <w:rFonts w:ascii="Calibri" w:hAnsi="Calibri"/>
          <w:color w:val="333333"/>
          <w:sz w:val="22"/>
        </w:rPr>
        <w:t>Support post-formation : 150 EUR/h × 60h = 9 000 EUR</w:t>
      </w:r>
    </w:p>
    <w:p>
      <w:pPr>
        <w:pStyle w:val="ListBullet"/>
      </w:pPr>
      <w:r>
        <w:rPr>
          <w:rFonts w:ascii="Calibri" w:hAnsi="Calibri"/>
          <w:color w:val="333333"/>
          <w:sz w:val="22"/>
        </w:rPr>
        <w:t>Hotline téléphonique illimitée : 500 EUR/mois × 12 = gratuit</w:t>
      </w:r>
    </w:p>
    <w:p>
      <w:r>
        <w:rPr>
          <w:rFonts w:ascii="Calibri" w:hAnsi="Calibri"/>
          <w:b/>
          <w:color w:val="1A3C6E"/>
          <w:sz w:val="22"/>
        </w:rPr>
        <w:t>INNOVATION EXCLUSIVE OPCO-ATLAS :</w:t>
      </w:r>
    </w:p>
    <w:p>
      <w:pPr>
        <w:pStyle w:val="ListBullet"/>
      </w:pPr>
      <w:r>
        <w:rPr>
          <w:rFonts w:ascii="Calibri" w:hAnsi="Calibri"/>
          <w:color w:val="333333"/>
          <w:sz w:val="22"/>
        </w:rPr>
        <w:t>Observatoire sectoriel trimestriel : 6 000 EUR</w:t>
      </w:r>
    </w:p>
    <w:p>
      <w:pPr>
        <w:pStyle w:val="ListBullet"/>
      </w:pPr>
      <w:r>
        <w:rPr>
          <w:rFonts w:ascii="Calibri" w:hAnsi="Calibri"/>
          <w:color w:val="333333"/>
          <w:sz w:val="22"/>
        </w:rPr>
        <w:t>Certification blockchain des diplômes : 4 000 EUR</w:t>
      </w:r>
    </w:p>
    <w:p>
      <w:pPr>
        <w:pStyle w:val="ListBullet"/>
      </w:pPr>
      <w:r>
        <w:rPr>
          <w:rFonts w:ascii="Calibri" w:hAnsi="Calibri"/>
          <w:color w:val="333333"/>
          <w:sz w:val="22"/>
        </w:rPr>
        <w:t>Compensation carbone complète : 2 000 EUR</w:t>
      </w:r>
    </w:p>
    <w:p>
      <w:pPr>
        <w:pStyle w:val="Heading4"/>
      </w:pPr>
      <w:r>
        <w:t>Synthèse de l'offre tarifaire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Composante</w:t>
            </w:r>
          </w:p>
        </w:tc>
        <w:tc>
          <w:tcPr>
            <w:tcW w:type="dxa" w:w="3135"/>
            <w:shd w:fill="2E75B6" w:val="clear"/>
          </w:tcPr>
          <w:p>
            <w:pPr>
              <w:jc w:val="center"/>
            </w:pPr>
            <w:r/>
            <w:r>
              <w:rPr>
                <w:rFonts w:ascii="Calibri" w:hAnsi="Calibri"/>
                <w:b/>
                <w:color w:val="FFFFFF"/>
                <w:sz w:val="20"/>
              </w:rPr>
              <w:t>Montant HT</w:t>
            </w:r>
          </w:p>
        </w:tc>
        <w:tc>
          <w:tcPr>
            <w:tcW w:type="dxa" w:w="3135"/>
            <w:shd w:fill="2E75B6" w:val="clear"/>
          </w:tcPr>
          <w:p>
            <w:pPr>
              <w:jc w:val="center"/>
            </w:pPr>
            <w:r/>
            <w:r>
              <w:rPr>
                <w:rFonts w:ascii="Calibri" w:hAnsi="Calibri"/>
                <w:b/>
                <w:color w:val="FFFFFF"/>
                <w:sz w:val="20"/>
              </w:rPr>
              <w:t>% du total</w:t>
            </w:r>
          </w:p>
        </w:tc>
      </w:tr>
      <w:tr>
        <w:tc>
          <w:tcPr>
            <w:tcW w:type="dxa" w:w="3135"/>
          </w:tcPr>
          <w:p>
            <w:r>
              <w:rPr>
                <w:rFonts w:ascii="Calibri" w:hAnsi="Calibri"/>
                <w:sz w:val="20"/>
              </w:rPr>
            </w:r>
            <w:r>
              <w:rPr>
                <w:rFonts w:ascii="Calibri" w:hAnsi="Calibri"/>
                <w:color w:val="333333"/>
                <w:sz w:val="20"/>
              </w:rPr>
              <w:t>Diagnostic et Analyse</w:t>
            </w:r>
          </w:p>
        </w:tc>
        <w:tc>
          <w:tcPr>
            <w:tcW w:type="dxa" w:w="3135"/>
          </w:tcPr>
          <w:p>
            <w:r>
              <w:rPr>
                <w:rFonts w:ascii="Calibri" w:hAnsi="Calibri"/>
                <w:sz w:val="20"/>
              </w:rPr>
            </w:r>
            <w:r>
              <w:rPr>
                <w:rFonts w:ascii="Calibri" w:hAnsi="Calibri"/>
                <w:color w:val="333333"/>
                <w:sz w:val="20"/>
              </w:rPr>
              <w:t>14 400 EUR</w:t>
            </w:r>
          </w:p>
        </w:tc>
        <w:tc>
          <w:tcPr>
            <w:tcW w:type="dxa" w:w="3135"/>
          </w:tcPr>
          <w:p>
            <w:r>
              <w:rPr>
                <w:rFonts w:ascii="Calibri" w:hAnsi="Calibri"/>
                <w:sz w:val="20"/>
              </w:rPr>
            </w:r>
            <w:r>
              <w:rPr>
                <w:rFonts w:ascii="Calibri" w:hAnsi="Calibri"/>
                <w:color w:val="333333"/>
                <w:sz w:val="20"/>
              </w:rPr>
              <w:t>7%</w:t>
            </w:r>
          </w:p>
        </w:tc>
      </w:tr>
      <w:tr>
        <w:tc>
          <w:tcPr>
            <w:tcW w:type="dxa" w:w="3135"/>
            <w:shd w:fill="D6E4F0" w:val="clear"/>
          </w:tcPr>
          <w:p>
            <w:r>
              <w:rPr>
                <w:rFonts w:ascii="Calibri" w:hAnsi="Calibri"/>
                <w:sz w:val="20"/>
              </w:rPr>
            </w:r>
            <w:r>
              <w:rPr>
                <w:rFonts w:ascii="Calibri" w:hAnsi="Calibri"/>
                <w:color w:val="333333"/>
                <w:sz w:val="20"/>
              </w:rPr>
              <w:t>Conception Pédagogique</w:t>
            </w:r>
          </w:p>
        </w:tc>
        <w:tc>
          <w:tcPr>
            <w:tcW w:type="dxa" w:w="3135"/>
            <w:shd w:fill="D6E4F0" w:val="clear"/>
          </w:tcPr>
          <w:p>
            <w:r>
              <w:rPr>
                <w:rFonts w:ascii="Calibri" w:hAnsi="Calibri"/>
                <w:sz w:val="20"/>
              </w:rPr>
            </w:r>
            <w:r>
              <w:rPr>
                <w:rFonts w:ascii="Calibri" w:hAnsi="Calibri"/>
                <w:color w:val="333333"/>
                <w:sz w:val="20"/>
              </w:rPr>
              <w:t>36 000 EUR</w:t>
            </w:r>
          </w:p>
        </w:tc>
        <w:tc>
          <w:tcPr>
            <w:tcW w:type="dxa" w:w="3135"/>
            <w:shd w:fill="D6E4F0" w:val="clear"/>
          </w:tcPr>
          <w:p>
            <w:r>
              <w:rPr>
                <w:rFonts w:ascii="Calibri" w:hAnsi="Calibri"/>
                <w:sz w:val="20"/>
              </w:rPr>
            </w:r>
            <w:r>
              <w:rPr>
                <w:rFonts w:ascii="Calibri" w:hAnsi="Calibri"/>
                <w:color w:val="333333"/>
                <w:sz w:val="20"/>
              </w:rPr>
              <w:t>18%</w:t>
            </w:r>
          </w:p>
        </w:tc>
      </w:tr>
      <w:tr>
        <w:tc>
          <w:tcPr>
            <w:tcW w:type="dxa" w:w="3135"/>
          </w:tcPr>
          <w:p>
            <w:r>
              <w:rPr>
                <w:rFonts w:ascii="Calibri" w:hAnsi="Calibri"/>
                <w:sz w:val="20"/>
              </w:rPr>
            </w:r>
            <w:r>
              <w:rPr>
                <w:rFonts w:ascii="Calibri" w:hAnsi="Calibri"/>
                <w:color w:val="333333"/>
                <w:sz w:val="20"/>
              </w:rPr>
              <w:t>Formation Référents</w:t>
            </w:r>
          </w:p>
        </w:tc>
        <w:tc>
          <w:tcPr>
            <w:tcW w:type="dxa" w:w="3135"/>
          </w:tcPr>
          <w:p>
            <w:r>
              <w:rPr>
                <w:rFonts w:ascii="Calibri" w:hAnsi="Calibri"/>
                <w:sz w:val="20"/>
              </w:rPr>
            </w:r>
            <w:r>
              <w:rPr>
                <w:rFonts w:ascii="Calibri" w:hAnsi="Calibri"/>
                <w:color w:val="333333"/>
                <w:sz w:val="20"/>
              </w:rPr>
              <w:t>52 000 EUR</w:t>
            </w:r>
          </w:p>
        </w:tc>
        <w:tc>
          <w:tcPr>
            <w:tcW w:type="dxa" w:w="3135"/>
          </w:tcPr>
          <w:p>
            <w:r>
              <w:rPr>
                <w:rFonts w:ascii="Calibri" w:hAnsi="Calibri"/>
                <w:sz w:val="20"/>
              </w:rPr>
            </w:r>
            <w:r>
              <w:rPr>
                <w:rFonts w:ascii="Calibri" w:hAnsi="Calibri"/>
                <w:color w:val="333333"/>
                <w:sz w:val="20"/>
              </w:rPr>
              <w:t>25%</w:t>
            </w:r>
          </w:p>
        </w:tc>
      </w:tr>
      <w:tr>
        <w:tc>
          <w:tcPr>
            <w:tcW w:type="dxa" w:w="3135"/>
            <w:shd w:fill="D6E4F0" w:val="clear"/>
          </w:tcPr>
          <w:p>
            <w:r>
              <w:rPr>
                <w:rFonts w:ascii="Calibri" w:hAnsi="Calibri"/>
                <w:sz w:val="20"/>
              </w:rPr>
            </w:r>
            <w:r>
              <w:rPr>
                <w:rFonts w:ascii="Calibri" w:hAnsi="Calibri"/>
                <w:color w:val="333333"/>
                <w:sz w:val="20"/>
              </w:rPr>
              <w:t>Déploiement Formations</w:t>
            </w:r>
          </w:p>
        </w:tc>
        <w:tc>
          <w:tcPr>
            <w:tcW w:type="dxa" w:w="3135"/>
            <w:shd w:fill="D6E4F0" w:val="clear"/>
          </w:tcPr>
          <w:p>
            <w:r>
              <w:rPr>
                <w:rFonts w:ascii="Calibri" w:hAnsi="Calibri"/>
                <w:sz w:val="20"/>
              </w:rPr>
            </w:r>
            <w:r>
              <w:rPr>
                <w:rFonts w:ascii="Calibri" w:hAnsi="Calibri"/>
                <w:color w:val="333333"/>
                <w:sz w:val="20"/>
              </w:rPr>
              <w:t>99 500 EUR</w:t>
            </w:r>
          </w:p>
        </w:tc>
        <w:tc>
          <w:tcPr>
            <w:tcW w:type="dxa" w:w="3135"/>
            <w:shd w:fill="D6E4F0" w:val="clear"/>
          </w:tcPr>
          <w:p>
            <w:r>
              <w:rPr>
                <w:rFonts w:ascii="Calibri" w:hAnsi="Calibri"/>
                <w:sz w:val="20"/>
              </w:rPr>
            </w:r>
            <w:r>
              <w:rPr>
                <w:rFonts w:ascii="Calibri" w:hAnsi="Calibri"/>
                <w:color w:val="333333"/>
                <w:sz w:val="20"/>
              </w:rPr>
              <w:t>48%</w:t>
            </w:r>
          </w:p>
        </w:tc>
      </w:tr>
      <w:tr>
        <w:tc>
          <w:tcPr>
            <w:tcW w:type="dxa" w:w="3135"/>
          </w:tcPr>
          <w:p>
            <w:r>
              <w:rPr>
                <w:rFonts w:ascii="Calibri" w:hAnsi="Calibri"/>
                <w:sz w:val="20"/>
              </w:rPr>
            </w:r>
            <w:r>
              <w:rPr>
                <w:rFonts w:ascii="Calibri" w:hAnsi="Calibri"/>
                <w:color w:val="333333"/>
                <w:sz w:val="20"/>
              </w:rPr>
              <w:t>Services Innovation</w:t>
            </w:r>
          </w:p>
        </w:tc>
        <w:tc>
          <w:tcPr>
            <w:tcW w:type="dxa" w:w="3135"/>
          </w:tcPr>
          <w:p>
            <w:r>
              <w:rPr>
                <w:rFonts w:ascii="Calibri" w:hAnsi="Calibri"/>
                <w:sz w:val="20"/>
              </w:rPr>
            </w:r>
            <w:r>
              <w:rPr>
                <w:rFonts w:ascii="Calibri" w:hAnsi="Calibri"/>
                <w:color w:val="333333"/>
                <w:sz w:val="20"/>
              </w:rPr>
              <w:t>12 000 EUR</w:t>
            </w:r>
          </w:p>
        </w:tc>
        <w:tc>
          <w:tcPr>
            <w:tcW w:type="dxa" w:w="3135"/>
          </w:tcPr>
          <w:p>
            <w:r>
              <w:rPr>
                <w:rFonts w:ascii="Calibri" w:hAnsi="Calibri"/>
                <w:sz w:val="20"/>
              </w:rPr>
            </w:r>
            <w:r>
              <w:rPr>
                <w:rFonts w:ascii="Calibri" w:hAnsi="Calibri"/>
                <w:color w:val="333333"/>
                <w:sz w:val="20"/>
              </w:rPr>
              <w:t>6%</w:t>
            </w:r>
          </w:p>
        </w:tc>
      </w:tr>
      <w:tr>
        <w:tc>
          <w:tcPr>
            <w:tcW w:type="dxa" w:w="3135"/>
            <w:shd w:fill="D6E4F0" w:val="clear"/>
          </w:tcPr>
          <w:p>
            <w:r>
              <w:rPr>
                <w:rFonts w:ascii="Calibri" w:hAnsi="Calibri"/>
                <w:sz w:val="20"/>
              </w:rPr>
            </w:r>
            <w:r>
              <w:rPr>
                <w:rFonts w:ascii="Calibri" w:hAnsi="Calibri"/>
                <w:b/>
                <w:color w:val="1A3C6E"/>
                <w:sz w:val="20"/>
              </w:rPr>
              <w:t>TOTAL GÉNÉRAL</w:t>
            </w:r>
          </w:p>
        </w:tc>
        <w:tc>
          <w:tcPr>
            <w:tcW w:type="dxa" w:w="3135"/>
            <w:shd w:fill="D6E4F0" w:val="clear"/>
          </w:tcPr>
          <w:p>
            <w:r>
              <w:rPr>
                <w:rFonts w:ascii="Calibri" w:hAnsi="Calibri"/>
                <w:sz w:val="20"/>
              </w:rPr>
            </w:r>
            <w:r>
              <w:rPr>
                <w:rFonts w:ascii="Calibri" w:hAnsi="Calibri"/>
                <w:b/>
                <w:color w:val="1A3C6E"/>
                <w:sz w:val="20"/>
              </w:rPr>
              <w:t>213 900 EUR HT</w:t>
            </w:r>
          </w:p>
        </w:tc>
        <w:tc>
          <w:tcPr>
            <w:tcW w:type="dxa" w:w="3135"/>
            <w:shd w:fill="D6E4F0" w:val="clear"/>
          </w:tcPr>
          <w:p>
            <w:r>
              <w:rPr>
                <w:rFonts w:ascii="Calibri" w:hAnsi="Calibri"/>
                <w:sz w:val="20"/>
              </w:rPr>
            </w:r>
            <w:r>
              <w:rPr>
                <w:rFonts w:ascii="Calibri" w:hAnsi="Calibri"/>
                <w:b/>
                <w:color w:val="1A3C6E"/>
                <w:sz w:val="20"/>
              </w:rPr>
              <w:t>100%</w:t>
            </w:r>
          </w:p>
        </w:tc>
      </w:tr>
    </w:tbl>
    <w:p/>
    <w:p>
      <w:pPr>
        <w:pStyle w:val="Heading4"/>
      </w:pPr>
      <w:r>
        <w:t>Options modulables</w:t>
      </w:r>
    </w:p>
    <w:p>
      <w:r>
        <w:rPr>
          <w:rFonts w:ascii="Calibri" w:hAnsi="Calibri"/>
          <w:b/>
          <w:color w:val="1A3C6E"/>
          <w:sz w:val="22"/>
        </w:rPr>
        <w:t>Extension certification RS6776 (si demande accrue) :</w:t>
      </w:r>
    </w:p>
    <w:p>
      <w:pPr>
        <w:pStyle w:val="ListBullet"/>
      </w:pPr>
      <w:r>
        <w:rPr>
          <w:rFonts w:ascii="Calibri" w:hAnsi="Calibri"/>
          <w:color w:val="333333"/>
          <w:sz w:val="22"/>
        </w:rPr>
        <w:t>Tarif groupe : 800 EUR HT/stagiaire supplémentaire</w:t>
      </w:r>
    </w:p>
    <w:p>
      <w:pPr>
        <w:pStyle w:val="ListBullet"/>
      </w:pPr>
      <w:r>
        <w:rPr>
          <w:rFonts w:ascii="Calibri" w:hAnsi="Calibri"/>
          <w:color w:val="333333"/>
          <w:sz w:val="22"/>
        </w:rPr>
        <w:t>Coût InKrea incompressible : 200 EUR/stagiaire</w:t>
      </w:r>
    </w:p>
    <w:p>
      <w:r>
        <w:rPr>
          <w:rFonts w:ascii="Calibri" w:hAnsi="Calibri"/>
          <w:b/>
          <w:color w:val="1A3C6E"/>
          <w:sz w:val="22"/>
        </w:rPr>
        <w:t>Sessions supplémentaires :</w:t>
      </w:r>
    </w:p>
    <w:p>
      <w:pPr>
        <w:pStyle w:val="ListBullet"/>
      </w:pPr>
      <w:r>
        <w:rPr>
          <w:rFonts w:ascii="Calibri" w:hAnsi="Calibri"/>
          <w:color w:val="333333"/>
          <w:sz w:val="22"/>
        </w:rPr>
        <w:t>Formation 1 jour : 1 100 EUR HT</w:t>
      </w:r>
    </w:p>
    <w:p>
      <w:pPr>
        <w:pStyle w:val="ListBullet"/>
      </w:pPr>
      <w:r>
        <w:rPr>
          <w:rFonts w:ascii="Calibri" w:hAnsi="Calibri"/>
          <w:color w:val="333333"/>
          <w:sz w:val="22"/>
        </w:rPr>
        <w:t>Formation 2 jours : 2 200 EUR HT</w:t>
      </w:r>
    </w:p>
    <w:p>
      <w:pPr>
        <w:pStyle w:val="ListBullet"/>
      </w:pPr>
      <w:r>
        <w:rPr>
          <w:rFonts w:ascii="Calibri" w:hAnsi="Calibri"/>
          <w:color w:val="333333"/>
          <w:sz w:val="22"/>
        </w:rPr>
        <w:t>Coaching individuel : 1 200 EUR HT</w:t>
      </w:r>
    </w:p>
    <w:p>
      <w:pPr>
        <w:pStyle w:val="Heading4"/>
      </w:pPr>
      <w:r>
        <w:t>Modalités de paiement et facturation</w:t>
      </w:r>
    </w:p>
    <w:p>
      <w:r>
        <w:rPr>
          <w:rFonts w:ascii="Calibri" w:hAnsi="Calibri"/>
          <w:b/>
          <w:color w:val="1A3C6E"/>
          <w:sz w:val="22"/>
        </w:rPr>
        <w:t>Échelonnement proposé :</w:t>
      </w:r>
    </w:p>
    <w:p>
      <w:pPr>
        <w:pStyle w:val="ListBullet"/>
      </w:pPr>
      <w:r>
        <w:rPr>
          <w:rFonts w:ascii="Calibri" w:hAnsi="Calibri"/>
          <w:color w:val="333333"/>
          <w:sz w:val="22"/>
        </w:rPr>
        <w:t>30% à la signature : 64 170 EUR HT</w:t>
      </w:r>
    </w:p>
    <w:p>
      <w:pPr>
        <w:pStyle w:val="ListBullet"/>
      </w:pPr>
      <w:r>
        <w:rPr>
          <w:rFonts w:ascii="Calibri" w:hAnsi="Calibri"/>
          <w:color w:val="333333"/>
          <w:sz w:val="22"/>
        </w:rPr>
        <w:t>40% à la validation des contenus (M5) : 85 560 EUR HT</w:t>
      </w:r>
    </w:p>
    <w:p>
      <w:pPr>
        <w:pStyle w:val="ListBullet"/>
      </w:pPr>
      <w:r>
        <w:rPr>
          <w:rFonts w:ascii="Calibri" w:hAnsi="Calibri"/>
          <w:color w:val="333333"/>
          <w:sz w:val="22"/>
        </w:rPr>
        <w:t>30% en fin de mission (M12) : 64 170 EUR HT</w:t>
      </w:r>
    </w:p>
    <w:p>
      <w:r>
        <w:rPr>
          <w:rFonts w:ascii="Calibri" w:hAnsi="Calibri"/>
          <w:b/>
          <w:color w:val="1A3C6E"/>
          <w:sz w:val="22"/>
        </w:rPr>
        <w:t>TVA :</w:t>
      </w:r>
      <w:r>
        <w:rPr>
          <w:rFonts w:ascii="Calibri" w:hAnsi="Calibri"/>
          <w:color w:val="333333"/>
          <w:sz w:val="22"/>
        </w:rPr>
        <w:t xml:space="preserve"> Exonérée (article 261-4-4 du CGI)</w:t>
      </w:r>
    </w:p>
    <w:p>
      <w:r>
        <w:rPr>
          <w:rFonts w:ascii="Calibri" w:hAnsi="Calibri"/>
          <w:b/>
          <w:color w:val="1A3C6E"/>
          <w:sz w:val="22"/>
        </w:rPr>
        <w:t>Prix TTC = Prix HT</w:t>
      </w:r>
    </w:p>
    <w:p>
      <w:r>
        <w:rPr>
          <w:rFonts w:ascii="Calibri" w:hAnsi="Calibri"/>
          <w:b/>
          <w:color w:val="1A3C6E"/>
          <w:sz w:val="22"/>
        </w:rPr>
        <w:t>Validité de l'offre :</w:t>
      </w:r>
      <w:r>
        <w:rPr>
          <w:rFonts w:ascii="Calibri" w:hAnsi="Calibri"/>
          <w:color w:val="333333"/>
          <w:sz w:val="22"/>
        </w:rPr>
        <w:t xml:space="preserve"> 3 mois à compter de la remise</w:t>
      </w:r>
    </w:p>
    <w:p>
      <w:r>
        <w:rPr>
          <w:rFonts w:ascii="Calibri" w:hAnsi="Calibri"/>
          <w:color w:val="333333"/>
          <w:sz w:val="22"/>
        </w:rPr>
        <w:t>Cette offre tarifaire, basée sur notre grille certifiée et notre expérience du secteur financier, garantit un excellent rapport qualité-prix tout en intégrant l'innovation pédagogique et l'accompagnement personnalisé qui font la différence d'Almera.</w:t>
      </w:r>
    </w:p>
    <w:p>
      <w:pPr>
        <w:jc w:val="center"/>
      </w:pPr>
      <w:r>
        <w:rPr>
          <w:color w:val="2E75B6"/>
          <w:sz w:val="16"/>
        </w:rPr>
        <w:t>____________________________________________________________</w:t>
      </w:r>
    </w:p>
    <w:p>
      <w:r>
        <w:rPr>
          <w:rFonts w:ascii="Calibri" w:hAnsi="Calibri"/>
          <w:b/>
          <w:color w:val="1A3C6E"/>
          <w:sz w:val="22"/>
        </w:rPr>
        <w:t>Contact projet campusAtlas :</w:t>
      </w:r>
    </w:p>
    <w:p>
      <w:r>
        <w:rPr>
          <w:rFonts w:ascii="Calibri" w:hAnsi="Calibri"/>
          <w:color w:val="333333"/>
          <w:sz w:val="22"/>
        </w:rPr>
        <w:t>📧 contact@almera.fr</w:t>
      </w:r>
    </w:p>
    <w:p>
      <w:r>
        <w:rPr>
          <w:rFonts w:ascii="Calibri" w:hAnsi="Calibri"/>
          <w:color w:val="333333"/>
          <w:sz w:val="22"/>
        </w:rPr>
        <w:t>📞 +33 6 86 68 06 11</w:t>
      </w:r>
    </w:p>
    <w:p>
      <w:r>
        <w:rPr>
          <w:rFonts w:ascii="Calibri" w:hAnsi="Calibri"/>
          <w:i/>
          <w:color w:val="333333"/>
          <w:sz w:val="22"/>
        </w:rPr>
        <w:t>Almera - Transformez par l'IA, Formez avec expertise</w:t>
      </w:r>
    </w:p>
    <w:sectPr w:rsidR="00FC693F" w:rsidRPr="0006063C" w:rsidSect="00034616">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Almera - Document confidentiel  |  Page </w:t>
    </w:r>
    <w:r>
      <w:fldChar w:fldCharType="begin"/>
    </w:r>
    <w:r>
      <w:instrText xml:space="preserve"> PAGE </w:instrText>
    </w:r>
    <w:r>
      <w:fldChar w:fldCharType="separate"/>
    </w:r>
    <w:r>
      <w:rPr>
        <w:rFonts w:ascii="Calibri" w:hAnsi="Calibri"/>
        <w:color w:val="666666"/>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