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Bordereau de Prix Unitaires / DPGF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de prestations de formation d'intégration des cadres de catégories A et B de la Fonction Publique Territoriale pour la Délégation Hauts-de-France du Cnfpt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BORDEREAU DE PRIX UNITAIRES (BPU)</w:t>
      </w:r>
    </w:p>
    <w:p>
      <w:r>
        <w:rPr>
          <w:rFonts w:ascii="Calibri" w:hAnsi="Calibri"/>
          <w:b/>
          <w:color w:val="1A3C6E"/>
          <w:sz w:val="22"/>
        </w:rPr>
        <w:t>Entreprise :</w:t>
      </w:r>
      <w:r>
        <w:rPr>
          <w:rFonts w:ascii="Calibri" w:hAnsi="Calibri"/>
          <w:color w:val="333333"/>
          <w:sz w:val="22"/>
        </w:rPr>
        <w:t xml:space="preserve"> AI MENTOR (nom commercial : Almera)</w:t>
      </w:r>
    </w:p>
    <w:p>
      <w:r>
        <w:rPr>
          <w:rFonts w:ascii="Calibri" w:hAnsi="Calibri"/>
          <w:b/>
          <w:color w:val="1A3C6E"/>
          <w:sz w:val="22"/>
        </w:rPr>
        <w:t>SIRET :</w:t>
      </w:r>
      <w:r>
        <w:rPr>
          <w:rFonts w:ascii="Calibri" w:hAnsi="Calibri"/>
          <w:color w:val="333333"/>
          <w:sz w:val="22"/>
        </w:rPr>
        <w:t xml:space="preserve"> 98900455100010</w:t>
      </w:r>
    </w:p>
    <w:p>
      <w:r>
        <w:rPr>
          <w:rFonts w:ascii="Calibri" w:hAnsi="Calibri"/>
          <w:b/>
          <w:color w:val="1A3C6E"/>
          <w:sz w:val="22"/>
        </w:rPr>
        <w:t>Objet :</w:t>
      </w:r>
      <w:r>
        <w:rPr>
          <w:rFonts w:ascii="Calibri" w:hAnsi="Calibri"/>
          <w:color w:val="333333"/>
          <w:sz w:val="22"/>
        </w:rPr>
        <w:t xml:space="preserve"> Formation d'intégration des cadres de catégories A et B - FPT</w:t>
      </w:r>
    </w:p>
    <w:p>
      <w:r>
        <w:rPr>
          <w:rFonts w:ascii="Calibri" w:hAnsi="Calibri"/>
          <w:b/>
          <w:color w:val="1A3C6E"/>
          <w:sz w:val="22"/>
        </w:rPr>
        <w:t>Acheteur :</w:t>
      </w:r>
      <w:r>
        <w:rPr>
          <w:rFonts w:ascii="Calibri" w:hAnsi="Calibri"/>
          <w:color w:val="333333"/>
          <w:sz w:val="22"/>
        </w:rPr>
        <w:t xml:space="preserve"> Cnfpt - Délégation Hauts de France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Désignation de la prestation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 HT (EUR)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Observations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formation en présentiel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de 12 stagiaires maximum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formation en distanciel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1 100,00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de 12 stagiaires maximum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préparation/personnalisation des contenus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Adaptation aux spécificités FPT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 de suivi post-formation/hotline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150,00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Support pédagogique personnalisé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coaching individuel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Formateur dédié - 1 cadre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plateforme e-learning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150,00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6 mois par stagiaire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 (tarif groupe)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7h formation + 9h e-learning + jury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diagnostic/audit des besoins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Analyse des besoins spécifiques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 frais de déplacement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 journée d'intervention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TVA :</w:t>
      </w:r>
      <w:r>
        <w:rPr>
          <w:rFonts w:ascii="Calibri" w:hAnsi="Calibri"/>
          <w:color w:val="333333"/>
          <w:sz w:val="22"/>
        </w:rPr>
        <w:t xml:space="preserve"> Exonérée (article 261-4-4 du Code Général des Impôts)</w:t>
      </w:r>
    </w:p>
    <w:p>
      <w:r>
        <w:rPr>
          <w:rFonts w:ascii="Calibri" w:hAnsi="Calibri"/>
          <w:b/>
          <w:color w:val="1A3C6E"/>
          <w:sz w:val="22"/>
        </w:rPr>
        <w:t>Prix :</w:t>
      </w:r>
      <w:r>
        <w:rPr>
          <w:rFonts w:ascii="Calibri" w:hAnsi="Calibri"/>
          <w:color w:val="333333"/>
          <w:sz w:val="22"/>
        </w:rPr>
        <w:t xml:space="preserve"> Fermes et non révisables pour la durée du marché (2 ans + reconduction possible 2 ans)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1"/>
      </w:pPr>
      <w:r>
        <w:t>DÉCOMPOSITION DU PRIX GLOBAL FORFAITAIRE (DPGF)</w:t>
      </w:r>
    </w:p>
    <w:p>
      <w:r>
        <w:rPr>
          <w:rFonts w:ascii="Calibri" w:hAnsi="Calibri"/>
          <w:b/>
          <w:color w:val="1A3C6E"/>
          <w:sz w:val="22"/>
        </w:rPr>
        <w:t>Scenario type :</w:t>
      </w:r>
      <w:r>
        <w:rPr>
          <w:rFonts w:ascii="Calibri" w:hAnsi="Calibri"/>
          <w:color w:val="333333"/>
          <w:sz w:val="22"/>
        </w:rPr>
        <w:t xml:space="preserve"> Formation de 48 cadres (4 groupes de 12) sur un cycle d'intégration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 / Prestation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PHASE PRÉPARATOIRE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Diagnostic et audit des besoins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1 600,00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Préparation/personnalisation contenus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2 400,00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de déplacement phase préparatoire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200,00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400,00</w:t>
            </w:r>
          </w:p>
        </w:tc>
      </w:tr>
      <w:tr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Phase 1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4 400,00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DES AGENTS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présentielle (4 groupes × 2 jours)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8 800,00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distancielle (4 groupes × 1 jour)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1 100,00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4 400,00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de déplacement formations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1 600,00</w:t>
            </w:r>
          </w:p>
        </w:tc>
      </w:tr>
      <w:tr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Phase 2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14 800,00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ACCOMPAGNEMENT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e-learning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150,00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7 200,00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Suivi post-formation/hotline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3 000,00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Coaching individuel (cadres A)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1 200,00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2 400,00</w:t>
            </w:r>
          </w:p>
        </w:tc>
      </w:tr>
      <w:tr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Phase 3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12 600,00</w:t>
            </w:r>
          </w:p>
        </w:tc>
      </w:tr>
      <w:tr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FORMATION DE BASE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31 800,00</w:t>
            </w:r>
          </w:p>
        </w:tc>
      </w:tr>
    </w:tbl>
    <w:p/>
    <w:p>
      <w:pPr>
        <w:pStyle w:val="Heading2"/>
      </w:pPr>
      <w:r>
        <w:t>OPTION CERTIFICATION RS6776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Prestation optionnelle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 (agents volontaires)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19 200,00</w:t>
            </w:r>
          </w:p>
        </w:tc>
      </w:tr>
      <w:tr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Option Certification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19 200,00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RÉCAPITULATIF FINANCIER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Désignation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Montant HT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de base (obligatoire)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31 800,00 €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Option certification RS6776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19 200,00 €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AVEC OPTION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51 000,00 €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TVA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Exonérée (art. 261-4-4 CGI)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TTC = TOTAL 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31 800,00 € / 51 000,00 €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Note :</w:t>
      </w:r>
      <w:r>
        <w:rPr>
          <w:rFonts w:ascii="Calibri" w:hAnsi="Calibri"/>
          <w:color w:val="333333"/>
          <w:sz w:val="22"/>
        </w:rPr>
        <w:t xml:space="preserve"> Prix fermes et non révisables pour la durée du marché (accord-cadre 2+2 ans).</w:t>
      </w:r>
    </w:p>
    <w:p>
      <w:r>
        <w:rPr>
          <w:rFonts w:ascii="Calibri" w:hAnsi="Calibri"/>
          <w:b/>
          <w:color w:val="1A3C6E"/>
          <w:sz w:val="22"/>
        </w:rPr>
        <w:t>Modalités :</w:t>
      </w:r>
      <w:r>
        <w:rPr>
          <w:rFonts w:ascii="Calibri" w:hAnsi="Calibri"/>
          <w:color w:val="333333"/>
          <w:sz w:val="22"/>
        </w:rPr>
        <w:t xml:space="preserve"> Exécution par bons de commande successifs selon les besoins de la Délégation.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