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2880000" cy="906778"/>
            <wp:docPr id="1" name="Picture 1"/>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2880000" cy="906778"/>
                    </a:xfrm>
                    <a:prstGeom prst="rect"/>
                  </pic:spPr>
                </pic:pic>
              </a:graphicData>
            </a:graphic>
          </wp:inline>
        </w:drawing>
      </w:r>
    </w:p>
    <w:p/>
    <w:p/>
    <w:p>
      <w:pPr>
        <w:jc w:val="center"/>
      </w:pPr>
      <w:r>
        <w:rPr>
          <w:rFonts w:ascii="Calibri" w:hAnsi="Calibri"/>
          <w:b/>
          <w:color w:val="1A3C6E"/>
          <w:sz w:val="56"/>
        </w:rPr>
        <w:t>Memoire Technique</w:t>
      </w:r>
    </w:p>
    <w:p/>
    <w:p>
      <w:pPr>
        <w:jc w:val="center"/>
      </w:pPr>
      <w:r>
        <w:rPr>
          <w:rFonts w:ascii="Calibri" w:hAnsi="Calibri"/>
          <w:color w:val="666666"/>
          <w:sz w:val="28"/>
        </w:rPr>
        <w:t>Réalisation d'une étude portant sur les besoins en compétences, emplois et formations dans le domaine du No code et du Low code en France</w:t>
      </w:r>
    </w:p>
    <w:p/>
    <w:p/>
    <w:p>
      <w:pPr>
        <w:jc w:val="center"/>
      </w:pPr>
      <w:r>
        <w:rPr>
          <w:color w:val="2E75B6"/>
        </w:rPr>
        <w:t>__________________________________________________</w:t>
      </w:r>
    </w:p>
    <w:p/>
    <w:p>
      <w:pPr>
        <w:jc w:val="center"/>
      </w:pPr>
      <w:r>
        <w:rPr>
          <w:rFonts w:ascii="Calibri" w:hAnsi="Calibri"/>
          <w:color w:val="666666"/>
          <w:sz w:val="20"/>
        </w:rPr>
        <w:t>Almera - Organisme de formation certifié Qualiopi</w:t>
      </w:r>
    </w:p>
    <w:p>
      <w:pPr>
        <w:jc w:val="center"/>
      </w:pPr>
      <w:r>
        <w:rPr>
          <w:rFonts w:ascii="Calibri" w:hAnsi="Calibri"/>
          <w:color w:val="666666"/>
          <w:sz w:val="20"/>
        </w:rPr>
        <w:t>Spécialiste en Intelligence Artificielle</w:t>
      </w:r>
    </w:p>
    <w:p>
      <w:pPr>
        <w:jc w:val="center"/>
      </w:pPr>
      <w:r>
        <w:rPr>
          <w:rFonts w:ascii="Calibri" w:hAnsi="Calibri"/>
          <w:color w:val="666666"/>
          <w:sz w:val="20"/>
        </w:rPr>
        <w:t>contact@almera.one | almera.one</w:t>
      </w:r>
    </w:p>
    <w:p>
      <w:pPr>
        <w:jc w:val="center"/>
      </w:pPr>
      <w:r>
        <w:rPr>
          <w:rFonts w:ascii="Calibri" w:hAnsi="Calibri"/>
          <w:color w:val="666666"/>
          <w:sz w:val="20"/>
        </w:rPr>
        <w:t>Date : 03/04/2026</w:t>
      </w:r>
    </w:p>
    <w:p>
      <w:r>
        <w:br w:type="page"/>
      </w:r>
    </w:p>
    <w:p>
      <w:pPr>
        <w:jc w:val="left"/>
      </w:pPr>
      <w:r>
        <w:rPr>
          <w:rFonts w:ascii="Calibri" w:hAnsi="Calibri"/>
          <w:b/>
          <w:color w:val="1A3C6E"/>
          <w:sz w:val="36"/>
        </w:rPr>
        <w:t>SOMMAIRE</w:t>
      </w:r>
    </w:p>
    <w:p>
      <w:r>
        <w:fldChar w:fldCharType="begin"/>
      </w:r>
      <w:r>
        <w:instrText xml:space="preserve"> TOC \o "1-3" \h \z \u </w:instrText>
      </w:r>
      <w:r>
        <w:fldChar w:fldCharType="separate"/>
      </w:r>
      <w:r>
        <w:rPr>
          <w:rFonts w:ascii="Calibri" w:hAnsi="Calibri"/>
          <w:color w:val="666666"/>
          <w:sz w:val="20"/>
        </w:rPr>
        <w:t>[Ouvrez dans Word et appuyez F9 pour mettre a jour le sommaire]</w:t>
      </w:r>
      <w:r>
        <w:fldChar w:fldCharType="end"/>
      </w:r>
    </w:p>
    <w:p>
      <w:r>
        <w:br w:type="page"/>
      </w:r>
    </w:p>
    <w:p>
      <w:pPr>
        <w:pStyle w:val="Heading1"/>
      </w:pPr>
      <w:r>
        <w:t>MÉMOIRE TECHNIQUE</w:t>
      </w:r>
    </w:p>
    <w:p>
      <w:pPr>
        <w:pStyle w:val="Heading2"/>
      </w:pPr>
      <w:r>
        <w:t>Formation et accompagnement des équipes OPCO ATLAS à l'Intelligence Artificielle</w:t>
      </w:r>
    </w:p>
    <w:p>
      <w:pPr>
        <w:jc w:val="center"/>
      </w:pPr>
      <w:r>
        <w:rPr>
          <w:color w:val="2E75B6"/>
          <w:sz w:val="16"/>
        </w:rPr>
        <w:t>____________________________________________________________</w:t>
      </w:r>
    </w:p>
    <w:p>
      <w:pPr>
        <w:pStyle w:val="Heading2"/>
      </w:pPr>
      <w:r>
        <w:t>1. PRÉSENTATION DE LA SOCIÉTÉ ALMERA</w:t>
      </w:r>
    </w:p>
    <w:p>
      <w:r>
        <w:rPr>
          <w:rFonts w:ascii="Calibri" w:hAnsi="Calibri"/>
          <w:b/>
          <w:color w:val="1A3C6E"/>
          <w:sz w:val="22"/>
        </w:rPr>
        <w:t>Almera</w:t>
      </w:r>
      <w:r>
        <w:rPr>
          <w:rFonts w:ascii="Calibri" w:hAnsi="Calibri"/>
          <w:color w:val="333333"/>
          <w:sz w:val="22"/>
        </w:rPr>
        <w:t>, acteur de référence dans la transformation par l'Intelligence Artificielle, accompagne depuis sa création les entreprises, collectivités et organismes publics dans leur montée en compétences sur les technologies IA. Notre expertise reconnue nous positionne comme un partenaire de confiance pour les organismes paritaires collecteurs agréés (OPCO) qui souhaitent développer leurs compétences internes sur l'IA.</w:t>
      </w:r>
    </w:p>
    <w:p>
      <w:r>
        <w:rPr>
          <w:rFonts w:ascii="Calibri" w:hAnsi="Calibri"/>
          <w:b/>
          <w:color w:val="1A3C6E"/>
          <w:sz w:val="22"/>
        </w:rPr>
        <w:t>Notre approche structurée en 4 étapes :</w:t>
      </w:r>
    </w:p>
    <w:p>
      <w:pPr>
        <w:pStyle w:val="ListNumber"/>
      </w:pPr>
      <w:r>
        <w:rPr>
          <w:rFonts w:ascii="Calibri" w:hAnsi="Calibri"/>
          <w:b/>
          <w:color w:val="1A3C6E"/>
          <w:sz w:val="22"/>
        </w:rPr>
        <w:t>DIAGNOSTIC</w:t>
      </w:r>
      <w:r>
        <w:rPr>
          <w:rFonts w:ascii="Calibri" w:hAnsi="Calibri"/>
          <w:color w:val="333333"/>
          <w:sz w:val="22"/>
        </w:rPr>
        <w:t xml:space="preserve"> - Audit des processus et identification des opportunités IA</w:t>
      </w:r>
    </w:p>
    <w:p>
      <w:pPr>
        <w:pStyle w:val="ListNumber"/>
      </w:pPr>
      <w:r>
        <w:rPr>
          <w:rFonts w:ascii="Calibri" w:hAnsi="Calibri"/>
          <w:b/>
          <w:color w:val="1A3C6E"/>
          <w:sz w:val="22"/>
        </w:rPr>
        <w:t>FEUILLE DE ROUTE</w:t>
      </w:r>
      <w:r>
        <w:rPr>
          <w:rFonts w:ascii="Calibri" w:hAnsi="Calibri"/>
          <w:color w:val="333333"/>
          <w:sz w:val="22"/>
        </w:rPr>
        <w:t xml:space="preserve"> - Définition de la stratégie de déploiement IA personnalisée</w:t>
      </w:r>
    </w:p>
    <w:p>
      <w:pPr>
        <w:pStyle w:val="ListNumber"/>
      </w:pPr>
      <w:r>
        <w:rPr>
          <w:rFonts w:ascii="Calibri" w:hAnsi="Calibri"/>
          <w:b/>
          <w:color w:val="1A3C6E"/>
          <w:sz w:val="22"/>
        </w:rPr>
        <w:t>ACCOMPAGNEMENT &amp; FORMATION DES RÉFÉRENTS IA</w:t>
      </w:r>
      <w:r>
        <w:rPr>
          <w:rFonts w:ascii="Calibri" w:hAnsi="Calibri"/>
          <w:color w:val="333333"/>
          <w:sz w:val="22"/>
        </w:rPr>
        <w:t xml:space="preserve"> - Montée en compétences des équipes clés</w:t>
      </w:r>
    </w:p>
    <w:p>
      <w:pPr>
        <w:pStyle w:val="ListNumber"/>
      </w:pPr>
      <w:r>
        <w:rPr>
          <w:rFonts w:ascii="Calibri" w:hAnsi="Calibri"/>
          <w:b/>
          <w:color w:val="1A3C6E"/>
          <w:sz w:val="22"/>
        </w:rPr>
        <w:t>DÉPLOIEMENT ET SUIVI</w:t>
      </w:r>
      <w:r>
        <w:rPr>
          <w:rFonts w:ascii="Calibri" w:hAnsi="Calibri"/>
          <w:color w:val="333333"/>
          <w:sz w:val="22"/>
        </w:rPr>
        <w:t xml:space="preserve"> - Mise en œuvre opérationnelle et mesure des résultats</w:t>
      </w:r>
    </w:p>
    <w:p>
      <w:r>
        <w:rPr>
          <w:rFonts w:ascii="Calibri" w:hAnsi="Calibri"/>
          <w:b/>
          <w:color w:val="1A3C6E"/>
          <w:sz w:val="22"/>
        </w:rPr>
        <w:t>Certifications et agréments institutionnels :</w:t>
      </w:r>
    </w:p>
    <w:p>
      <w:pPr>
        <w:pStyle w:val="ListBullet"/>
      </w:pPr>
      <w:r>
        <w:rPr>
          <w:rFonts w:ascii="Calibri" w:hAnsi="Calibri"/>
          <w:b/>
          <w:color w:val="1A3C6E"/>
          <w:sz w:val="22"/>
        </w:rPr>
        <w:t>Certification Qualiopi</w:t>
      </w:r>
      <w:r>
        <w:rPr>
          <w:rFonts w:ascii="Calibri" w:hAnsi="Calibri"/>
          <w:color w:val="333333"/>
          <w:sz w:val="22"/>
        </w:rPr>
        <w:t xml:space="preserve"> (actions de formation) garantissant la qualité de nos processus pédagogiques</w:t>
      </w:r>
    </w:p>
    <w:p>
      <w:pPr>
        <w:pStyle w:val="ListBullet"/>
      </w:pPr>
      <w:r>
        <w:rPr>
          <w:rFonts w:ascii="Calibri" w:hAnsi="Calibri"/>
          <w:b/>
          <w:color w:val="1A3C6E"/>
          <w:sz w:val="22"/>
        </w:rPr>
        <w:t>Certification RS6776</w:t>
      </w:r>
      <w:r>
        <w:rPr>
          <w:rFonts w:ascii="Calibri" w:hAnsi="Calibri"/>
          <w:color w:val="333333"/>
          <w:sz w:val="22"/>
        </w:rPr>
        <w:t xml:space="preserve"> inscrite au Répertoire Spécifique de France Compétences pour la formation "Création de contenus rédactionnels et visuels par l'usage responsable de l'IA générative"</w:t>
      </w:r>
    </w:p>
    <w:p>
      <w:pPr>
        <w:pStyle w:val="ListBullet"/>
      </w:pPr>
      <w:r>
        <w:rPr>
          <w:rFonts w:ascii="Calibri" w:hAnsi="Calibri"/>
          <w:b/>
          <w:color w:val="1A3C6E"/>
          <w:sz w:val="22"/>
        </w:rPr>
        <w:t>Activateur France Num</w:t>
      </w:r>
      <w:r>
        <w:rPr>
          <w:rFonts w:ascii="Calibri" w:hAnsi="Calibri"/>
          <w:color w:val="333333"/>
          <w:sz w:val="22"/>
        </w:rPr>
        <w:t xml:space="preserve"> (initiative gouvernementale pour la transformation numérique des TPE/PME)</w:t>
      </w:r>
    </w:p>
    <w:p>
      <w:pPr>
        <w:pStyle w:val="ListBullet"/>
      </w:pPr>
      <w:r>
        <w:rPr>
          <w:rFonts w:ascii="Calibri" w:hAnsi="Calibri"/>
          <w:b/>
          <w:color w:val="1A3C6E"/>
          <w:sz w:val="22"/>
        </w:rPr>
        <w:t>Membre du Hub France IA</w:t>
      </w:r>
      <w:r>
        <w:rPr>
          <w:rFonts w:ascii="Calibri" w:hAnsi="Calibri"/>
          <w:color w:val="333333"/>
          <w:sz w:val="22"/>
        </w:rPr>
        <w:t xml:space="preserve"> (écosystème national de l'intelligence artificielle)</w:t>
      </w:r>
    </w:p>
    <w:p>
      <w:pPr>
        <w:pStyle w:val="ListBullet"/>
      </w:pPr>
      <w:r>
        <w:rPr>
          <w:rFonts w:ascii="Calibri" w:hAnsi="Calibri"/>
          <w:b/>
          <w:color w:val="1A3C6E"/>
          <w:sz w:val="22"/>
        </w:rPr>
        <w:t>Membre French Tech</w:t>
      </w:r>
    </w:p>
    <w:p>
      <w:r>
        <w:rPr>
          <w:rFonts w:ascii="Calibri" w:hAnsi="Calibri"/>
          <w:b/>
          <w:color w:val="1A3C6E"/>
          <w:sz w:val="22"/>
        </w:rPr>
        <w:t>Chiffres clés témoignant de notre expertise :</w:t>
      </w:r>
    </w:p>
    <w:p>
      <w:pPr>
        <w:pStyle w:val="ListBullet"/>
      </w:pPr>
      <w:r>
        <w:rPr>
          <w:rFonts w:ascii="Calibri" w:hAnsi="Calibri"/>
          <w:b/>
          <w:color w:val="1A3C6E"/>
          <w:sz w:val="22"/>
        </w:rPr>
        <w:t>2 000+ personnes formées</w:t>
      </w:r>
      <w:r>
        <w:rPr>
          <w:rFonts w:ascii="Calibri" w:hAnsi="Calibri"/>
          <w:color w:val="333333"/>
          <w:sz w:val="22"/>
        </w:rPr>
        <w:t xml:space="preserve"> à l'IA dans tous secteurs d'activité</w:t>
      </w:r>
    </w:p>
    <w:p>
      <w:pPr>
        <w:pStyle w:val="ListBullet"/>
      </w:pPr>
      <w:r>
        <w:rPr>
          <w:rFonts w:ascii="Calibri" w:hAnsi="Calibri"/>
          <w:b/>
          <w:color w:val="1A3C6E"/>
          <w:sz w:val="22"/>
        </w:rPr>
        <w:t>50+ entreprises accompagnées</w:t>
      </w:r>
      <w:r>
        <w:rPr>
          <w:rFonts w:ascii="Calibri" w:hAnsi="Calibri"/>
          <w:color w:val="333333"/>
          <w:sz w:val="22"/>
        </w:rPr>
        <w:t xml:space="preserve"> incluant grands groupes et organismes publics</w:t>
      </w:r>
    </w:p>
    <w:p>
      <w:pPr>
        <w:pStyle w:val="ListBullet"/>
      </w:pPr>
      <w:r>
        <w:rPr>
          <w:rFonts w:ascii="Calibri" w:hAnsi="Calibri"/>
          <w:b/>
          <w:color w:val="1A3C6E"/>
          <w:sz w:val="22"/>
        </w:rPr>
        <w:t>Note de satisfaction de 4.9/5</w:t>
      </w:r>
      <w:r>
        <w:rPr>
          <w:rFonts w:ascii="Calibri" w:hAnsi="Calibri"/>
          <w:color w:val="333333"/>
          <w:sz w:val="22"/>
        </w:rPr>
        <w:t xml:space="preserve"> sur Google (35 avis clients)</w:t>
      </w:r>
    </w:p>
    <w:p>
      <w:pPr>
        <w:pStyle w:val="ListBullet"/>
      </w:pPr>
      <w:r>
        <w:rPr>
          <w:rFonts w:ascii="Calibri" w:hAnsi="Calibri"/>
          <w:color w:val="333333"/>
          <w:sz w:val="22"/>
        </w:rPr>
        <w:t xml:space="preserve">Auteur du livre </w:t>
      </w:r>
      <w:r>
        <w:rPr>
          <w:rFonts w:ascii="Calibri" w:hAnsi="Calibri"/>
          <w:b/>
          <w:color w:val="1A3C6E"/>
          <w:sz w:val="22"/>
        </w:rPr>
        <w:t>"L'IA et la génération de texte"</w:t>
      </w:r>
      <w:r>
        <w:rPr>
          <w:rFonts w:ascii="Calibri" w:hAnsi="Calibri"/>
          <w:color w:val="333333"/>
          <w:sz w:val="22"/>
        </w:rPr>
        <w:t xml:space="preserve"> aux Éditions ENI (best-seller 2025)</w:t>
      </w:r>
    </w:p>
    <w:p>
      <w:r>
        <w:rPr>
          <w:rFonts w:ascii="Calibri" w:hAnsi="Calibri"/>
          <w:color w:val="333333"/>
          <w:sz w:val="22"/>
        </w:rPr>
        <w:t>Notre positionnement unique sur le marché de la formation IA nous permet d'offrir à OPCO ATLAS une expertise technique de pointe couplée à une approche pédagogique certifiée et éprouvée.</w:t>
      </w:r>
    </w:p>
    <w:p>
      <w:pPr>
        <w:jc w:val="center"/>
      </w:pPr>
      <w:r>
        <w:rPr>
          <w:color w:val="2E75B6"/>
          <w:sz w:val="16"/>
        </w:rPr>
        <w:t>____________________________________________________________</w:t>
      </w:r>
    </w:p>
    <w:p>
      <w:pPr>
        <w:pStyle w:val="Heading2"/>
      </w:pPr>
      <w:r>
        <w:t>2. COMPRÉHENSION DU BESOIN</w:t>
      </w:r>
    </w:p>
    <w:p>
      <w:r>
        <w:rPr>
          <w:rFonts w:ascii="Calibri" w:hAnsi="Calibri"/>
          <w:b/>
          <w:color w:val="1A3C6E"/>
          <w:sz w:val="22"/>
        </w:rPr>
        <w:t>Analyse du contexte OPCO ATLAS :</w:t>
      </w:r>
    </w:p>
    <w:p>
      <w:r>
        <w:rPr>
          <w:rFonts w:ascii="Calibri" w:hAnsi="Calibri"/>
          <w:color w:val="333333"/>
          <w:sz w:val="22"/>
        </w:rPr>
        <w:t>OPCO ATLAS, en tant qu'organisme paritaire collecteur agréé couvrant les secteurs des services financiers et du conseil, fait face à une transformation digitale accélérée où l'Intelligence Artificielle devient un enjeu stratégique majeur. Les équipes d'OPCO ATLAS doivent aujourd'hui :</w:t>
      </w:r>
    </w:p>
    <w:p>
      <w:pPr>
        <w:pStyle w:val="ListBullet"/>
      </w:pPr>
      <w:r>
        <w:rPr>
          <w:rFonts w:ascii="Calibri" w:hAnsi="Calibri"/>
          <w:b/>
          <w:color w:val="1A3C6E"/>
          <w:sz w:val="22"/>
        </w:rPr>
        <w:t>Comprendre les enjeux IA</w:t>
      </w:r>
      <w:r>
        <w:rPr>
          <w:rFonts w:ascii="Calibri" w:hAnsi="Calibri"/>
          <w:color w:val="333333"/>
          <w:sz w:val="22"/>
        </w:rPr>
        <w:t xml:space="preserve"> pour mieux accompagner leurs entreprises adhérentes</w:t>
      </w:r>
    </w:p>
    <w:p>
      <w:pPr>
        <w:pStyle w:val="ListBullet"/>
      </w:pPr>
      <w:r>
        <w:rPr>
          <w:rFonts w:ascii="Calibri" w:hAnsi="Calibri"/>
          <w:b/>
          <w:color w:val="1A3C6E"/>
          <w:sz w:val="22"/>
        </w:rPr>
        <w:t>Développer une expertise interne</w:t>
      </w:r>
      <w:r>
        <w:rPr>
          <w:rFonts w:ascii="Calibri" w:hAnsi="Calibri"/>
          <w:color w:val="333333"/>
          <w:sz w:val="22"/>
        </w:rPr>
        <w:t xml:space="preserve"> pour conseiller efficacement sur les formations IA</w:t>
      </w:r>
    </w:p>
    <w:p>
      <w:pPr>
        <w:pStyle w:val="ListBullet"/>
      </w:pPr>
      <w:r>
        <w:rPr>
          <w:rFonts w:ascii="Calibri" w:hAnsi="Calibri"/>
          <w:b/>
          <w:color w:val="1A3C6E"/>
          <w:sz w:val="22"/>
        </w:rPr>
        <w:t>Anticiper les besoins en compétences</w:t>
      </w:r>
      <w:r>
        <w:rPr>
          <w:rFonts w:ascii="Calibri" w:hAnsi="Calibri"/>
          <w:color w:val="333333"/>
          <w:sz w:val="22"/>
        </w:rPr>
        <w:t xml:space="preserve"> liés à l'émergence de l'IA dans les métiers</w:t>
      </w:r>
    </w:p>
    <w:p>
      <w:pPr>
        <w:pStyle w:val="ListBullet"/>
      </w:pPr>
      <w:r>
        <w:rPr>
          <w:rFonts w:ascii="Calibri" w:hAnsi="Calibri"/>
          <w:b/>
          <w:color w:val="1A3C6E"/>
          <w:sz w:val="22"/>
        </w:rPr>
        <w:t>Structurer une offre de formation IA</w:t>
      </w:r>
      <w:r>
        <w:rPr>
          <w:rFonts w:ascii="Calibri" w:hAnsi="Calibri"/>
          <w:color w:val="333333"/>
          <w:sz w:val="22"/>
        </w:rPr>
        <w:t xml:space="preserve"> adaptée aux secteurs d'activité couverts</w:t>
      </w:r>
    </w:p>
    <w:p>
      <w:r>
        <w:rPr>
          <w:rFonts w:ascii="Calibri" w:hAnsi="Calibri"/>
          <w:b/>
          <w:color w:val="1A3C6E"/>
          <w:sz w:val="22"/>
        </w:rPr>
        <w:t>Enjeux spécifiques identifiés :</w:t>
      </w:r>
    </w:p>
    <w:p>
      <w:pPr>
        <w:pStyle w:val="ListNumber"/>
      </w:pPr>
      <w:r>
        <w:rPr>
          <w:rFonts w:ascii="Calibri" w:hAnsi="Calibri"/>
          <w:b/>
          <w:color w:val="1A3C6E"/>
          <w:sz w:val="22"/>
        </w:rPr>
        <w:t>Enjeu de crédibilité</w:t>
      </w:r>
      <w:r>
        <w:rPr>
          <w:rFonts w:ascii="Calibri" w:hAnsi="Calibri"/>
          <w:color w:val="333333"/>
          <w:sz w:val="22"/>
        </w:rPr>
        <w:t xml:space="preserve"> : Les conseillers OPCO ATLAS doivent acquérir une maîtrise opérationnelle des outils IA pour conseiller avec pertinence leurs entreprises adhérentes</w:t>
      </w:r>
    </w:p>
    <w:p>
      <w:pPr>
        <w:pStyle w:val="ListNumber"/>
      </w:pPr>
      <w:r>
        <w:rPr>
          <w:rFonts w:ascii="Calibri" w:hAnsi="Calibri"/>
          <w:b/>
          <w:color w:val="1A3C6E"/>
          <w:sz w:val="22"/>
        </w:rPr>
        <w:t>Enjeu d'anticipation</w:t>
      </w:r>
      <w:r>
        <w:rPr>
          <w:rFonts w:ascii="Calibri" w:hAnsi="Calibri"/>
          <w:color w:val="333333"/>
          <w:sz w:val="22"/>
        </w:rPr>
        <w:t xml:space="preserve"> : Développer une vision prospective des métiers impactés par l'IA dans les secteurs financiers et du conseil</w:t>
      </w:r>
    </w:p>
    <w:p>
      <w:pPr>
        <w:pStyle w:val="ListNumber"/>
      </w:pPr>
      <w:r>
        <w:rPr>
          <w:rFonts w:ascii="Calibri" w:hAnsi="Calibri"/>
          <w:b/>
          <w:color w:val="1A3C6E"/>
          <w:sz w:val="22"/>
        </w:rPr>
        <w:t>Enjeu de différenciation</w:t>
      </w:r>
      <w:r>
        <w:rPr>
          <w:rFonts w:ascii="Calibri" w:hAnsi="Calibri"/>
          <w:color w:val="333333"/>
          <w:sz w:val="22"/>
        </w:rPr>
        <w:t xml:space="preserve"> : Positionner OPCO ATLAS comme l'OPCO de référence sur l'accompagnement IA de ses secteurs</w:t>
      </w:r>
    </w:p>
    <w:p>
      <w:pPr>
        <w:pStyle w:val="ListNumber"/>
      </w:pPr>
      <w:r>
        <w:rPr>
          <w:rFonts w:ascii="Calibri" w:hAnsi="Calibri"/>
          <w:b/>
          <w:color w:val="1A3C6E"/>
          <w:sz w:val="22"/>
        </w:rPr>
        <w:t>Enjeu opérationnel</w:t>
      </w:r>
      <w:r>
        <w:rPr>
          <w:rFonts w:ascii="Calibri" w:hAnsi="Calibri"/>
          <w:color w:val="333333"/>
          <w:sz w:val="22"/>
        </w:rPr>
        <w:t xml:space="preserve"> : Intégrer l'IA dans les processus internes d'OPCO ATLAS pour gagner en efficacité</w:t>
      </w:r>
    </w:p>
    <w:p>
      <w:r>
        <w:rPr>
          <w:rFonts w:ascii="Calibri" w:hAnsi="Calibri"/>
          <w:b/>
          <w:color w:val="1A3C6E"/>
          <w:sz w:val="22"/>
        </w:rPr>
        <w:t>Notre compréhension des attentes :</w:t>
      </w:r>
    </w:p>
    <w:p>
      <w:pPr>
        <w:pStyle w:val="ListBullet"/>
      </w:pPr>
      <w:r>
        <w:rPr>
          <w:rFonts w:ascii="Calibri" w:hAnsi="Calibri"/>
          <w:color w:val="333333"/>
          <w:sz w:val="22"/>
        </w:rPr>
        <w:t>Formation immédiatement opérationnelle sur les outils IA du marché</w:t>
      </w:r>
    </w:p>
    <w:p>
      <w:pPr>
        <w:pStyle w:val="ListBullet"/>
      </w:pPr>
      <w:r>
        <w:rPr>
          <w:rFonts w:ascii="Calibri" w:hAnsi="Calibri"/>
          <w:color w:val="333333"/>
          <w:sz w:val="22"/>
        </w:rPr>
        <w:t>Développement d'une expertise sectorielle IA (finance, conseil, assurance)</w:t>
      </w:r>
    </w:p>
    <w:p>
      <w:pPr>
        <w:pStyle w:val="ListBullet"/>
      </w:pPr>
      <w:r>
        <w:rPr>
          <w:rFonts w:ascii="Calibri" w:hAnsi="Calibri"/>
          <w:color w:val="333333"/>
          <w:sz w:val="22"/>
        </w:rPr>
        <w:t>Accompagnement dans la structuration d'une offre de formation IA</w:t>
      </w:r>
    </w:p>
    <w:p>
      <w:pPr>
        <w:pStyle w:val="ListBullet"/>
      </w:pPr>
      <w:r>
        <w:rPr>
          <w:rFonts w:ascii="Calibri" w:hAnsi="Calibri"/>
          <w:color w:val="333333"/>
          <w:sz w:val="22"/>
        </w:rPr>
        <w:t>Création d'un réseau interne d'ambassadeurs IA</w:t>
      </w:r>
    </w:p>
    <w:p>
      <w:r>
        <w:rPr>
          <w:rFonts w:ascii="Calibri" w:hAnsi="Calibri"/>
          <w:color w:val="333333"/>
          <w:sz w:val="22"/>
        </w:rPr>
        <w:t>Cette compréhension fine des enjeux OPCO ATLAS guide notre proposition de formation personnalisée et notre approche d'accompagnement sur mesure.</w:t>
      </w:r>
    </w:p>
    <w:p>
      <w:pPr>
        <w:jc w:val="center"/>
      </w:pPr>
      <w:r>
        <w:rPr>
          <w:color w:val="2E75B6"/>
          <w:sz w:val="16"/>
        </w:rPr>
        <w:t>____________________________________________________________</w:t>
      </w:r>
    </w:p>
    <w:p>
      <w:pPr>
        <w:pStyle w:val="Heading2"/>
      </w:pPr>
      <w:r>
        <w:t>3. MÉTHODOLOGIE PROPOSÉE</w:t>
      </w:r>
    </w:p>
    <w:p>
      <w:r>
        <w:rPr>
          <w:rFonts w:ascii="Calibri" w:hAnsi="Calibri"/>
          <w:b/>
          <w:color w:val="1A3C6E"/>
          <w:sz w:val="22"/>
        </w:rPr>
        <w:t>Notre méthodologie éprouvée "ALMERA 4 STEPS" adaptée aux spécificités d'OPCO ATLAS :</w:t>
      </w:r>
    </w:p>
    <w:p>
      <w:pPr>
        <w:pStyle w:val="Heading3"/>
      </w:pPr>
      <w:r>
        <w:t>PHASE 1 : DIAGNOSTIC IA (Durée : 2 jours)</w:t>
      </w:r>
    </w:p>
    <w:p>
      <w:r>
        <w:rPr>
          <w:rFonts w:ascii="Calibri" w:hAnsi="Calibri"/>
          <w:b/>
          <w:color w:val="1A3C6E"/>
          <w:sz w:val="22"/>
        </w:rPr>
        <w:t>Objectif :</w:t>
      </w:r>
      <w:r>
        <w:rPr>
          <w:rFonts w:ascii="Calibri" w:hAnsi="Calibri"/>
          <w:color w:val="333333"/>
          <w:sz w:val="22"/>
        </w:rPr>
        <w:t xml:space="preserve"> Cartographier l'existant et identifier les opportunités IA spécifiques aux métiers d'OPCO ATLAS</w:t>
      </w:r>
    </w:p>
    <w:p>
      <w:r>
        <w:rPr>
          <w:rFonts w:ascii="Calibri" w:hAnsi="Calibri"/>
          <w:b/>
          <w:color w:val="1A3C6E"/>
          <w:sz w:val="22"/>
        </w:rPr>
        <w:t>Actions clés :</w:t>
      </w:r>
    </w:p>
    <w:p>
      <w:pPr>
        <w:pStyle w:val="ListBullet"/>
      </w:pPr>
      <w:r>
        <w:rPr>
          <w:rFonts w:ascii="Calibri" w:hAnsi="Calibri"/>
          <w:color w:val="333333"/>
          <w:sz w:val="22"/>
        </w:rPr>
        <w:t>Audit des processus internes actuels (gestion des adhérents, conseil, formation)</w:t>
      </w:r>
    </w:p>
    <w:p>
      <w:pPr>
        <w:pStyle w:val="ListBullet"/>
      </w:pPr>
      <w:r>
        <w:rPr>
          <w:rFonts w:ascii="Calibri" w:hAnsi="Calibri"/>
          <w:color w:val="333333"/>
          <w:sz w:val="22"/>
        </w:rPr>
        <w:t>Entretiens individuels avec 8-10 collaborateurs clés (managers, conseillers, responsables formation)</w:t>
      </w:r>
    </w:p>
    <w:p>
      <w:pPr>
        <w:pStyle w:val="ListBullet"/>
      </w:pPr>
      <w:r>
        <w:rPr>
          <w:rFonts w:ascii="Calibri" w:hAnsi="Calibri"/>
          <w:color w:val="333333"/>
          <w:sz w:val="22"/>
        </w:rPr>
        <w:t>Analyse des besoins IA des secteurs couverts (finance, conseil, assurance)</w:t>
      </w:r>
    </w:p>
    <w:p>
      <w:pPr>
        <w:pStyle w:val="ListBullet"/>
      </w:pPr>
      <w:r>
        <w:rPr>
          <w:rFonts w:ascii="Calibri" w:hAnsi="Calibri"/>
          <w:color w:val="333333"/>
          <w:sz w:val="22"/>
        </w:rPr>
        <w:t>Benchmark des pratiques IA chez les OPCO concurrents</w:t>
      </w:r>
    </w:p>
    <w:p>
      <w:r>
        <w:rPr>
          <w:rFonts w:ascii="Calibri" w:hAnsi="Calibri"/>
          <w:b/>
          <w:color w:val="1A3C6E"/>
          <w:sz w:val="22"/>
        </w:rPr>
        <w:t>Livrables :</w:t>
      </w:r>
    </w:p>
    <w:p>
      <w:pPr>
        <w:pStyle w:val="ListBullet"/>
      </w:pPr>
      <w:r>
        <w:rPr>
          <w:rFonts w:ascii="Calibri" w:hAnsi="Calibri"/>
          <w:color w:val="333333"/>
          <w:sz w:val="22"/>
        </w:rPr>
        <w:t>Rapport de diagnostic IA (30 pages)</w:t>
      </w:r>
    </w:p>
    <w:p>
      <w:pPr>
        <w:pStyle w:val="ListBullet"/>
      </w:pPr>
      <w:r>
        <w:rPr>
          <w:rFonts w:ascii="Calibri" w:hAnsi="Calibri"/>
          <w:color w:val="333333"/>
          <w:sz w:val="22"/>
        </w:rPr>
        <w:t>Matrice des opportunités IA par métier</w:t>
      </w:r>
    </w:p>
    <w:p>
      <w:pPr>
        <w:pStyle w:val="ListBullet"/>
      </w:pPr>
      <w:r>
        <w:rPr>
          <w:rFonts w:ascii="Calibri" w:hAnsi="Calibri"/>
          <w:color w:val="333333"/>
          <w:sz w:val="22"/>
        </w:rPr>
        <w:t>Recommandations prioritaires</w:t>
      </w:r>
    </w:p>
    <w:p>
      <w:pPr>
        <w:pStyle w:val="Heading3"/>
      </w:pPr>
      <w:r>
        <w:t>PHASE 2 : FEUILLE DE ROUTE IA (Durée : 3 jours)</w:t>
      </w:r>
    </w:p>
    <w:p>
      <w:r>
        <w:rPr>
          <w:rFonts w:ascii="Calibri" w:hAnsi="Calibri"/>
          <w:b/>
          <w:color w:val="1A3C6E"/>
          <w:sz w:val="22"/>
        </w:rPr>
        <w:t>Objectif :</w:t>
      </w:r>
      <w:r>
        <w:rPr>
          <w:rFonts w:ascii="Calibri" w:hAnsi="Calibri"/>
          <w:color w:val="333333"/>
          <w:sz w:val="22"/>
        </w:rPr>
        <w:t xml:space="preserve"> Co-construire la stratégie de déploiement IA d'OPCO ATLAS</w:t>
      </w:r>
    </w:p>
    <w:p>
      <w:r>
        <w:rPr>
          <w:rFonts w:ascii="Calibri" w:hAnsi="Calibri"/>
          <w:b/>
          <w:color w:val="1A3C6E"/>
          <w:sz w:val="22"/>
        </w:rPr>
        <w:t>Actions clés :</w:t>
      </w:r>
    </w:p>
    <w:p>
      <w:pPr>
        <w:pStyle w:val="ListBullet"/>
      </w:pPr>
      <w:r>
        <w:rPr>
          <w:rFonts w:ascii="Calibri" w:hAnsi="Calibri"/>
          <w:color w:val="333333"/>
          <w:sz w:val="22"/>
        </w:rPr>
        <w:t>Atelier de priorisation des cas d'usage IA (1 jour avec le COMEX)</w:t>
      </w:r>
    </w:p>
    <w:p>
      <w:pPr>
        <w:pStyle w:val="ListBullet"/>
      </w:pPr>
      <w:r>
        <w:rPr>
          <w:rFonts w:ascii="Calibri" w:hAnsi="Calibri"/>
          <w:color w:val="333333"/>
          <w:sz w:val="22"/>
        </w:rPr>
        <w:t>Définition du plan de montée en compétences par populations</w:t>
      </w:r>
    </w:p>
    <w:p>
      <w:pPr>
        <w:pStyle w:val="ListBullet"/>
      </w:pPr>
      <w:r>
        <w:rPr>
          <w:rFonts w:ascii="Calibri" w:hAnsi="Calibri"/>
          <w:color w:val="333333"/>
          <w:sz w:val="22"/>
        </w:rPr>
        <w:t>Élaboration du calendrier de déploiement sur 12 mois</w:t>
      </w:r>
    </w:p>
    <w:p>
      <w:pPr>
        <w:pStyle w:val="ListBullet"/>
      </w:pPr>
      <w:r>
        <w:rPr>
          <w:rFonts w:ascii="Calibri" w:hAnsi="Calibri"/>
          <w:color w:val="333333"/>
          <w:sz w:val="22"/>
        </w:rPr>
        <w:t>Identification des ressources nécessaires et du budget associé</w:t>
      </w:r>
    </w:p>
    <w:p>
      <w:r>
        <w:rPr>
          <w:rFonts w:ascii="Calibri" w:hAnsi="Calibri"/>
          <w:b/>
          <w:color w:val="1A3C6E"/>
          <w:sz w:val="22"/>
        </w:rPr>
        <w:t>Livrables :</w:t>
      </w:r>
    </w:p>
    <w:p>
      <w:pPr>
        <w:pStyle w:val="ListBullet"/>
      </w:pPr>
      <w:r>
        <w:rPr>
          <w:rFonts w:ascii="Calibri" w:hAnsi="Calibri"/>
          <w:color w:val="333333"/>
          <w:sz w:val="22"/>
        </w:rPr>
        <w:t>Feuille de route IA stratégique (20 pages)</w:t>
      </w:r>
    </w:p>
    <w:p>
      <w:pPr>
        <w:pStyle w:val="ListBullet"/>
      </w:pPr>
      <w:r>
        <w:rPr>
          <w:rFonts w:ascii="Calibri" w:hAnsi="Calibri"/>
          <w:color w:val="333333"/>
          <w:sz w:val="22"/>
        </w:rPr>
        <w:t>Planning détaillé de déploiement</w:t>
      </w:r>
    </w:p>
    <w:p>
      <w:pPr>
        <w:pStyle w:val="ListBullet"/>
      </w:pPr>
      <w:r>
        <w:rPr>
          <w:rFonts w:ascii="Calibri" w:hAnsi="Calibri"/>
          <w:color w:val="333333"/>
          <w:sz w:val="22"/>
        </w:rPr>
        <w:t>Cahier des charges pour l'outillage IA</w:t>
      </w:r>
    </w:p>
    <w:p>
      <w:pPr>
        <w:pStyle w:val="Heading3"/>
      </w:pPr>
      <w:r>
        <w:t>PHASE 3 : FORMATION DES RÉFÉRENTS IA (Durée : 8 jours)</w:t>
      </w:r>
    </w:p>
    <w:p>
      <w:r>
        <w:rPr>
          <w:rFonts w:ascii="Calibri" w:hAnsi="Calibri"/>
          <w:b/>
          <w:color w:val="1A3C6E"/>
          <w:sz w:val="22"/>
        </w:rPr>
        <w:t>Objectif :</w:t>
      </w:r>
      <w:r>
        <w:rPr>
          <w:rFonts w:ascii="Calibri" w:hAnsi="Calibri"/>
          <w:color w:val="333333"/>
          <w:sz w:val="22"/>
        </w:rPr>
        <w:t xml:space="preserve"> Former 15-20 collaborateurs OPCO ATLAS aux outils IA opérationnels</w:t>
      </w:r>
    </w:p>
    <w:p>
      <w:r>
        <w:rPr>
          <w:rFonts w:ascii="Calibri" w:hAnsi="Calibri"/>
          <w:b/>
          <w:color w:val="1A3C6E"/>
          <w:sz w:val="22"/>
        </w:rPr>
        <w:t>Approche pédagogique :</w:t>
      </w:r>
    </w:p>
    <w:p>
      <w:pPr>
        <w:pStyle w:val="ListBullet"/>
      </w:pPr>
      <w:r>
        <w:rPr>
          <w:rFonts w:ascii="Calibri" w:hAnsi="Calibri"/>
          <w:b/>
          <w:color w:val="1A3C6E"/>
          <w:sz w:val="22"/>
        </w:rPr>
        <w:t>Formation collective</w:t>
      </w:r>
      <w:r>
        <w:rPr>
          <w:rFonts w:ascii="Calibri" w:hAnsi="Calibri"/>
          <w:color w:val="333333"/>
          <w:sz w:val="22"/>
        </w:rPr>
        <w:t xml:space="preserve"> (2 jours) : "IA générative pour OPCO ATLAS"</w:t>
      </w:r>
    </w:p>
    <w:p>
      <w:pPr>
        <w:pStyle w:val="ListBullet"/>
      </w:pPr>
      <w:r>
        <w:rPr>
          <w:rFonts w:ascii="Calibri" w:hAnsi="Calibri"/>
          <w:b/>
          <w:color w:val="1A3C6E"/>
          <w:sz w:val="22"/>
        </w:rPr>
        <w:t>Formations spécialisées</w:t>
      </w:r>
      <w:r>
        <w:rPr>
          <w:rFonts w:ascii="Calibri" w:hAnsi="Calibri"/>
          <w:color w:val="333333"/>
          <w:sz w:val="22"/>
        </w:rPr>
        <w:t xml:space="preserve"> (3 x 2 jours) par population :</w:t>
      </w:r>
    </w:p>
    <w:p>
      <w:pPr>
        <w:pStyle w:val="ListBullet"/>
      </w:pPr>
      <w:r>
        <w:rPr>
          <w:rFonts w:ascii="Calibri" w:hAnsi="Calibri"/>
          <w:color w:val="333333"/>
          <w:sz w:val="22"/>
        </w:rPr>
        <w:t>Conseillers entreprises : "IA pour optimiser l'accompagnement client"</w:t>
      </w:r>
    </w:p>
    <w:p>
      <w:pPr>
        <w:pStyle w:val="ListBullet"/>
      </w:pPr>
      <w:r>
        <w:rPr>
          <w:rFonts w:ascii="Calibri" w:hAnsi="Calibri"/>
          <w:color w:val="333333"/>
          <w:sz w:val="22"/>
        </w:rPr>
        <w:t>Équipe formation : "Structurer une offre de formation IA"</w:t>
      </w:r>
    </w:p>
    <w:p>
      <w:pPr>
        <w:pStyle w:val="ListBullet"/>
      </w:pPr>
      <w:r>
        <w:rPr>
          <w:rFonts w:ascii="Calibri" w:hAnsi="Calibri"/>
          <w:color w:val="333333"/>
          <w:sz w:val="22"/>
        </w:rPr>
        <w:t>Management : "Piloter la transformation IA"</w:t>
      </w:r>
    </w:p>
    <w:p>
      <w:r>
        <w:rPr>
          <w:rFonts w:ascii="Calibri" w:hAnsi="Calibri"/>
          <w:b/>
          <w:color w:val="1A3C6E"/>
          <w:sz w:val="22"/>
        </w:rPr>
        <w:t>Contenu opérationnel :</w:t>
      </w:r>
    </w:p>
    <w:p>
      <w:pPr>
        <w:pStyle w:val="ListBullet"/>
      </w:pPr>
      <w:r>
        <w:rPr>
          <w:rFonts w:ascii="Calibri" w:hAnsi="Calibri"/>
          <w:color w:val="333333"/>
          <w:sz w:val="22"/>
        </w:rPr>
        <w:t>Maîtrise de ChatGPT, Claude, Copilot pour les métiers OPCO</w:t>
      </w:r>
    </w:p>
    <w:p>
      <w:pPr>
        <w:pStyle w:val="ListBullet"/>
      </w:pPr>
      <w:r>
        <w:rPr>
          <w:rFonts w:ascii="Calibri" w:hAnsi="Calibri"/>
          <w:color w:val="333333"/>
          <w:sz w:val="22"/>
        </w:rPr>
        <w:t>Création de prompts efficaces pour l'accompagnement client</w:t>
      </w:r>
    </w:p>
    <w:p>
      <w:pPr>
        <w:pStyle w:val="ListBullet"/>
      </w:pPr>
      <w:r>
        <w:rPr>
          <w:rFonts w:ascii="Calibri" w:hAnsi="Calibri"/>
          <w:color w:val="333333"/>
          <w:sz w:val="22"/>
        </w:rPr>
        <w:t>Automatisation des tâches répétitives par l'IA</w:t>
      </w:r>
    </w:p>
    <w:p>
      <w:pPr>
        <w:pStyle w:val="ListBullet"/>
      </w:pPr>
      <w:r>
        <w:rPr>
          <w:rFonts w:ascii="Calibri" w:hAnsi="Calibri"/>
          <w:color w:val="333333"/>
          <w:sz w:val="22"/>
        </w:rPr>
        <w:t>Veille sectorielle IA automatisée</w:t>
      </w:r>
    </w:p>
    <w:p>
      <w:pPr>
        <w:pStyle w:val="Heading3"/>
      </w:pPr>
      <w:r>
        <w:t>PHASE 4 : DÉPLOIEMENT ET SUIVI (Durée : 6 mois)</w:t>
      </w:r>
    </w:p>
    <w:p>
      <w:r>
        <w:rPr>
          <w:rFonts w:ascii="Calibri" w:hAnsi="Calibri"/>
          <w:b/>
          <w:color w:val="1A3C6E"/>
          <w:sz w:val="22"/>
        </w:rPr>
        <w:t>Objectif :</w:t>
      </w:r>
      <w:r>
        <w:rPr>
          <w:rFonts w:ascii="Calibri" w:hAnsi="Calibri"/>
          <w:color w:val="333333"/>
          <w:sz w:val="22"/>
        </w:rPr>
        <w:t xml:space="preserve"> Accompagner la mise en œuvre opérationnelle et mesurer les résultats</w:t>
      </w:r>
    </w:p>
    <w:p>
      <w:r>
        <w:rPr>
          <w:rFonts w:ascii="Calibri" w:hAnsi="Calibri"/>
          <w:b/>
          <w:color w:val="1A3C6E"/>
          <w:sz w:val="22"/>
        </w:rPr>
        <w:t>Modalités d'accompagnement :</w:t>
      </w:r>
    </w:p>
    <w:p>
      <w:pPr>
        <w:pStyle w:val="ListBullet"/>
      </w:pPr>
      <w:r>
        <w:rPr>
          <w:rFonts w:ascii="Calibri" w:hAnsi="Calibri"/>
          <w:color w:val="333333"/>
          <w:sz w:val="22"/>
        </w:rPr>
        <w:t>6 sessions de coaching collectif mensuel (3h/session)</w:t>
      </w:r>
    </w:p>
    <w:p>
      <w:pPr>
        <w:pStyle w:val="ListBullet"/>
      </w:pPr>
      <w:r>
        <w:rPr>
          <w:rFonts w:ascii="Calibri" w:hAnsi="Calibri"/>
          <w:color w:val="333333"/>
          <w:sz w:val="22"/>
        </w:rPr>
        <w:t>Support technique via l'application Almera</w:t>
      </w:r>
    </w:p>
    <w:p>
      <w:pPr>
        <w:pStyle w:val="ListBullet"/>
      </w:pPr>
      <w:r>
        <w:rPr>
          <w:rFonts w:ascii="Calibri" w:hAnsi="Calibri"/>
          <w:color w:val="333333"/>
          <w:sz w:val="22"/>
        </w:rPr>
        <w:t>Newsletter mensuelle de veille IA sectorielle</w:t>
      </w:r>
    </w:p>
    <w:p>
      <w:pPr>
        <w:pStyle w:val="ListBullet"/>
      </w:pPr>
      <w:r>
        <w:rPr>
          <w:rFonts w:ascii="Calibri" w:hAnsi="Calibri"/>
          <w:color w:val="333333"/>
          <w:sz w:val="22"/>
        </w:rPr>
        <w:t>Bilan trimestriel avec indicateurs de performance</w:t>
      </w:r>
    </w:p>
    <w:p>
      <w:pPr>
        <w:jc w:val="center"/>
      </w:pPr>
      <w:r>
        <w:rPr>
          <w:color w:val="2E75B6"/>
          <w:sz w:val="16"/>
        </w:rPr>
        <w:t>____________________________________________________________</w:t>
      </w:r>
    </w:p>
    <w:p>
      <w:pPr>
        <w:pStyle w:val="Heading2"/>
      </w:pPr>
      <w:r>
        <w:t>4. MOYENS HUMAINS</w:t>
      </w:r>
    </w:p>
    <w:p>
      <w:r>
        <w:rPr>
          <w:rFonts w:ascii="Calibri" w:hAnsi="Calibri"/>
          <w:b/>
          <w:color w:val="1A3C6E"/>
          <w:sz w:val="22"/>
        </w:rPr>
        <w:t>Équipe projet dédiée OPCO ATLAS :</w:t>
      </w:r>
    </w:p>
    <w:p>
      <w:pPr>
        <w:pStyle w:val="Heading3"/>
      </w:pPr>
      <w:r>
        <w:t>Chef de projet et formateur référent</w:t>
      </w:r>
    </w:p>
    <w:p>
      <w:r>
        <w:rPr>
          <w:rFonts w:ascii="Calibri" w:hAnsi="Calibri"/>
          <w:color w:val="333333"/>
          <w:sz w:val="22"/>
        </w:rPr>
        <w:t>Un formateur expert spécialisé sera dédié à cette mission, supervisé par notre direction pédagogique pour garantir la cohérence et la qualité de l'accompagnement sur toute la durée du projet.</w:t>
      </w:r>
    </w:p>
    <w:p>
      <w:pPr>
        <w:pStyle w:val="Heading3"/>
      </w:pPr>
      <w:r>
        <w:t>Réseau de formateurs spécialisés</w:t>
      </w:r>
    </w:p>
    <w:p>
      <w:r>
        <w:rPr>
          <w:rFonts w:ascii="Calibri" w:hAnsi="Calibri"/>
          <w:color w:val="333333"/>
          <w:sz w:val="22"/>
        </w:rPr>
        <w:t xml:space="preserve">Notre réseau de </w:t>
      </w:r>
      <w:r>
        <w:rPr>
          <w:rFonts w:ascii="Calibri" w:hAnsi="Calibri"/>
          <w:b/>
          <w:color w:val="1A3C6E"/>
          <w:sz w:val="22"/>
        </w:rPr>
        <w:t>10 formateurs freelance spécialisés IA</w:t>
      </w:r>
      <w:r>
        <w:rPr>
          <w:rFonts w:ascii="Calibri" w:hAnsi="Calibri"/>
          <w:color w:val="333333"/>
          <w:sz w:val="22"/>
        </w:rPr>
        <w:t xml:space="preserve"> permet d'assurer :</w:t>
      </w:r>
    </w:p>
    <w:p>
      <w:pPr>
        <w:pStyle w:val="ListBullet"/>
      </w:pPr>
      <w:r>
        <w:rPr>
          <w:rFonts w:ascii="Calibri" w:hAnsi="Calibri"/>
          <w:color w:val="333333"/>
          <w:sz w:val="22"/>
        </w:rPr>
        <w:t>Une couverture nationale pour les formations en présentiel</w:t>
      </w:r>
    </w:p>
    <w:p>
      <w:pPr>
        <w:pStyle w:val="ListBullet"/>
      </w:pPr>
      <w:r>
        <w:rPr>
          <w:rFonts w:ascii="Calibri" w:hAnsi="Calibri"/>
          <w:color w:val="333333"/>
          <w:sz w:val="22"/>
        </w:rPr>
        <w:t>Une expertise sectorielle adaptée (finance, conseil, assurance)</w:t>
      </w:r>
    </w:p>
    <w:p>
      <w:pPr>
        <w:pStyle w:val="ListBullet"/>
      </w:pPr>
      <w:r>
        <w:rPr>
          <w:rFonts w:ascii="Calibri" w:hAnsi="Calibri"/>
          <w:color w:val="333333"/>
          <w:sz w:val="22"/>
        </w:rPr>
        <w:t>Une capacité d'animation simultanée de plusieurs groupes</w:t>
      </w:r>
    </w:p>
    <w:p>
      <w:pPr>
        <w:pStyle w:val="ListBullet"/>
      </w:pPr>
      <w:r>
        <w:rPr>
          <w:rFonts w:ascii="Calibri" w:hAnsi="Calibri"/>
          <w:color w:val="333333"/>
          <w:sz w:val="22"/>
        </w:rPr>
        <w:t>Un accompagnement personnalisé par métier</w:t>
      </w:r>
    </w:p>
    <w:p>
      <w:r>
        <w:rPr>
          <w:rFonts w:ascii="Calibri" w:hAnsi="Calibri"/>
          <w:b/>
          <w:color w:val="1A3C6E"/>
          <w:sz w:val="22"/>
        </w:rPr>
        <w:t>Profils d'expertise de nos formateurs :</w:t>
      </w:r>
    </w:p>
    <w:p>
      <w:pPr>
        <w:pStyle w:val="ListBullet"/>
      </w:pPr>
      <w:r>
        <w:rPr>
          <w:rFonts w:ascii="Calibri" w:hAnsi="Calibri"/>
          <w:b/>
          <w:color w:val="1A3C6E"/>
          <w:sz w:val="22"/>
        </w:rPr>
        <w:t>Expertise technique</w:t>
      </w:r>
      <w:r>
        <w:rPr>
          <w:rFonts w:ascii="Calibri" w:hAnsi="Calibri"/>
          <w:color w:val="333333"/>
          <w:sz w:val="22"/>
        </w:rPr>
        <w:t xml:space="preserve"> : Maîtrise opérationnelle de tous les outils IA du marché</w:t>
      </w:r>
    </w:p>
    <w:p>
      <w:pPr>
        <w:pStyle w:val="ListBullet"/>
      </w:pPr>
      <w:r>
        <w:rPr>
          <w:rFonts w:ascii="Calibri" w:hAnsi="Calibri"/>
          <w:b/>
          <w:color w:val="1A3C6E"/>
          <w:sz w:val="22"/>
        </w:rPr>
        <w:t>Expertise pédagogique</w:t>
      </w:r>
      <w:r>
        <w:rPr>
          <w:rFonts w:ascii="Calibri" w:hAnsi="Calibri"/>
          <w:color w:val="333333"/>
          <w:sz w:val="22"/>
        </w:rPr>
        <w:t xml:space="preserve"> : Certification Qualiopi et méthodes d'apprentissage adulte</w:t>
      </w:r>
    </w:p>
    <w:p>
      <w:pPr>
        <w:pStyle w:val="ListBullet"/>
      </w:pPr>
      <w:r>
        <w:rPr>
          <w:rFonts w:ascii="Calibri" w:hAnsi="Calibri"/>
          <w:b/>
          <w:color w:val="1A3C6E"/>
          <w:sz w:val="22"/>
        </w:rPr>
        <w:t>Expertise sectorielle</w:t>
      </w:r>
      <w:r>
        <w:rPr>
          <w:rFonts w:ascii="Calibri" w:hAnsi="Calibri"/>
          <w:color w:val="333333"/>
          <w:sz w:val="22"/>
        </w:rPr>
        <w:t xml:space="preserve"> : Connaissance des métiers OPCO et enjeux paritaires</w:t>
      </w:r>
    </w:p>
    <w:p>
      <w:pPr>
        <w:pStyle w:val="ListBullet"/>
      </w:pPr>
      <w:r>
        <w:rPr>
          <w:rFonts w:ascii="Calibri" w:hAnsi="Calibri"/>
          <w:b/>
          <w:color w:val="1A3C6E"/>
          <w:sz w:val="22"/>
        </w:rPr>
        <w:t>Expérience terrain</w:t>
      </w:r>
      <w:r>
        <w:rPr>
          <w:rFonts w:ascii="Calibri" w:hAnsi="Calibri"/>
          <w:color w:val="333333"/>
          <w:sz w:val="22"/>
        </w:rPr>
        <w:t xml:space="preserve"> : Minimum 5 ans d'expérience en transformation digitale</w:t>
      </w:r>
    </w:p>
    <w:p>
      <w:pPr>
        <w:pStyle w:val="Heading3"/>
      </w:pPr>
      <w:r>
        <w:t>Organisation projet</w:t>
      </w:r>
    </w:p>
    <w:p>
      <w:pPr>
        <w:pStyle w:val="ListBullet"/>
      </w:pPr>
      <w:r>
        <w:rPr>
          <w:rFonts w:ascii="Calibri" w:hAnsi="Calibri"/>
          <w:b/>
          <w:color w:val="1A3C6E"/>
          <w:sz w:val="22"/>
        </w:rPr>
        <w:t>1 chef de projet dédié</w:t>
      </w:r>
      <w:r>
        <w:rPr>
          <w:rFonts w:ascii="Calibri" w:hAnsi="Calibri"/>
          <w:color w:val="333333"/>
          <w:sz w:val="22"/>
        </w:rPr>
        <w:t xml:space="preserve"> : pilotage global et interface OPCO ATLAS</w:t>
      </w:r>
    </w:p>
    <w:p>
      <w:pPr>
        <w:pStyle w:val="ListBullet"/>
      </w:pPr>
      <w:r>
        <w:rPr>
          <w:rFonts w:ascii="Calibri" w:hAnsi="Calibri"/>
          <w:b/>
          <w:color w:val="1A3C6E"/>
          <w:sz w:val="22"/>
        </w:rPr>
        <w:t>1 formateur référent</w:t>
      </w:r>
      <w:r>
        <w:rPr>
          <w:rFonts w:ascii="Calibri" w:hAnsi="Calibri"/>
          <w:color w:val="333333"/>
          <w:sz w:val="22"/>
        </w:rPr>
        <w:t xml:space="preserve"> : animation des formations et suivi pédagogique</w:t>
      </w:r>
    </w:p>
    <w:p>
      <w:pPr>
        <w:pStyle w:val="ListBullet"/>
      </w:pPr>
      <w:r>
        <w:rPr>
          <w:rFonts w:ascii="Calibri" w:hAnsi="Calibri"/>
          <w:b/>
          <w:color w:val="1A3C6E"/>
          <w:sz w:val="22"/>
        </w:rPr>
        <w:t>2-3 formateurs spécialisés</w:t>
      </w:r>
      <w:r>
        <w:rPr>
          <w:rFonts w:ascii="Calibri" w:hAnsi="Calibri"/>
          <w:color w:val="333333"/>
          <w:sz w:val="22"/>
        </w:rPr>
        <w:t xml:space="preserve"> selon les groupes (conseillers, formation, management)</w:t>
      </w:r>
    </w:p>
    <w:p>
      <w:pPr>
        <w:pStyle w:val="ListBullet"/>
      </w:pPr>
      <w:r>
        <w:rPr>
          <w:rFonts w:ascii="Calibri" w:hAnsi="Calibri"/>
          <w:b/>
          <w:color w:val="1A3C6E"/>
          <w:sz w:val="22"/>
        </w:rPr>
        <w:t>Support technique permanent</w:t>
      </w:r>
      <w:r>
        <w:rPr>
          <w:rFonts w:ascii="Calibri" w:hAnsi="Calibri"/>
          <w:color w:val="333333"/>
          <w:sz w:val="22"/>
        </w:rPr>
        <w:t xml:space="preserve"> via l'application Almera</w:t>
      </w:r>
    </w:p>
    <w:p>
      <w:r>
        <w:rPr>
          <w:rFonts w:ascii="Calibri" w:hAnsi="Calibri"/>
          <w:b/>
          <w:color w:val="1A3C6E"/>
          <w:sz w:val="22"/>
        </w:rPr>
        <w:t>Garanties qualité :</w:t>
      </w:r>
    </w:p>
    <w:p>
      <w:pPr>
        <w:pStyle w:val="ListBullet"/>
      </w:pPr>
      <w:r>
        <w:rPr>
          <w:rFonts w:ascii="Calibri" w:hAnsi="Calibri"/>
          <w:color w:val="333333"/>
          <w:sz w:val="22"/>
        </w:rPr>
        <w:t>CV détaillés de tous les intervenants fournis en annexe</w:t>
      </w:r>
    </w:p>
    <w:p>
      <w:pPr>
        <w:pStyle w:val="ListBullet"/>
      </w:pPr>
      <w:r>
        <w:rPr>
          <w:rFonts w:ascii="Calibri" w:hAnsi="Calibri"/>
          <w:color w:val="333333"/>
          <w:sz w:val="22"/>
        </w:rPr>
        <w:t>Possibilité de remplacement immédiat en cas d'indisponibilité</w:t>
      </w:r>
    </w:p>
    <w:p>
      <w:pPr>
        <w:pStyle w:val="ListBullet"/>
      </w:pPr>
      <w:r>
        <w:rPr>
          <w:rFonts w:ascii="Calibri" w:hAnsi="Calibri"/>
          <w:color w:val="333333"/>
          <w:sz w:val="22"/>
        </w:rPr>
        <w:t>Coordination hebdomadaire de l'équipe projet</w:t>
      </w:r>
    </w:p>
    <w:p>
      <w:pPr>
        <w:pStyle w:val="ListBullet"/>
      </w:pPr>
      <w:r>
        <w:rPr>
          <w:rFonts w:ascii="Calibri" w:hAnsi="Calibri"/>
          <w:color w:val="333333"/>
          <w:sz w:val="22"/>
        </w:rPr>
        <w:t>Reporting mensuel à la direction OPCO ATLAS</w:t>
      </w:r>
    </w:p>
    <w:p>
      <w:pPr>
        <w:jc w:val="center"/>
      </w:pPr>
      <w:r>
        <w:rPr>
          <w:color w:val="2E75B6"/>
          <w:sz w:val="16"/>
        </w:rPr>
        <w:t>____________________________________________________________</w:t>
      </w:r>
    </w:p>
    <w:p>
      <w:pPr>
        <w:pStyle w:val="Heading2"/>
      </w:pPr>
      <w:r>
        <w:t>5. MOYENS TECHNIQUES ET LOGISTIQUES</w:t>
      </w:r>
    </w:p>
    <w:p>
      <w:r>
        <w:rPr>
          <w:rFonts w:ascii="Calibri" w:hAnsi="Calibri"/>
          <w:b/>
          <w:color w:val="1A3C6E"/>
          <w:sz w:val="22"/>
        </w:rPr>
        <w:t>Plateforme technologique IA enseignée :</w:t>
      </w:r>
    </w:p>
    <w:p>
      <w:pPr>
        <w:pStyle w:val="Heading3"/>
      </w:pPr>
      <w:r>
        <w:t>Outils IA de dernière génération</w:t>
      </w:r>
    </w:p>
    <w:p>
      <w:pPr>
        <w:pStyle w:val="ListBullet"/>
      </w:pPr>
      <w:r>
        <w:rPr>
          <w:rFonts w:ascii="Calibri" w:hAnsi="Calibri"/>
          <w:b/>
          <w:color w:val="1A3C6E"/>
          <w:sz w:val="22"/>
        </w:rPr>
        <w:t>ChatGPT</w:t>
      </w:r>
      <w:r>
        <w:rPr>
          <w:rFonts w:ascii="Calibri" w:hAnsi="Calibri"/>
          <w:color w:val="333333"/>
          <w:sz w:val="22"/>
        </w:rPr>
        <w:t xml:space="preserve"> (OpenAI, versions les plus récentes) : IA conversationnelle et rédactionnelle</w:t>
      </w:r>
    </w:p>
    <w:p>
      <w:pPr>
        <w:pStyle w:val="ListBullet"/>
      </w:pPr>
      <w:r>
        <w:rPr>
          <w:rFonts w:ascii="Calibri" w:hAnsi="Calibri"/>
          <w:b/>
          <w:color w:val="1A3C6E"/>
          <w:sz w:val="22"/>
        </w:rPr>
        <w:t>Claude</w:t>
      </w:r>
      <w:r>
        <w:rPr>
          <w:rFonts w:ascii="Calibri" w:hAnsi="Calibri"/>
          <w:color w:val="333333"/>
          <w:sz w:val="22"/>
        </w:rPr>
        <w:t xml:space="preserve"> (Anthropic, versions les plus récentes) : IA pour l'analyse et la synthèse</w:t>
      </w:r>
    </w:p>
    <w:p>
      <w:pPr>
        <w:pStyle w:val="ListBullet"/>
      </w:pPr>
      <w:r>
        <w:rPr>
          <w:rFonts w:ascii="Calibri" w:hAnsi="Calibri"/>
          <w:b/>
          <w:color w:val="1A3C6E"/>
          <w:sz w:val="22"/>
        </w:rPr>
        <w:t>Microsoft Copilot</w:t>
      </w:r>
      <w:r>
        <w:rPr>
          <w:rFonts w:ascii="Calibri" w:hAnsi="Calibri"/>
          <w:color w:val="333333"/>
          <w:sz w:val="22"/>
        </w:rPr>
        <w:t xml:space="preserve"> : Intégration IA dans l'environnement Office 365</w:t>
      </w:r>
    </w:p>
    <w:p>
      <w:pPr>
        <w:pStyle w:val="ListBullet"/>
      </w:pPr>
      <w:r>
        <w:rPr>
          <w:rFonts w:ascii="Calibri" w:hAnsi="Calibri"/>
          <w:b/>
          <w:color w:val="1A3C6E"/>
          <w:sz w:val="22"/>
        </w:rPr>
        <w:t>Gemini</w:t>
      </w:r>
      <w:r>
        <w:rPr>
          <w:rFonts w:ascii="Calibri" w:hAnsi="Calibri"/>
          <w:color w:val="333333"/>
          <w:sz w:val="22"/>
        </w:rPr>
        <w:t xml:space="preserve"> (Google) : IA multimodale pour recherche et création</w:t>
      </w:r>
    </w:p>
    <w:p>
      <w:pPr>
        <w:pStyle w:val="ListBullet"/>
      </w:pPr>
      <w:r>
        <w:rPr>
          <w:rFonts w:ascii="Calibri" w:hAnsi="Calibri"/>
          <w:b/>
          <w:color w:val="1A3C6E"/>
          <w:sz w:val="22"/>
        </w:rPr>
        <w:t>Midjourney</w:t>
      </w:r>
      <w:r>
        <w:rPr>
          <w:rFonts w:ascii="Calibri" w:hAnsi="Calibri"/>
          <w:color w:val="333333"/>
          <w:sz w:val="22"/>
        </w:rPr>
        <w:t xml:space="preserve"> : Génération d'images professionnelles par IA</w:t>
      </w:r>
    </w:p>
    <w:p>
      <w:pPr>
        <w:pStyle w:val="Heading3"/>
      </w:pPr>
      <w:r>
        <w:t>Plateforme propriétaire Almera</w:t>
      </w:r>
    </w:p>
    <w:p>
      <w:pPr>
        <w:pStyle w:val="ListBullet"/>
      </w:pPr>
      <w:r>
        <w:rPr>
          <w:rFonts w:ascii="Calibri" w:hAnsi="Calibri"/>
          <w:b/>
          <w:color w:val="1A3C6E"/>
          <w:sz w:val="22"/>
        </w:rPr>
        <w:t>Application Almera</w:t>
      </w:r>
      <w:r>
        <w:rPr>
          <w:rFonts w:ascii="Calibri" w:hAnsi="Calibri"/>
          <w:color w:val="333333"/>
          <w:sz w:val="22"/>
        </w:rPr>
        <w:t xml:space="preserve"> : plateforme dédiée permettant aux stagiaires d'échanger avec l'équipe Almera après la formation</w:t>
      </w:r>
    </w:p>
    <w:p>
      <w:pPr>
        <w:pStyle w:val="ListBullet"/>
      </w:pPr>
      <w:r>
        <w:rPr>
          <w:rFonts w:ascii="Calibri" w:hAnsi="Calibri"/>
          <w:b/>
          <w:color w:val="1A3C6E"/>
          <w:sz w:val="22"/>
        </w:rPr>
        <w:t>Accès permanent</w:t>
      </w:r>
      <w:r>
        <w:rPr>
          <w:rFonts w:ascii="Calibri" w:hAnsi="Calibri"/>
          <w:color w:val="333333"/>
          <w:sz w:val="22"/>
        </w:rPr>
        <w:t xml:space="preserve"> à l'équipe technique pour questions et support</w:t>
      </w:r>
    </w:p>
    <w:p>
      <w:pPr>
        <w:pStyle w:val="ListBullet"/>
      </w:pPr>
      <w:r>
        <w:rPr>
          <w:rFonts w:ascii="Calibri" w:hAnsi="Calibri"/>
          <w:b/>
          <w:color w:val="1A3C6E"/>
          <w:sz w:val="22"/>
        </w:rPr>
        <w:t>Bibliothèque de ressources</w:t>
      </w:r>
      <w:r>
        <w:rPr>
          <w:rFonts w:ascii="Calibri" w:hAnsi="Calibri"/>
          <w:color w:val="333333"/>
          <w:sz w:val="22"/>
        </w:rPr>
        <w:t xml:space="preserve"> : prompts, guides pratiques, études de cas</w:t>
      </w:r>
    </w:p>
    <w:p>
      <w:pPr>
        <w:pStyle w:val="ListBullet"/>
      </w:pPr>
      <w:r>
        <w:rPr>
          <w:rFonts w:ascii="Calibri" w:hAnsi="Calibri"/>
          <w:b/>
          <w:color w:val="1A3C6E"/>
          <w:sz w:val="22"/>
        </w:rPr>
        <w:t>Suivi individualisé</w:t>
      </w:r>
      <w:r>
        <w:rPr>
          <w:rFonts w:ascii="Calibri" w:hAnsi="Calibri"/>
          <w:color w:val="333333"/>
          <w:sz w:val="22"/>
        </w:rPr>
        <w:t xml:space="preserve"> des progressions post-formation</w:t>
      </w:r>
    </w:p>
    <w:p>
      <w:pPr>
        <w:pStyle w:val="Heading3"/>
      </w:pPr>
      <w:r>
        <w:t>Supports pédagogiques innovants</w:t>
      </w:r>
    </w:p>
    <w:p>
      <w:pPr>
        <w:pStyle w:val="ListBullet"/>
      </w:pPr>
      <w:r>
        <w:rPr>
          <w:rFonts w:ascii="Calibri" w:hAnsi="Calibri"/>
          <w:b/>
          <w:color w:val="1A3C6E"/>
          <w:sz w:val="22"/>
        </w:rPr>
        <w:t>Présentations interactives</w:t>
      </w:r>
      <w:r>
        <w:rPr>
          <w:rFonts w:ascii="Calibri" w:hAnsi="Calibri"/>
          <w:color w:val="333333"/>
          <w:sz w:val="22"/>
        </w:rPr>
        <w:t xml:space="preserve"> adaptées aux métiers OPCO</w:t>
      </w:r>
    </w:p>
    <w:p>
      <w:pPr>
        <w:pStyle w:val="ListBullet"/>
      </w:pPr>
      <w:r>
        <w:rPr>
          <w:rFonts w:ascii="Calibri" w:hAnsi="Calibri"/>
          <w:b/>
          <w:color w:val="1A3C6E"/>
          <w:sz w:val="22"/>
        </w:rPr>
        <w:t>250 prompts prêts à l'emploi</w:t>
      </w:r>
      <w:r>
        <w:rPr>
          <w:rFonts w:ascii="Calibri" w:hAnsi="Calibri"/>
          <w:color w:val="333333"/>
          <w:sz w:val="22"/>
        </w:rPr>
        <w:t xml:space="preserve"> pour les activités OPCO ATLAS</w:t>
      </w:r>
    </w:p>
    <w:p>
      <w:pPr>
        <w:pStyle w:val="ListBullet"/>
      </w:pPr>
      <w:r>
        <w:rPr>
          <w:rFonts w:ascii="Calibri" w:hAnsi="Calibri"/>
          <w:b/>
          <w:color w:val="1A3C6E"/>
          <w:sz w:val="22"/>
        </w:rPr>
        <w:t>Fiches pratiques</w:t>
      </w:r>
      <w:r>
        <w:rPr>
          <w:rFonts w:ascii="Calibri" w:hAnsi="Calibri"/>
          <w:color w:val="333333"/>
          <w:sz w:val="22"/>
        </w:rPr>
        <w:t xml:space="preserve"> par cas d'usage métier</w:t>
      </w:r>
    </w:p>
    <w:p>
      <w:pPr>
        <w:pStyle w:val="ListBullet"/>
      </w:pPr>
      <w:r>
        <w:rPr>
          <w:rFonts w:ascii="Calibri" w:hAnsi="Calibri"/>
          <w:b/>
          <w:color w:val="1A3C6E"/>
          <w:sz w:val="22"/>
        </w:rPr>
        <w:t>Vidéos tutorielles</w:t>
      </w:r>
      <w:r>
        <w:rPr>
          <w:rFonts w:ascii="Calibri" w:hAnsi="Calibri"/>
          <w:color w:val="333333"/>
          <w:sz w:val="22"/>
        </w:rPr>
        <w:t xml:space="preserve"> accessibles 24h/24</w:t>
      </w:r>
    </w:p>
    <w:p>
      <w:pPr>
        <w:pStyle w:val="ListBullet"/>
      </w:pPr>
      <w:r>
        <w:rPr>
          <w:rFonts w:ascii="Calibri" w:hAnsi="Calibri"/>
          <w:b/>
          <w:color w:val="1A3C6E"/>
          <w:sz w:val="22"/>
        </w:rPr>
        <w:t>Exercices hands-on</w:t>
      </w:r>
      <w:r>
        <w:rPr>
          <w:rFonts w:ascii="Calibri" w:hAnsi="Calibri"/>
          <w:color w:val="333333"/>
          <w:sz w:val="22"/>
        </w:rPr>
        <w:t xml:space="preserve"> sur cas réels OPCO ATLAS</w:t>
      </w:r>
    </w:p>
    <w:p>
      <w:pPr>
        <w:pStyle w:val="Heading3"/>
      </w:pPr>
      <w:r>
        <w:t>Infrastructure logistique</w:t>
      </w:r>
    </w:p>
    <w:p>
      <w:pPr>
        <w:pStyle w:val="ListBullet"/>
      </w:pPr>
      <w:r>
        <w:rPr>
          <w:rFonts w:ascii="Calibri" w:hAnsi="Calibri"/>
          <w:b/>
          <w:color w:val="1A3C6E"/>
          <w:sz w:val="22"/>
        </w:rPr>
        <w:t>Salles de formation équipées</w:t>
      </w:r>
      <w:r>
        <w:rPr>
          <w:rFonts w:ascii="Calibri" w:hAnsi="Calibri"/>
          <w:color w:val="333333"/>
          <w:sz w:val="22"/>
        </w:rPr>
        <w:t xml:space="preserve"> dans toute la France</w:t>
      </w:r>
    </w:p>
    <w:p>
      <w:pPr>
        <w:pStyle w:val="ListBullet"/>
      </w:pPr>
      <w:r>
        <w:rPr>
          <w:rFonts w:ascii="Calibri" w:hAnsi="Calibri"/>
          <w:b/>
          <w:color w:val="1A3C6E"/>
          <w:sz w:val="22"/>
        </w:rPr>
        <w:t>Matériel informatique</w:t>
      </w:r>
      <w:r>
        <w:rPr>
          <w:rFonts w:ascii="Calibri" w:hAnsi="Calibri"/>
          <w:color w:val="333333"/>
          <w:sz w:val="22"/>
        </w:rPr>
        <w:t xml:space="preserve"> : PC portables avec accès IA si nécessaire</w:t>
      </w:r>
    </w:p>
    <w:p>
      <w:pPr>
        <w:pStyle w:val="ListBullet"/>
      </w:pPr>
      <w:r>
        <w:rPr>
          <w:rFonts w:ascii="Calibri" w:hAnsi="Calibri"/>
          <w:b/>
          <w:color w:val="1A3C6E"/>
          <w:sz w:val="22"/>
        </w:rPr>
        <w:t>Connexion internet</w:t>
      </w:r>
      <w:r>
        <w:rPr>
          <w:rFonts w:ascii="Calibri" w:hAnsi="Calibri"/>
          <w:color w:val="333333"/>
          <w:sz w:val="22"/>
        </w:rPr>
        <w:t xml:space="preserve"> haut débit garantie</w:t>
      </w:r>
    </w:p>
    <w:p>
      <w:pPr>
        <w:pStyle w:val="ListBullet"/>
      </w:pPr>
      <w:r>
        <w:rPr>
          <w:rFonts w:ascii="Calibri" w:hAnsi="Calibri"/>
          <w:b/>
          <w:color w:val="1A3C6E"/>
          <w:sz w:val="22"/>
        </w:rPr>
        <w:t>Support technique</w:t>
      </w:r>
      <w:r>
        <w:rPr>
          <w:rFonts w:ascii="Calibri" w:hAnsi="Calibri"/>
          <w:color w:val="333333"/>
          <w:sz w:val="22"/>
        </w:rPr>
        <w:t xml:space="preserve"> en temps réel pendant les formations</w:t>
      </w:r>
    </w:p>
    <w:p>
      <w:pPr>
        <w:pStyle w:val="Heading3"/>
      </w:pPr>
      <w:r>
        <w:t>Module e-learning complémentaire</w:t>
      </w:r>
    </w:p>
    <w:p>
      <w:pPr>
        <w:pStyle w:val="ListBullet"/>
      </w:pPr>
      <w:r>
        <w:rPr>
          <w:rFonts w:ascii="Calibri" w:hAnsi="Calibri"/>
          <w:b/>
          <w:color w:val="1A3C6E"/>
          <w:sz w:val="22"/>
        </w:rPr>
        <w:t>Plateforme LMS</w:t>
      </w:r>
      <w:r>
        <w:rPr>
          <w:rFonts w:ascii="Calibri" w:hAnsi="Calibri"/>
          <w:color w:val="333333"/>
          <w:sz w:val="22"/>
        </w:rPr>
        <w:t xml:space="preserve"> accessible 6 mois post-formation</w:t>
      </w:r>
    </w:p>
    <w:p>
      <w:pPr>
        <w:pStyle w:val="ListBullet"/>
      </w:pPr>
      <w:r>
        <w:rPr>
          <w:rFonts w:ascii="Calibri" w:hAnsi="Calibri"/>
          <w:b/>
          <w:color w:val="1A3C6E"/>
          <w:sz w:val="22"/>
        </w:rPr>
        <w:t>Modules asynchrones</w:t>
      </w:r>
      <w:r>
        <w:rPr>
          <w:rFonts w:ascii="Calibri" w:hAnsi="Calibri"/>
          <w:color w:val="333333"/>
          <w:sz w:val="22"/>
        </w:rPr>
        <w:t xml:space="preserve"> pour approfondissement individuel</w:t>
      </w:r>
    </w:p>
    <w:p>
      <w:pPr>
        <w:pStyle w:val="ListBullet"/>
      </w:pPr>
      <w:r>
        <w:rPr>
          <w:rFonts w:ascii="Calibri" w:hAnsi="Calibri"/>
          <w:b/>
          <w:color w:val="1A3C6E"/>
          <w:sz w:val="22"/>
        </w:rPr>
        <w:t>Quizz d'évaluation</w:t>
      </w:r>
      <w:r>
        <w:rPr>
          <w:rFonts w:ascii="Calibri" w:hAnsi="Calibri"/>
          <w:color w:val="333333"/>
          <w:sz w:val="22"/>
        </w:rPr>
        <w:t xml:space="preserve"> et certification des acquis</w:t>
      </w:r>
    </w:p>
    <w:p>
      <w:pPr>
        <w:pStyle w:val="ListBullet"/>
      </w:pPr>
      <w:r>
        <w:rPr>
          <w:rFonts w:ascii="Calibri" w:hAnsi="Calibri"/>
          <w:b/>
          <w:color w:val="1A3C6E"/>
          <w:sz w:val="22"/>
        </w:rPr>
        <w:t>Forum d'échange</w:t>
      </w:r>
      <w:r>
        <w:rPr>
          <w:rFonts w:ascii="Calibri" w:hAnsi="Calibri"/>
          <w:color w:val="333333"/>
          <w:sz w:val="22"/>
        </w:rPr>
        <w:t xml:space="preserve"> entre participants OPCO ATLAS</w:t>
      </w:r>
    </w:p>
    <w:p>
      <w:pPr>
        <w:pStyle w:val="Heading3"/>
      </w:pPr>
      <w:r>
        <w:t>Newsletter et veille technologique</w:t>
      </w:r>
    </w:p>
    <w:p>
      <w:pPr>
        <w:pStyle w:val="ListBullet"/>
      </w:pPr>
      <w:r>
        <w:rPr>
          <w:rFonts w:ascii="Calibri" w:hAnsi="Calibri"/>
          <w:b/>
          <w:color w:val="1A3C6E"/>
          <w:sz w:val="22"/>
        </w:rPr>
        <w:t>Newsletter Almera</w:t>
      </w:r>
      <w:r>
        <w:rPr>
          <w:rFonts w:ascii="Calibri" w:hAnsi="Calibri"/>
          <w:color w:val="333333"/>
          <w:sz w:val="22"/>
        </w:rPr>
        <w:t xml:space="preserve"> mensuelle : veille IA sectorielle</w:t>
      </w:r>
    </w:p>
    <w:p>
      <w:pPr>
        <w:pStyle w:val="ListBullet"/>
      </w:pPr>
      <w:r>
        <w:rPr>
          <w:rFonts w:ascii="Calibri" w:hAnsi="Calibri"/>
          <w:b/>
          <w:color w:val="1A3C6E"/>
          <w:sz w:val="22"/>
        </w:rPr>
        <w:t>Alertes technologiques</w:t>
      </w:r>
      <w:r>
        <w:rPr>
          <w:rFonts w:ascii="Calibri" w:hAnsi="Calibri"/>
          <w:color w:val="333333"/>
          <w:sz w:val="22"/>
        </w:rPr>
        <w:t xml:space="preserve"> sur les nouveautés IA</w:t>
      </w:r>
    </w:p>
    <w:p>
      <w:pPr>
        <w:pStyle w:val="ListBullet"/>
      </w:pPr>
      <w:r>
        <w:rPr>
          <w:rFonts w:ascii="Calibri" w:hAnsi="Calibri"/>
          <w:b/>
          <w:color w:val="1A3C6E"/>
          <w:sz w:val="22"/>
        </w:rPr>
        <w:t>Études de cas</w:t>
      </w:r>
      <w:r>
        <w:rPr>
          <w:rFonts w:ascii="Calibri" w:hAnsi="Calibri"/>
          <w:color w:val="333333"/>
          <w:sz w:val="22"/>
        </w:rPr>
        <w:t xml:space="preserve"> régulières d'autres OPCO</w:t>
      </w:r>
    </w:p>
    <w:p>
      <w:pPr>
        <w:pStyle w:val="ListBullet"/>
      </w:pPr>
      <w:r>
        <w:rPr>
          <w:rFonts w:ascii="Calibri" w:hAnsi="Calibri"/>
          <w:b/>
          <w:color w:val="1A3C6E"/>
          <w:sz w:val="22"/>
        </w:rPr>
        <w:t>Invitations</w:t>
      </w:r>
      <w:r>
        <w:rPr>
          <w:rFonts w:ascii="Calibri" w:hAnsi="Calibri"/>
          <w:color w:val="333333"/>
          <w:sz w:val="22"/>
        </w:rPr>
        <w:t xml:space="preserve"> aux webinaires et événements IA</w:t>
      </w:r>
    </w:p>
    <w:p>
      <w:r>
        <w:rPr>
          <w:rFonts w:ascii="Calibri" w:hAnsi="Calibri"/>
          <w:color w:val="333333"/>
          <w:sz w:val="22"/>
        </w:rPr>
        <w:t>Cette infrastructure technique complète garantit une montée en compétences durable et un accompagnement continu des équipes OPCO ATLAS dans leur transformation IA.</w:t>
      </w:r>
    </w:p>
    <w:p>
      <w:pPr>
        <w:jc w:val="center"/>
      </w:pPr>
      <w:r>
        <w:rPr>
          <w:color w:val="2E75B6"/>
          <w:sz w:val="16"/>
        </w:rPr>
        <w:t>____________________________________________________________</w:t>
      </w:r>
    </w:p>
    <w:p>
      <w:pPr>
        <w:pStyle w:val="Heading2"/>
      </w:pPr>
      <w:r>
        <w:t>6. PLANNING DE RÉALISATION</w:t>
      </w:r>
    </w:p>
    <w:p>
      <w:r>
        <w:rPr>
          <w:rFonts w:ascii="Calibri" w:hAnsi="Calibri"/>
          <w:b/>
          <w:color w:val="1A3C6E"/>
          <w:sz w:val="22"/>
        </w:rPr>
        <w:t>Calendrier détaillé sur 9 mois (36 semaines) :</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2E75B6" w:val="clear"/>
          </w:tcPr>
          <w:p>
            <w:pPr>
              <w:jc w:val="center"/>
            </w:pPr>
            <w:r/>
            <w:r>
              <w:rPr>
                <w:rFonts w:ascii="Calibri" w:hAnsi="Calibri"/>
                <w:b/>
                <w:color w:val="FFFFFF"/>
                <w:sz w:val="20"/>
              </w:rPr>
              <w:t>Phase</w:t>
            </w:r>
          </w:p>
        </w:tc>
        <w:tc>
          <w:tcPr>
            <w:tcW w:type="dxa" w:w="1881"/>
            <w:shd w:fill="2E75B6" w:val="clear"/>
          </w:tcPr>
          <w:p>
            <w:pPr>
              <w:jc w:val="center"/>
            </w:pPr>
            <w:r/>
            <w:r>
              <w:rPr>
                <w:rFonts w:ascii="Calibri" w:hAnsi="Calibri"/>
                <w:b/>
                <w:color w:val="FFFFFF"/>
                <w:sz w:val="20"/>
              </w:rPr>
              <w:t>Durée</w:t>
            </w:r>
          </w:p>
        </w:tc>
        <w:tc>
          <w:tcPr>
            <w:tcW w:type="dxa" w:w="1881"/>
            <w:shd w:fill="2E75B6" w:val="clear"/>
          </w:tcPr>
          <w:p>
            <w:pPr>
              <w:jc w:val="center"/>
            </w:pPr>
            <w:r/>
            <w:r>
              <w:rPr>
                <w:rFonts w:ascii="Calibri" w:hAnsi="Calibri"/>
                <w:b/>
                <w:color w:val="FFFFFF"/>
                <w:sz w:val="20"/>
              </w:rPr>
              <w:t>Semaines</w:t>
            </w:r>
          </w:p>
        </w:tc>
        <w:tc>
          <w:tcPr>
            <w:tcW w:type="dxa" w:w="1881"/>
            <w:shd w:fill="2E75B6" w:val="clear"/>
          </w:tcPr>
          <w:p>
            <w:pPr>
              <w:jc w:val="center"/>
            </w:pPr>
            <w:r/>
            <w:r>
              <w:rPr>
                <w:rFonts w:ascii="Calibri" w:hAnsi="Calibri"/>
                <w:b/>
                <w:color w:val="FFFFFF"/>
                <w:sz w:val="20"/>
              </w:rPr>
              <w:t>Activités principales</w:t>
            </w:r>
          </w:p>
        </w:tc>
        <w:tc>
          <w:tcPr>
            <w:tcW w:type="dxa" w:w="1881"/>
            <w:shd w:fill="2E75B6" w:val="clear"/>
          </w:tcPr>
          <w:p>
            <w:pPr>
              <w:jc w:val="center"/>
            </w:pPr>
            <w:r/>
            <w:r>
              <w:rPr>
                <w:rFonts w:ascii="Calibri" w:hAnsi="Calibri"/>
                <w:b/>
                <w:color w:val="FFFFFF"/>
                <w:sz w:val="20"/>
              </w:rPr>
              <w:t>Livrables</w:t>
            </w:r>
          </w:p>
        </w:tc>
      </w:tr>
      <w:tr>
        <w:tc>
          <w:tcPr>
            <w:tcW w:type="dxa" w:w="1881"/>
          </w:tcPr>
          <w:p>
            <w:r>
              <w:rPr>
                <w:rFonts w:ascii="Calibri" w:hAnsi="Calibri"/>
                <w:sz w:val="20"/>
              </w:rPr>
            </w:r>
            <w:r>
              <w:rPr>
                <w:rFonts w:ascii="Calibri" w:hAnsi="Calibri"/>
                <w:b/>
                <w:color w:val="1A3C6E"/>
                <w:sz w:val="20"/>
              </w:rPr>
              <w:t>PHASE 1 : DIAGNOSTIC</w:t>
            </w:r>
          </w:p>
        </w:tc>
        <w:tc>
          <w:tcPr>
            <w:tcW w:type="dxa" w:w="1881"/>
          </w:tcPr>
          <w:p>
            <w:r>
              <w:rPr>
                <w:rFonts w:ascii="Calibri" w:hAnsi="Calibri"/>
                <w:sz w:val="20"/>
              </w:rPr>
            </w:r>
            <w:r>
              <w:rPr>
                <w:rFonts w:ascii="Calibri" w:hAnsi="Calibri"/>
                <w:color w:val="333333"/>
                <w:sz w:val="20"/>
              </w:rPr>
              <w:t>3 semaines</w:t>
            </w:r>
          </w:p>
        </w:tc>
        <w:tc>
          <w:tcPr>
            <w:tcW w:type="dxa" w:w="1881"/>
          </w:tcPr>
          <w:p>
            <w:r>
              <w:rPr>
                <w:rFonts w:ascii="Calibri" w:hAnsi="Calibri"/>
                <w:sz w:val="20"/>
              </w:rPr>
            </w:r>
            <w:r>
              <w:rPr>
                <w:rFonts w:ascii="Calibri" w:hAnsi="Calibri"/>
                <w:color w:val="333333"/>
                <w:sz w:val="20"/>
              </w:rPr>
              <w:t>S1-S3</w:t>
            </w:r>
          </w:p>
        </w:tc>
        <w:tc>
          <w:tcPr>
            <w:tcW w:type="dxa" w:w="1881"/>
          </w:tcPr>
          <w:p>
            <w:r>
              <w:rPr>
                <w:rFonts w:ascii="Calibri" w:hAnsi="Calibri"/>
                <w:sz w:val="20"/>
              </w:rPr>
            </w:r>
            <w:r>
              <w:rPr>
                <w:rFonts w:ascii="Calibri" w:hAnsi="Calibri"/>
                <w:color w:val="333333"/>
                <w:sz w:val="20"/>
              </w:rPr>
              <w:t>• Entretiens individuels (15 personnes)</w:t>
              <w:br/>
              <w:t>• Audit processus internes</w:t>
              <w:br/>
              <w:t>• Analyse concurrentielle</w:t>
            </w:r>
          </w:p>
        </w:tc>
        <w:tc>
          <w:tcPr>
            <w:tcW w:type="dxa" w:w="1881"/>
          </w:tcPr>
          <w:p>
            <w:r>
              <w:rPr>
                <w:rFonts w:ascii="Calibri" w:hAnsi="Calibri"/>
                <w:sz w:val="20"/>
              </w:rPr>
            </w:r>
            <w:r>
              <w:rPr>
                <w:rFonts w:ascii="Calibri" w:hAnsi="Calibri"/>
                <w:color w:val="333333"/>
                <w:sz w:val="20"/>
              </w:rPr>
              <w:t>• Rapport diagnostic (30 pages)</w:t>
              <w:br/>
              <w:t>• Matrice opportunités IA</w:t>
              <w:br/>
              <w:t>• Recommandations prioritaires</w:t>
            </w:r>
          </w:p>
        </w:tc>
      </w:tr>
      <w:tr>
        <w:tc>
          <w:tcPr>
            <w:tcW w:type="dxa" w:w="1881"/>
            <w:shd w:fill="D6E4F0" w:val="clear"/>
          </w:tcPr>
          <w:p>
            <w:r>
              <w:rPr>
                <w:rFonts w:ascii="Calibri" w:hAnsi="Calibri"/>
                <w:sz w:val="20"/>
              </w:rPr>
            </w:r>
            <w:r>
              <w:rPr>
                <w:rFonts w:ascii="Calibri" w:hAnsi="Calibri"/>
                <w:b/>
                <w:color w:val="1A3C6E"/>
                <w:sz w:val="20"/>
              </w:rPr>
              <w:t>PHASE 2 : FEUILLE DE ROUTE</w:t>
            </w:r>
          </w:p>
        </w:tc>
        <w:tc>
          <w:tcPr>
            <w:tcW w:type="dxa" w:w="1881"/>
            <w:shd w:fill="D6E4F0" w:val="clear"/>
          </w:tcPr>
          <w:p>
            <w:r>
              <w:rPr>
                <w:rFonts w:ascii="Calibri" w:hAnsi="Calibri"/>
                <w:sz w:val="20"/>
              </w:rPr>
            </w:r>
            <w:r>
              <w:rPr>
                <w:rFonts w:ascii="Calibri" w:hAnsi="Calibri"/>
                <w:color w:val="333333"/>
                <w:sz w:val="20"/>
              </w:rPr>
              <w:t>3 semaines</w:t>
            </w:r>
          </w:p>
        </w:tc>
        <w:tc>
          <w:tcPr>
            <w:tcW w:type="dxa" w:w="1881"/>
            <w:shd w:fill="D6E4F0" w:val="clear"/>
          </w:tcPr>
          <w:p>
            <w:r>
              <w:rPr>
                <w:rFonts w:ascii="Calibri" w:hAnsi="Calibri"/>
                <w:sz w:val="20"/>
              </w:rPr>
            </w:r>
            <w:r>
              <w:rPr>
                <w:rFonts w:ascii="Calibri" w:hAnsi="Calibri"/>
                <w:color w:val="333333"/>
                <w:sz w:val="20"/>
              </w:rPr>
              <w:t>S4-S6</w:t>
            </w:r>
          </w:p>
        </w:tc>
        <w:tc>
          <w:tcPr>
            <w:tcW w:type="dxa" w:w="1881"/>
            <w:shd w:fill="D6E4F0" w:val="clear"/>
          </w:tcPr>
          <w:p>
            <w:r>
              <w:rPr>
                <w:rFonts w:ascii="Calibri" w:hAnsi="Calibri"/>
                <w:sz w:val="20"/>
              </w:rPr>
            </w:r>
            <w:r>
              <w:rPr>
                <w:rFonts w:ascii="Calibri" w:hAnsi="Calibri"/>
                <w:color w:val="333333"/>
                <w:sz w:val="20"/>
              </w:rPr>
              <w:t>• Atelier COMEX stratégie IA</w:t>
              <w:br/>
              <w:t>• Co-construction plan déploiement</w:t>
              <w:br/>
              <w:t>• Validation roadmap</w:t>
            </w:r>
          </w:p>
        </w:tc>
        <w:tc>
          <w:tcPr>
            <w:tcW w:type="dxa" w:w="1881"/>
            <w:shd w:fill="D6E4F0" w:val="clear"/>
          </w:tcPr>
          <w:p>
            <w:r>
              <w:rPr>
                <w:rFonts w:ascii="Calibri" w:hAnsi="Calibri"/>
                <w:sz w:val="20"/>
              </w:rPr>
            </w:r>
            <w:r>
              <w:rPr>
                <w:rFonts w:ascii="Calibri" w:hAnsi="Calibri"/>
                <w:color w:val="333333"/>
                <w:sz w:val="20"/>
              </w:rPr>
              <w:t>• Feuille de route IA (20 pages)</w:t>
              <w:br/>
              <w:t>• Planning 12 mois</w:t>
              <w:br/>
              <w:t>• Budget prévisionnel</w:t>
            </w:r>
          </w:p>
        </w:tc>
      </w:tr>
      <w:tr>
        <w:tc>
          <w:tcPr>
            <w:tcW w:type="dxa" w:w="1881"/>
          </w:tcPr>
          <w:p>
            <w:r>
              <w:rPr>
                <w:rFonts w:ascii="Calibri" w:hAnsi="Calibri"/>
                <w:sz w:val="20"/>
              </w:rPr>
            </w:r>
            <w:r>
              <w:rPr>
                <w:rFonts w:ascii="Calibri" w:hAnsi="Calibri"/>
                <w:b/>
                <w:color w:val="1A3C6E"/>
                <w:sz w:val="20"/>
              </w:rPr>
              <w:t>PHASE 3 : FORMATIONS</w:t>
            </w:r>
          </w:p>
        </w:tc>
        <w:tc>
          <w:tcPr>
            <w:tcW w:type="dxa" w:w="1881"/>
          </w:tcPr>
          <w:p>
            <w:r>
              <w:rPr>
                <w:rFonts w:ascii="Calibri" w:hAnsi="Calibri"/>
                <w:sz w:val="20"/>
              </w:rPr>
            </w:r>
            <w:r>
              <w:rPr>
                <w:rFonts w:ascii="Calibri" w:hAnsi="Calibri"/>
                <w:color w:val="333333"/>
                <w:sz w:val="20"/>
              </w:rPr>
              <w:t>6 semaines</w:t>
            </w:r>
          </w:p>
        </w:tc>
        <w:tc>
          <w:tcPr>
            <w:tcW w:type="dxa" w:w="1881"/>
          </w:tcPr>
          <w:p>
            <w:r>
              <w:rPr>
                <w:rFonts w:ascii="Calibri" w:hAnsi="Calibri"/>
                <w:sz w:val="20"/>
              </w:rPr>
            </w:r>
            <w:r>
              <w:rPr>
                <w:rFonts w:ascii="Calibri" w:hAnsi="Calibri"/>
                <w:color w:val="333333"/>
                <w:sz w:val="20"/>
              </w:rPr>
              <w:t>S7-S12</w:t>
            </w:r>
          </w:p>
        </w:tc>
        <w:tc>
          <w:tcPr>
            <w:tcW w:type="dxa" w:w="1881"/>
          </w:tcPr>
          <w:p>
            <w:r>
              <w:rPr>
                <w:rFonts w:ascii="Calibri" w:hAnsi="Calibri"/>
                <w:sz w:val="20"/>
              </w:rPr>
            </w:r>
            <w:r>
              <w:rPr>
                <w:rFonts w:ascii="Calibri" w:hAnsi="Calibri"/>
                <w:color w:val="333333"/>
                <w:sz w:val="20"/>
              </w:rPr>
              <w:t>• Formation collective (2j)</w:t>
              <w:br/>
              <w:t>• Formations spécialisées (3x2j)</w:t>
              <w:br/>
              <w:t>• Certification RS6776</w:t>
            </w:r>
          </w:p>
        </w:tc>
        <w:tc>
          <w:tcPr>
            <w:tcW w:type="dxa" w:w="1881"/>
          </w:tcPr>
          <w:p>
            <w:r>
              <w:rPr>
                <w:rFonts w:ascii="Calibri" w:hAnsi="Calibri"/>
                <w:sz w:val="20"/>
              </w:rPr>
            </w:r>
            <w:r>
              <w:rPr>
                <w:rFonts w:ascii="Calibri" w:hAnsi="Calibri"/>
                <w:color w:val="333333"/>
                <w:sz w:val="20"/>
              </w:rPr>
              <w:t>• 20 personnes formées</w:t>
              <w:br/>
              <w:t>• Évaluations individuelles</w:t>
              <w:br/>
              <w:t>• Certificats RS6776</w:t>
            </w:r>
          </w:p>
        </w:tc>
      </w:tr>
      <w:tr>
        <w:tc>
          <w:tcPr>
            <w:tcW w:type="dxa" w:w="1881"/>
            <w:shd w:fill="D6E4F0" w:val="clear"/>
          </w:tcPr>
          <w:p>
            <w:r>
              <w:rPr>
                <w:rFonts w:ascii="Calibri" w:hAnsi="Calibri"/>
                <w:sz w:val="20"/>
              </w:rPr>
            </w:r>
            <w:r>
              <w:rPr>
                <w:rFonts w:ascii="Calibri" w:hAnsi="Calibri"/>
                <w:b/>
                <w:color w:val="1A3C6E"/>
                <w:sz w:val="20"/>
              </w:rPr>
              <w:t>PHASE 4 : SUIVI</w:t>
            </w:r>
          </w:p>
        </w:tc>
        <w:tc>
          <w:tcPr>
            <w:tcW w:type="dxa" w:w="1881"/>
            <w:shd w:fill="D6E4F0" w:val="clear"/>
          </w:tcPr>
          <w:p>
            <w:r>
              <w:rPr>
                <w:rFonts w:ascii="Calibri" w:hAnsi="Calibri"/>
                <w:sz w:val="20"/>
              </w:rPr>
            </w:r>
            <w:r>
              <w:rPr>
                <w:rFonts w:ascii="Calibri" w:hAnsi="Calibri"/>
                <w:color w:val="333333"/>
                <w:sz w:val="20"/>
              </w:rPr>
              <w:t>24 semaines</w:t>
            </w:r>
          </w:p>
        </w:tc>
        <w:tc>
          <w:tcPr>
            <w:tcW w:type="dxa" w:w="1881"/>
            <w:shd w:fill="D6E4F0" w:val="clear"/>
          </w:tcPr>
          <w:p>
            <w:r>
              <w:rPr>
                <w:rFonts w:ascii="Calibri" w:hAnsi="Calibri"/>
                <w:sz w:val="20"/>
              </w:rPr>
            </w:r>
            <w:r>
              <w:rPr>
                <w:rFonts w:ascii="Calibri" w:hAnsi="Calibri"/>
                <w:color w:val="333333"/>
                <w:sz w:val="20"/>
              </w:rPr>
              <w:t>S13-S36</w:t>
            </w:r>
          </w:p>
        </w:tc>
        <w:tc>
          <w:tcPr>
            <w:tcW w:type="dxa" w:w="1881"/>
            <w:shd w:fill="D6E4F0" w:val="clear"/>
          </w:tcPr>
          <w:p>
            <w:r>
              <w:rPr>
                <w:rFonts w:ascii="Calibri" w:hAnsi="Calibri"/>
                <w:sz w:val="20"/>
              </w:rPr>
            </w:r>
            <w:r>
              <w:rPr>
                <w:rFonts w:ascii="Calibri" w:hAnsi="Calibri"/>
                <w:color w:val="333333"/>
                <w:sz w:val="20"/>
              </w:rPr>
              <w:t>• Coaching mensuel (6 sessions)</w:t>
              <w:br/>
              <w:t>• Support technique continu</w:t>
              <w:br/>
              <w:t>• Bilans trimestriels</w:t>
            </w:r>
          </w:p>
        </w:tc>
        <w:tc>
          <w:tcPr>
            <w:tcW w:type="dxa" w:w="1881"/>
            <w:shd w:fill="D6E4F0" w:val="clear"/>
          </w:tcPr>
          <w:p>
            <w:r>
              <w:rPr>
                <w:rFonts w:ascii="Calibri" w:hAnsi="Calibri"/>
                <w:sz w:val="20"/>
              </w:rPr>
            </w:r>
            <w:r>
              <w:rPr>
                <w:rFonts w:ascii="Calibri" w:hAnsi="Calibri"/>
                <w:color w:val="333333"/>
                <w:sz w:val="20"/>
              </w:rPr>
              <w:t>• 6 rapports mensuels</w:t>
              <w:br/>
              <w:t>• 2 bilans trimestriels</w:t>
              <w:br/>
              <w:t>• ROI et KPIs</w:t>
            </w:r>
          </w:p>
        </w:tc>
      </w:tr>
    </w:tbl>
    <w:p/>
    <w:p>
      <w:pPr>
        <w:pStyle w:val="Heading3"/>
      </w:pPr>
      <w:r>
        <w:t>Jalons clés et comités de pilotage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E75B6" w:val="clear"/>
          </w:tcPr>
          <w:p>
            <w:pPr>
              <w:jc w:val="center"/>
            </w:pPr>
            <w:r/>
            <w:r>
              <w:rPr>
                <w:rFonts w:ascii="Calibri" w:hAnsi="Calibri"/>
                <w:b/>
                <w:color w:val="FFFFFF"/>
                <w:sz w:val="20"/>
              </w:rPr>
              <w:t>Jalon</w:t>
            </w:r>
          </w:p>
        </w:tc>
        <w:tc>
          <w:tcPr>
            <w:tcW w:type="dxa" w:w="2351"/>
            <w:shd w:fill="2E75B6" w:val="clear"/>
          </w:tcPr>
          <w:p>
            <w:pPr>
              <w:jc w:val="center"/>
            </w:pPr>
            <w:r/>
            <w:r>
              <w:rPr>
                <w:rFonts w:ascii="Calibri" w:hAnsi="Calibri"/>
                <w:b/>
                <w:color w:val="FFFFFF"/>
                <w:sz w:val="20"/>
              </w:rPr>
              <w:t>Semaine</w:t>
            </w:r>
          </w:p>
        </w:tc>
        <w:tc>
          <w:tcPr>
            <w:tcW w:type="dxa" w:w="2351"/>
            <w:shd w:fill="2E75B6" w:val="clear"/>
          </w:tcPr>
          <w:p>
            <w:pPr>
              <w:jc w:val="center"/>
            </w:pPr>
            <w:r/>
            <w:r>
              <w:rPr>
                <w:rFonts w:ascii="Calibri" w:hAnsi="Calibri"/>
                <w:b/>
                <w:color w:val="FFFFFF"/>
                <w:sz w:val="20"/>
              </w:rPr>
              <w:t>Objectif</w:t>
            </w:r>
          </w:p>
        </w:tc>
        <w:tc>
          <w:tcPr>
            <w:tcW w:type="dxa" w:w="2351"/>
            <w:shd w:fill="2E75B6" w:val="clear"/>
          </w:tcPr>
          <w:p>
            <w:pPr>
              <w:jc w:val="center"/>
            </w:pPr>
            <w:r/>
            <w:r>
              <w:rPr>
                <w:rFonts w:ascii="Calibri" w:hAnsi="Calibri"/>
                <w:b/>
                <w:color w:val="FFFFFF"/>
                <w:sz w:val="20"/>
              </w:rPr>
              <w:t>Participants</w:t>
            </w:r>
          </w:p>
        </w:tc>
      </w:tr>
      <w:tr>
        <w:tc>
          <w:tcPr>
            <w:tcW w:type="dxa" w:w="2351"/>
          </w:tcPr>
          <w:p>
            <w:r>
              <w:rPr>
                <w:rFonts w:ascii="Calibri" w:hAnsi="Calibri"/>
                <w:sz w:val="20"/>
              </w:rPr>
            </w:r>
            <w:r>
              <w:rPr>
                <w:rFonts w:ascii="Calibri" w:hAnsi="Calibri"/>
                <w:b/>
                <w:color w:val="1A3C6E"/>
                <w:sz w:val="20"/>
              </w:rPr>
              <w:t>J1 - Lancement</w:t>
            </w:r>
          </w:p>
        </w:tc>
        <w:tc>
          <w:tcPr>
            <w:tcW w:type="dxa" w:w="2351"/>
          </w:tcPr>
          <w:p>
            <w:r>
              <w:rPr>
                <w:rFonts w:ascii="Calibri" w:hAnsi="Calibri"/>
                <w:sz w:val="20"/>
              </w:rPr>
            </w:r>
            <w:r>
              <w:rPr>
                <w:rFonts w:ascii="Calibri" w:hAnsi="Calibri"/>
                <w:color w:val="333333"/>
                <w:sz w:val="20"/>
              </w:rPr>
              <w:t>S1</w:t>
            </w:r>
          </w:p>
        </w:tc>
        <w:tc>
          <w:tcPr>
            <w:tcW w:type="dxa" w:w="2351"/>
          </w:tcPr>
          <w:p>
            <w:r>
              <w:rPr>
                <w:rFonts w:ascii="Calibri" w:hAnsi="Calibri"/>
                <w:sz w:val="20"/>
              </w:rPr>
            </w:r>
            <w:r>
              <w:rPr>
                <w:rFonts w:ascii="Calibri" w:hAnsi="Calibri"/>
                <w:color w:val="333333"/>
                <w:sz w:val="20"/>
              </w:rPr>
              <w:t>Validation périmètre et planning</w:t>
            </w:r>
          </w:p>
        </w:tc>
        <w:tc>
          <w:tcPr>
            <w:tcW w:type="dxa" w:w="2351"/>
          </w:tcPr>
          <w:p>
            <w:r>
              <w:rPr>
                <w:rFonts w:ascii="Calibri" w:hAnsi="Calibri"/>
                <w:sz w:val="20"/>
              </w:rPr>
            </w:r>
            <w:r>
              <w:rPr>
                <w:rFonts w:ascii="Calibri" w:hAnsi="Calibri"/>
                <w:color w:val="333333"/>
                <w:sz w:val="20"/>
              </w:rPr>
              <w:t>COMEX + Équipe projet</w:t>
            </w:r>
          </w:p>
        </w:tc>
      </w:tr>
      <w:tr>
        <w:tc>
          <w:tcPr>
            <w:tcW w:type="dxa" w:w="2351"/>
            <w:shd w:fill="D6E4F0" w:val="clear"/>
          </w:tcPr>
          <w:p>
            <w:r>
              <w:rPr>
                <w:rFonts w:ascii="Calibri" w:hAnsi="Calibri"/>
                <w:sz w:val="20"/>
              </w:rPr>
            </w:r>
            <w:r>
              <w:rPr>
                <w:rFonts w:ascii="Calibri" w:hAnsi="Calibri"/>
                <w:b/>
                <w:color w:val="1A3C6E"/>
                <w:sz w:val="20"/>
              </w:rPr>
              <w:t>J2 - Diagnostic</w:t>
            </w:r>
          </w:p>
        </w:tc>
        <w:tc>
          <w:tcPr>
            <w:tcW w:type="dxa" w:w="2351"/>
            <w:shd w:fill="D6E4F0" w:val="clear"/>
          </w:tcPr>
          <w:p>
            <w:r>
              <w:rPr>
                <w:rFonts w:ascii="Calibri" w:hAnsi="Calibri"/>
                <w:sz w:val="20"/>
              </w:rPr>
            </w:r>
            <w:r>
              <w:rPr>
                <w:rFonts w:ascii="Calibri" w:hAnsi="Calibri"/>
                <w:color w:val="333333"/>
                <w:sz w:val="20"/>
              </w:rPr>
              <w:t>S3</w:t>
            </w:r>
          </w:p>
        </w:tc>
        <w:tc>
          <w:tcPr>
            <w:tcW w:type="dxa" w:w="2351"/>
            <w:shd w:fill="D6E4F0" w:val="clear"/>
          </w:tcPr>
          <w:p>
            <w:r>
              <w:rPr>
                <w:rFonts w:ascii="Calibri" w:hAnsi="Calibri"/>
                <w:sz w:val="20"/>
              </w:rPr>
            </w:r>
            <w:r>
              <w:rPr>
                <w:rFonts w:ascii="Calibri" w:hAnsi="Calibri"/>
                <w:color w:val="333333"/>
                <w:sz w:val="20"/>
              </w:rPr>
              <w:t>Présentation résultats diagnostic</w:t>
            </w:r>
          </w:p>
        </w:tc>
        <w:tc>
          <w:tcPr>
            <w:tcW w:type="dxa" w:w="2351"/>
            <w:shd w:fill="D6E4F0" w:val="clear"/>
          </w:tcPr>
          <w:p>
            <w:r>
              <w:rPr>
                <w:rFonts w:ascii="Calibri" w:hAnsi="Calibri"/>
                <w:sz w:val="20"/>
              </w:rPr>
            </w:r>
            <w:r>
              <w:rPr>
                <w:rFonts w:ascii="Calibri" w:hAnsi="Calibri"/>
                <w:color w:val="333333"/>
                <w:sz w:val="20"/>
              </w:rPr>
              <w:t>Direction + Managers</w:t>
            </w:r>
          </w:p>
        </w:tc>
      </w:tr>
      <w:tr>
        <w:tc>
          <w:tcPr>
            <w:tcW w:type="dxa" w:w="2351"/>
          </w:tcPr>
          <w:p>
            <w:r>
              <w:rPr>
                <w:rFonts w:ascii="Calibri" w:hAnsi="Calibri"/>
                <w:sz w:val="20"/>
              </w:rPr>
            </w:r>
            <w:r>
              <w:rPr>
                <w:rFonts w:ascii="Calibri" w:hAnsi="Calibri"/>
                <w:b/>
                <w:color w:val="1A3C6E"/>
                <w:sz w:val="20"/>
              </w:rPr>
              <w:t>J3 - Stratégie</w:t>
            </w:r>
          </w:p>
        </w:tc>
        <w:tc>
          <w:tcPr>
            <w:tcW w:type="dxa" w:w="2351"/>
          </w:tcPr>
          <w:p>
            <w:r>
              <w:rPr>
                <w:rFonts w:ascii="Calibri" w:hAnsi="Calibri"/>
                <w:sz w:val="20"/>
              </w:rPr>
            </w:r>
            <w:r>
              <w:rPr>
                <w:rFonts w:ascii="Calibri" w:hAnsi="Calibri"/>
                <w:color w:val="333333"/>
                <w:sz w:val="20"/>
              </w:rPr>
              <w:t>S6</w:t>
            </w:r>
          </w:p>
        </w:tc>
        <w:tc>
          <w:tcPr>
            <w:tcW w:type="dxa" w:w="2351"/>
          </w:tcPr>
          <w:p>
            <w:r>
              <w:rPr>
                <w:rFonts w:ascii="Calibri" w:hAnsi="Calibri"/>
                <w:sz w:val="20"/>
              </w:rPr>
            </w:r>
            <w:r>
              <w:rPr>
                <w:rFonts w:ascii="Calibri" w:hAnsi="Calibri"/>
                <w:color w:val="333333"/>
                <w:sz w:val="20"/>
              </w:rPr>
              <w:t>Validation feuille de route IA</w:t>
            </w:r>
          </w:p>
        </w:tc>
        <w:tc>
          <w:tcPr>
            <w:tcW w:type="dxa" w:w="2351"/>
          </w:tcPr>
          <w:p>
            <w:r>
              <w:rPr>
                <w:rFonts w:ascii="Calibri" w:hAnsi="Calibri"/>
                <w:sz w:val="20"/>
              </w:rPr>
            </w:r>
            <w:r>
              <w:rPr>
                <w:rFonts w:ascii="Calibri" w:hAnsi="Calibri"/>
                <w:color w:val="333333"/>
                <w:sz w:val="20"/>
              </w:rPr>
              <w:t>COMEX + Équipe projet</w:t>
            </w:r>
          </w:p>
        </w:tc>
      </w:tr>
      <w:tr>
        <w:tc>
          <w:tcPr>
            <w:tcW w:type="dxa" w:w="2351"/>
            <w:shd w:fill="D6E4F0" w:val="clear"/>
          </w:tcPr>
          <w:p>
            <w:r>
              <w:rPr>
                <w:rFonts w:ascii="Calibri" w:hAnsi="Calibri"/>
                <w:sz w:val="20"/>
              </w:rPr>
            </w:r>
            <w:r>
              <w:rPr>
                <w:rFonts w:ascii="Calibri" w:hAnsi="Calibri"/>
                <w:b/>
                <w:color w:val="1A3C6E"/>
                <w:sz w:val="20"/>
              </w:rPr>
              <w:t>J4 - Formation</w:t>
            </w:r>
          </w:p>
        </w:tc>
        <w:tc>
          <w:tcPr>
            <w:tcW w:type="dxa" w:w="2351"/>
            <w:shd w:fill="D6E4F0" w:val="clear"/>
          </w:tcPr>
          <w:p>
            <w:r>
              <w:rPr>
                <w:rFonts w:ascii="Calibri" w:hAnsi="Calibri"/>
                <w:sz w:val="20"/>
              </w:rPr>
            </w:r>
            <w:r>
              <w:rPr>
                <w:rFonts w:ascii="Calibri" w:hAnsi="Calibri"/>
                <w:color w:val="333333"/>
                <w:sz w:val="20"/>
              </w:rPr>
              <w:t>S12</w:t>
            </w:r>
          </w:p>
        </w:tc>
        <w:tc>
          <w:tcPr>
            <w:tcW w:type="dxa" w:w="2351"/>
            <w:shd w:fill="D6E4F0" w:val="clear"/>
          </w:tcPr>
          <w:p>
            <w:r>
              <w:rPr>
                <w:rFonts w:ascii="Calibri" w:hAnsi="Calibri"/>
                <w:sz w:val="20"/>
              </w:rPr>
            </w:r>
            <w:r>
              <w:rPr>
                <w:rFonts w:ascii="Calibri" w:hAnsi="Calibri"/>
                <w:color w:val="333333"/>
                <w:sz w:val="20"/>
              </w:rPr>
              <w:t>Bilan montée en compétences</w:t>
            </w:r>
          </w:p>
        </w:tc>
        <w:tc>
          <w:tcPr>
            <w:tcW w:type="dxa" w:w="2351"/>
            <w:shd w:fill="D6E4F0" w:val="clear"/>
          </w:tcPr>
          <w:p>
            <w:r>
              <w:rPr>
                <w:rFonts w:ascii="Calibri" w:hAnsi="Calibri"/>
                <w:sz w:val="20"/>
              </w:rPr>
            </w:r>
            <w:r>
              <w:rPr>
                <w:rFonts w:ascii="Calibri" w:hAnsi="Calibri"/>
                <w:color w:val="333333"/>
                <w:sz w:val="20"/>
              </w:rPr>
              <w:t>Direction + Formés</w:t>
            </w:r>
          </w:p>
        </w:tc>
      </w:tr>
      <w:tr>
        <w:tc>
          <w:tcPr>
            <w:tcW w:type="dxa" w:w="2351"/>
          </w:tcPr>
          <w:p>
            <w:r>
              <w:rPr>
                <w:rFonts w:ascii="Calibri" w:hAnsi="Calibri"/>
                <w:sz w:val="20"/>
              </w:rPr>
            </w:r>
            <w:r>
              <w:rPr>
                <w:rFonts w:ascii="Calibri" w:hAnsi="Calibri"/>
                <w:b/>
                <w:color w:val="1A3C6E"/>
                <w:sz w:val="20"/>
              </w:rPr>
              <w:t>J5 - Mi-parcours</w:t>
            </w:r>
          </w:p>
        </w:tc>
        <w:tc>
          <w:tcPr>
            <w:tcW w:type="dxa" w:w="2351"/>
          </w:tcPr>
          <w:p>
            <w:r>
              <w:rPr>
                <w:rFonts w:ascii="Calibri" w:hAnsi="Calibri"/>
                <w:sz w:val="20"/>
              </w:rPr>
            </w:r>
            <w:r>
              <w:rPr>
                <w:rFonts w:ascii="Calibri" w:hAnsi="Calibri"/>
                <w:color w:val="333333"/>
                <w:sz w:val="20"/>
              </w:rPr>
              <w:t>S24</w:t>
            </w:r>
          </w:p>
        </w:tc>
        <w:tc>
          <w:tcPr>
            <w:tcW w:type="dxa" w:w="2351"/>
          </w:tcPr>
          <w:p>
            <w:r>
              <w:rPr>
                <w:rFonts w:ascii="Calibri" w:hAnsi="Calibri"/>
                <w:sz w:val="20"/>
              </w:rPr>
            </w:r>
            <w:r>
              <w:rPr>
                <w:rFonts w:ascii="Calibri" w:hAnsi="Calibri"/>
                <w:color w:val="333333"/>
                <w:sz w:val="20"/>
              </w:rPr>
              <w:t>Évaluation déploiement</w:t>
            </w:r>
          </w:p>
        </w:tc>
        <w:tc>
          <w:tcPr>
            <w:tcW w:type="dxa" w:w="2351"/>
          </w:tcPr>
          <w:p>
            <w:r>
              <w:rPr>
                <w:rFonts w:ascii="Calibri" w:hAnsi="Calibri"/>
                <w:sz w:val="20"/>
              </w:rPr>
            </w:r>
            <w:r>
              <w:rPr>
                <w:rFonts w:ascii="Calibri" w:hAnsi="Calibri"/>
                <w:color w:val="333333"/>
                <w:sz w:val="20"/>
              </w:rPr>
              <w:t>COMEX + Référents IA</w:t>
            </w:r>
          </w:p>
        </w:tc>
      </w:tr>
      <w:tr>
        <w:tc>
          <w:tcPr>
            <w:tcW w:type="dxa" w:w="2351"/>
            <w:shd w:fill="D6E4F0" w:val="clear"/>
          </w:tcPr>
          <w:p>
            <w:r>
              <w:rPr>
                <w:rFonts w:ascii="Calibri" w:hAnsi="Calibri"/>
                <w:sz w:val="20"/>
              </w:rPr>
            </w:r>
            <w:r>
              <w:rPr>
                <w:rFonts w:ascii="Calibri" w:hAnsi="Calibri"/>
                <w:b/>
                <w:color w:val="1A3C6E"/>
                <w:sz w:val="20"/>
              </w:rPr>
              <w:t>J6 - Final</w:t>
            </w:r>
          </w:p>
        </w:tc>
        <w:tc>
          <w:tcPr>
            <w:tcW w:type="dxa" w:w="2351"/>
            <w:shd w:fill="D6E4F0" w:val="clear"/>
          </w:tcPr>
          <w:p>
            <w:r>
              <w:rPr>
                <w:rFonts w:ascii="Calibri" w:hAnsi="Calibri"/>
                <w:sz w:val="20"/>
              </w:rPr>
            </w:r>
            <w:r>
              <w:rPr>
                <w:rFonts w:ascii="Calibri" w:hAnsi="Calibri"/>
                <w:color w:val="333333"/>
                <w:sz w:val="20"/>
              </w:rPr>
              <w:t>S36</w:t>
            </w:r>
          </w:p>
        </w:tc>
        <w:tc>
          <w:tcPr>
            <w:tcW w:type="dxa" w:w="2351"/>
            <w:shd w:fill="D6E4F0" w:val="clear"/>
          </w:tcPr>
          <w:p>
            <w:r>
              <w:rPr>
                <w:rFonts w:ascii="Calibri" w:hAnsi="Calibri"/>
                <w:sz w:val="20"/>
              </w:rPr>
            </w:r>
            <w:r>
              <w:rPr>
                <w:rFonts w:ascii="Calibri" w:hAnsi="Calibri"/>
                <w:color w:val="333333"/>
                <w:sz w:val="20"/>
              </w:rPr>
              <w:t>Bilan final et perspectives</w:t>
            </w:r>
          </w:p>
        </w:tc>
        <w:tc>
          <w:tcPr>
            <w:tcW w:type="dxa" w:w="2351"/>
            <w:shd w:fill="D6E4F0" w:val="clear"/>
          </w:tcPr>
          <w:p>
            <w:r>
              <w:rPr>
                <w:rFonts w:ascii="Calibri" w:hAnsi="Calibri"/>
                <w:sz w:val="20"/>
              </w:rPr>
            </w:r>
            <w:r>
              <w:rPr>
                <w:rFonts w:ascii="Calibri" w:hAnsi="Calibri"/>
                <w:color w:val="333333"/>
                <w:sz w:val="20"/>
              </w:rPr>
              <w:t>Direction générale</w:t>
            </w:r>
          </w:p>
        </w:tc>
      </w:tr>
    </w:tbl>
    <w:p/>
    <w:p>
      <w:pPr>
        <w:pStyle w:val="Heading3"/>
      </w:pPr>
      <w:r>
        <w:t>Ressources mobilisées par phase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E75B6" w:val="clear"/>
          </w:tcPr>
          <w:p>
            <w:pPr>
              <w:jc w:val="center"/>
            </w:pPr>
            <w:r/>
            <w:r>
              <w:rPr>
                <w:rFonts w:ascii="Calibri" w:hAnsi="Calibri"/>
                <w:b/>
                <w:color w:val="FFFFFF"/>
                <w:sz w:val="20"/>
              </w:rPr>
              <w:t>Phase</w:t>
            </w:r>
          </w:p>
        </w:tc>
        <w:tc>
          <w:tcPr>
            <w:tcW w:type="dxa" w:w="2351"/>
            <w:shd w:fill="2E75B6" w:val="clear"/>
          </w:tcPr>
          <w:p>
            <w:pPr>
              <w:jc w:val="center"/>
            </w:pPr>
            <w:r/>
            <w:r>
              <w:rPr>
                <w:rFonts w:ascii="Calibri" w:hAnsi="Calibri"/>
                <w:b/>
                <w:color w:val="FFFFFF"/>
                <w:sz w:val="20"/>
              </w:rPr>
              <w:t>Almera</w:t>
            </w:r>
          </w:p>
        </w:tc>
        <w:tc>
          <w:tcPr>
            <w:tcW w:type="dxa" w:w="2351"/>
            <w:shd w:fill="2E75B6" w:val="clear"/>
          </w:tcPr>
          <w:p>
            <w:pPr>
              <w:jc w:val="center"/>
            </w:pPr>
            <w:r/>
            <w:r>
              <w:rPr>
                <w:rFonts w:ascii="Calibri" w:hAnsi="Calibri"/>
                <w:b/>
                <w:color w:val="FFFFFF"/>
                <w:sz w:val="20"/>
              </w:rPr>
              <w:t>OPCO ATLAS</w:t>
            </w:r>
          </w:p>
        </w:tc>
        <w:tc>
          <w:tcPr>
            <w:tcW w:type="dxa" w:w="2351"/>
            <w:shd w:fill="2E75B6" w:val="clear"/>
          </w:tcPr>
          <w:p>
            <w:pPr>
              <w:jc w:val="center"/>
            </w:pPr>
            <w:r/>
            <w:r>
              <w:rPr>
                <w:rFonts w:ascii="Calibri" w:hAnsi="Calibri"/>
                <w:b/>
                <w:color w:val="FFFFFF"/>
                <w:sz w:val="20"/>
              </w:rPr>
              <w:t>Temps total</w:t>
            </w:r>
          </w:p>
        </w:tc>
      </w:tr>
      <w:tr>
        <w:tc>
          <w:tcPr>
            <w:tcW w:type="dxa" w:w="2351"/>
          </w:tcPr>
          <w:p>
            <w:r>
              <w:rPr>
                <w:rFonts w:ascii="Calibri" w:hAnsi="Calibri"/>
                <w:sz w:val="20"/>
              </w:rPr>
            </w:r>
            <w:r>
              <w:rPr>
                <w:rFonts w:ascii="Calibri" w:hAnsi="Calibri"/>
                <w:color w:val="333333"/>
                <w:sz w:val="20"/>
              </w:rPr>
              <w:t>Diagnostic</w:t>
            </w:r>
          </w:p>
        </w:tc>
        <w:tc>
          <w:tcPr>
            <w:tcW w:type="dxa" w:w="2351"/>
          </w:tcPr>
          <w:p>
            <w:r>
              <w:rPr>
                <w:rFonts w:ascii="Calibri" w:hAnsi="Calibri"/>
                <w:sz w:val="20"/>
              </w:rPr>
            </w:r>
            <w:r>
              <w:rPr>
                <w:rFonts w:ascii="Calibri" w:hAnsi="Calibri"/>
                <w:color w:val="333333"/>
                <w:sz w:val="20"/>
              </w:rPr>
              <w:t>1 consultant senior (6j)</w:t>
            </w:r>
          </w:p>
        </w:tc>
        <w:tc>
          <w:tcPr>
            <w:tcW w:type="dxa" w:w="2351"/>
          </w:tcPr>
          <w:p>
            <w:r>
              <w:rPr>
                <w:rFonts w:ascii="Calibri" w:hAnsi="Calibri"/>
                <w:sz w:val="20"/>
              </w:rPr>
            </w:r>
            <w:r>
              <w:rPr>
                <w:rFonts w:ascii="Calibri" w:hAnsi="Calibri"/>
                <w:color w:val="333333"/>
                <w:sz w:val="20"/>
              </w:rPr>
              <w:t>15 collaborateurs (2h chacun)</w:t>
            </w:r>
          </w:p>
        </w:tc>
        <w:tc>
          <w:tcPr>
            <w:tcW w:type="dxa" w:w="2351"/>
          </w:tcPr>
          <w:p>
            <w:r>
              <w:rPr>
                <w:rFonts w:ascii="Calibri" w:hAnsi="Calibri"/>
                <w:sz w:val="20"/>
              </w:rPr>
            </w:r>
            <w:r>
              <w:rPr>
                <w:rFonts w:ascii="Calibri" w:hAnsi="Calibri"/>
                <w:color w:val="333333"/>
                <w:sz w:val="20"/>
              </w:rPr>
              <w:t>36h</w:t>
            </w:r>
          </w:p>
        </w:tc>
      </w:tr>
      <w:tr>
        <w:tc>
          <w:tcPr>
            <w:tcW w:type="dxa" w:w="2351"/>
            <w:shd w:fill="D6E4F0" w:val="clear"/>
          </w:tcPr>
          <w:p>
            <w:r>
              <w:rPr>
                <w:rFonts w:ascii="Calibri" w:hAnsi="Calibri"/>
                <w:sz w:val="20"/>
              </w:rPr>
            </w:r>
            <w:r>
              <w:rPr>
                <w:rFonts w:ascii="Calibri" w:hAnsi="Calibri"/>
                <w:color w:val="333333"/>
                <w:sz w:val="20"/>
              </w:rPr>
              <w:t>Feuille de route</w:t>
            </w:r>
          </w:p>
        </w:tc>
        <w:tc>
          <w:tcPr>
            <w:tcW w:type="dxa" w:w="2351"/>
            <w:shd w:fill="D6E4F0" w:val="clear"/>
          </w:tcPr>
          <w:p>
            <w:r>
              <w:rPr>
                <w:rFonts w:ascii="Calibri" w:hAnsi="Calibri"/>
                <w:sz w:val="20"/>
              </w:rPr>
            </w:r>
            <w:r>
              <w:rPr>
                <w:rFonts w:ascii="Calibri" w:hAnsi="Calibri"/>
                <w:color w:val="333333"/>
                <w:sz w:val="20"/>
              </w:rPr>
              <w:t>1 consultant + 1 expert (6j)</w:t>
            </w:r>
          </w:p>
        </w:tc>
        <w:tc>
          <w:tcPr>
            <w:tcW w:type="dxa" w:w="2351"/>
            <w:shd w:fill="D6E4F0" w:val="clear"/>
          </w:tcPr>
          <w:p>
            <w:r>
              <w:rPr>
                <w:rFonts w:ascii="Calibri" w:hAnsi="Calibri"/>
                <w:sz w:val="20"/>
              </w:rPr>
            </w:r>
            <w:r>
              <w:rPr>
                <w:rFonts w:ascii="Calibri" w:hAnsi="Calibri"/>
                <w:color w:val="333333"/>
                <w:sz w:val="20"/>
              </w:rPr>
              <w:t>COMEX + managers (8h)</w:t>
            </w:r>
          </w:p>
        </w:tc>
        <w:tc>
          <w:tcPr>
            <w:tcW w:type="dxa" w:w="2351"/>
            <w:shd w:fill="D6E4F0" w:val="clear"/>
          </w:tcPr>
          <w:p>
            <w:r>
              <w:rPr>
                <w:rFonts w:ascii="Calibri" w:hAnsi="Calibri"/>
                <w:sz w:val="20"/>
              </w:rPr>
            </w:r>
            <w:r>
              <w:rPr>
                <w:rFonts w:ascii="Calibri" w:hAnsi="Calibri"/>
                <w:color w:val="333333"/>
                <w:sz w:val="20"/>
              </w:rPr>
              <w:t>56h</w:t>
            </w:r>
          </w:p>
        </w:tc>
      </w:tr>
      <w:tr>
        <w:tc>
          <w:tcPr>
            <w:tcW w:type="dxa" w:w="2351"/>
          </w:tcPr>
          <w:p>
            <w:r>
              <w:rPr>
                <w:rFonts w:ascii="Calibri" w:hAnsi="Calibri"/>
                <w:sz w:val="20"/>
              </w:rPr>
            </w:r>
            <w:r>
              <w:rPr>
                <w:rFonts w:ascii="Calibri" w:hAnsi="Calibri"/>
                <w:color w:val="333333"/>
                <w:sz w:val="20"/>
              </w:rPr>
              <w:t>Formation</w:t>
            </w:r>
          </w:p>
        </w:tc>
        <w:tc>
          <w:tcPr>
            <w:tcW w:type="dxa" w:w="2351"/>
          </w:tcPr>
          <w:p>
            <w:r>
              <w:rPr>
                <w:rFonts w:ascii="Calibri" w:hAnsi="Calibri"/>
                <w:sz w:val="20"/>
              </w:rPr>
            </w:r>
            <w:r>
              <w:rPr>
                <w:rFonts w:ascii="Calibri" w:hAnsi="Calibri"/>
                <w:color w:val="333333"/>
                <w:sz w:val="20"/>
              </w:rPr>
              <w:t>3 formateurs (16j total)</w:t>
            </w:r>
          </w:p>
        </w:tc>
        <w:tc>
          <w:tcPr>
            <w:tcW w:type="dxa" w:w="2351"/>
          </w:tcPr>
          <w:p>
            <w:r>
              <w:rPr>
                <w:rFonts w:ascii="Calibri" w:hAnsi="Calibri"/>
                <w:sz w:val="20"/>
              </w:rPr>
            </w:r>
            <w:r>
              <w:rPr>
                <w:rFonts w:ascii="Calibri" w:hAnsi="Calibri"/>
                <w:color w:val="333333"/>
                <w:sz w:val="20"/>
              </w:rPr>
              <w:t>20 participants (8j chacun)</w:t>
            </w:r>
          </w:p>
        </w:tc>
        <w:tc>
          <w:tcPr>
            <w:tcW w:type="dxa" w:w="2351"/>
          </w:tcPr>
          <w:p>
            <w:r>
              <w:rPr>
                <w:rFonts w:ascii="Calibri" w:hAnsi="Calibri"/>
                <w:sz w:val="20"/>
              </w:rPr>
            </w:r>
            <w:r>
              <w:rPr>
                <w:rFonts w:ascii="Calibri" w:hAnsi="Calibri"/>
                <w:color w:val="333333"/>
                <w:sz w:val="20"/>
              </w:rPr>
              <w:t>176h</w:t>
            </w:r>
          </w:p>
        </w:tc>
      </w:tr>
      <w:tr>
        <w:tc>
          <w:tcPr>
            <w:tcW w:type="dxa" w:w="2351"/>
            <w:shd w:fill="D6E4F0" w:val="clear"/>
          </w:tcPr>
          <w:p>
            <w:r>
              <w:rPr>
                <w:rFonts w:ascii="Calibri" w:hAnsi="Calibri"/>
                <w:sz w:val="20"/>
              </w:rPr>
            </w:r>
            <w:r>
              <w:rPr>
                <w:rFonts w:ascii="Calibri" w:hAnsi="Calibri"/>
                <w:color w:val="333333"/>
                <w:sz w:val="20"/>
              </w:rPr>
              <w:t>Suivi</w:t>
            </w:r>
          </w:p>
        </w:tc>
        <w:tc>
          <w:tcPr>
            <w:tcW w:type="dxa" w:w="2351"/>
            <w:shd w:fill="D6E4F0" w:val="clear"/>
          </w:tcPr>
          <w:p>
            <w:r>
              <w:rPr>
                <w:rFonts w:ascii="Calibri" w:hAnsi="Calibri"/>
                <w:sz w:val="20"/>
              </w:rPr>
            </w:r>
            <w:r>
              <w:rPr>
                <w:rFonts w:ascii="Calibri" w:hAnsi="Calibri"/>
                <w:color w:val="333333"/>
                <w:sz w:val="20"/>
              </w:rPr>
              <w:t>1 chef de projet (18h/mois x 6)</w:t>
            </w:r>
          </w:p>
        </w:tc>
        <w:tc>
          <w:tcPr>
            <w:tcW w:type="dxa" w:w="2351"/>
            <w:shd w:fill="D6E4F0" w:val="clear"/>
          </w:tcPr>
          <w:p>
            <w:r>
              <w:rPr>
                <w:rFonts w:ascii="Calibri" w:hAnsi="Calibri"/>
                <w:sz w:val="20"/>
              </w:rPr>
            </w:r>
            <w:r>
              <w:rPr>
                <w:rFonts w:ascii="Calibri" w:hAnsi="Calibri"/>
                <w:color w:val="333333"/>
                <w:sz w:val="20"/>
              </w:rPr>
              <w:t>Référents IA (3h/mois)</w:t>
            </w:r>
          </w:p>
        </w:tc>
        <w:tc>
          <w:tcPr>
            <w:tcW w:type="dxa" w:w="2351"/>
            <w:shd w:fill="D6E4F0" w:val="clear"/>
          </w:tcPr>
          <w:p>
            <w:r>
              <w:rPr>
                <w:rFonts w:ascii="Calibri" w:hAnsi="Calibri"/>
                <w:sz w:val="20"/>
              </w:rPr>
            </w:r>
            <w:r>
              <w:rPr>
                <w:rFonts w:ascii="Calibri" w:hAnsi="Calibri"/>
                <w:color w:val="333333"/>
                <w:sz w:val="20"/>
              </w:rPr>
              <w:t>126h</w:t>
            </w:r>
          </w:p>
        </w:tc>
      </w:tr>
    </w:tbl>
    <w:p/>
    <w:p>
      <w:pPr>
        <w:pStyle w:val="Heading3"/>
      </w:pPr>
      <w:r>
        <w:t>Modalités d'adaptation du planning</w:t>
      </w:r>
    </w:p>
    <w:p>
      <w:pPr>
        <w:pStyle w:val="ListBullet"/>
      </w:pPr>
      <w:r>
        <w:rPr>
          <w:rFonts w:ascii="Calibri" w:hAnsi="Calibri"/>
          <w:b/>
          <w:color w:val="1A3C6E"/>
          <w:sz w:val="22"/>
        </w:rPr>
        <w:t>Flexibilité calendaire</w:t>
      </w:r>
      <w:r>
        <w:rPr>
          <w:rFonts w:ascii="Calibri" w:hAnsi="Calibri"/>
          <w:color w:val="333333"/>
          <w:sz w:val="22"/>
        </w:rPr>
        <w:t xml:space="preserve"> : adaptation possible selon contraintes OPCO ATLAS</w:t>
      </w:r>
    </w:p>
    <w:p>
      <w:pPr>
        <w:pStyle w:val="ListBullet"/>
      </w:pPr>
      <w:r>
        <w:rPr>
          <w:rFonts w:ascii="Calibri" w:hAnsi="Calibri"/>
          <w:b/>
          <w:color w:val="1A3C6E"/>
          <w:sz w:val="22"/>
        </w:rPr>
        <w:t>Planning modulaire</w:t>
      </w:r>
      <w:r>
        <w:rPr>
          <w:rFonts w:ascii="Calibri" w:hAnsi="Calibri"/>
          <w:color w:val="333333"/>
          <w:sz w:val="22"/>
        </w:rPr>
        <w:t xml:space="preserve"> : possibilité de décaler certaines phases sans impact</w:t>
      </w:r>
    </w:p>
    <w:p>
      <w:pPr>
        <w:pStyle w:val="ListBullet"/>
      </w:pPr>
      <w:r>
        <w:rPr>
          <w:rFonts w:ascii="Calibri" w:hAnsi="Calibri"/>
          <w:b/>
          <w:color w:val="1A3C6E"/>
          <w:sz w:val="22"/>
        </w:rPr>
        <w:t>Sessions de rattrapage</w:t>
      </w:r>
      <w:r>
        <w:rPr>
          <w:rFonts w:ascii="Calibri" w:hAnsi="Calibri"/>
          <w:color w:val="333333"/>
          <w:sz w:val="22"/>
        </w:rPr>
        <w:t xml:space="preserve"> : prévues pour les absents aux formations</w:t>
      </w:r>
    </w:p>
    <w:p>
      <w:pPr>
        <w:pStyle w:val="ListBullet"/>
      </w:pPr>
      <w:r>
        <w:rPr>
          <w:rFonts w:ascii="Calibri" w:hAnsi="Calibri"/>
          <w:b/>
          <w:color w:val="1A3C6E"/>
          <w:sz w:val="22"/>
        </w:rPr>
        <w:t>Accélération possible</w:t>
      </w:r>
      <w:r>
        <w:rPr>
          <w:rFonts w:ascii="Calibri" w:hAnsi="Calibri"/>
          <w:color w:val="333333"/>
          <w:sz w:val="22"/>
        </w:rPr>
        <w:t xml:space="preserve"> : réduction à 6 mois si besoin urgent</w:t>
      </w:r>
    </w:p>
    <w:p>
      <w:r>
        <w:rPr>
          <w:rFonts w:ascii="Calibri" w:hAnsi="Calibri"/>
          <w:color w:val="333333"/>
          <w:sz w:val="22"/>
        </w:rPr>
        <w:t>Ce planning détaillé garantit une montée en compétences progressive et un accompagnement structuré sur la durée, avec des points de validation réguliers pour assurer l'alignement avec les objectifs d'OPCO ATLAS.</w:t>
      </w:r>
    </w:p>
    <w:p>
      <w:pPr>
        <w:jc w:val="center"/>
      </w:pPr>
      <w:r>
        <w:rPr>
          <w:color w:val="2E75B6"/>
          <w:sz w:val="16"/>
        </w:rPr>
        <w:t>____________________________________________________________</w:t>
      </w:r>
    </w:p>
    <w:p>
      <w:pPr>
        <w:pStyle w:val="Heading2"/>
      </w:pPr>
      <w:r>
        <w:t>7. DÉMARCHE QUALITÉ ET SUIVI</w:t>
      </w:r>
    </w:p>
    <w:p>
      <w:r>
        <w:rPr>
          <w:rFonts w:ascii="Calibri" w:hAnsi="Calibri"/>
          <w:b/>
          <w:color w:val="1A3C6E"/>
          <w:sz w:val="22"/>
        </w:rPr>
        <w:t>Système qualité Almera certifié Qualiopi :</w:t>
      </w:r>
    </w:p>
    <w:p>
      <w:pPr>
        <w:pStyle w:val="Heading3"/>
      </w:pPr>
      <w:r>
        <w:t>Indicateurs de pilotage et KPIs mesurables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E75B6" w:val="clear"/>
          </w:tcPr>
          <w:p>
            <w:pPr>
              <w:jc w:val="center"/>
            </w:pPr>
            <w:r/>
            <w:r>
              <w:rPr>
                <w:rFonts w:ascii="Calibri" w:hAnsi="Calibri"/>
                <w:b/>
                <w:color w:val="FFFFFF"/>
                <w:sz w:val="20"/>
              </w:rPr>
              <w:t>Indicateur</w:t>
            </w:r>
          </w:p>
        </w:tc>
        <w:tc>
          <w:tcPr>
            <w:tcW w:type="dxa" w:w="2351"/>
            <w:shd w:fill="2E75B6" w:val="clear"/>
          </w:tcPr>
          <w:p>
            <w:pPr>
              <w:jc w:val="center"/>
            </w:pPr>
            <w:r/>
            <w:r>
              <w:rPr>
                <w:rFonts w:ascii="Calibri" w:hAnsi="Calibri"/>
                <w:b/>
                <w:color w:val="FFFFFF"/>
                <w:sz w:val="20"/>
              </w:rPr>
              <w:t>Cible</w:t>
            </w:r>
          </w:p>
        </w:tc>
        <w:tc>
          <w:tcPr>
            <w:tcW w:type="dxa" w:w="2351"/>
            <w:shd w:fill="2E75B6" w:val="clear"/>
          </w:tcPr>
          <w:p>
            <w:pPr>
              <w:jc w:val="center"/>
            </w:pPr>
            <w:r/>
            <w:r>
              <w:rPr>
                <w:rFonts w:ascii="Calibri" w:hAnsi="Calibri"/>
                <w:b/>
                <w:color w:val="FFFFFF"/>
                <w:sz w:val="20"/>
              </w:rPr>
              <w:t>Fréquence</w:t>
            </w:r>
          </w:p>
        </w:tc>
        <w:tc>
          <w:tcPr>
            <w:tcW w:type="dxa" w:w="2351"/>
            <w:shd w:fill="2E75B6" w:val="clear"/>
          </w:tcPr>
          <w:p>
            <w:pPr>
              <w:jc w:val="center"/>
            </w:pPr>
            <w:r/>
            <w:r>
              <w:rPr>
                <w:rFonts w:ascii="Calibri" w:hAnsi="Calibri"/>
                <w:b/>
                <w:color w:val="FFFFFF"/>
                <w:sz w:val="20"/>
              </w:rPr>
              <w:t>Outil de mesure</w:t>
            </w:r>
          </w:p>
        </w:tc>
      </w:tr>
      <w:tr>
        <w:tc>
          <w:tcPr>
            <w:tcW w:type="dxa" w:w="2351"/>
          </w:tcPr>
          <w:p>
            <w:r>
              <w:rPr>
                <w:rFonts w:ascii="Calibri" w:hAnsi="Calibri"/>
                <w:sz w:val="20"/>
              </w:rPr>
            </w:r>
            <w:r>
              <w:rPr>
                <w:rFonts w:ascii="Calibri" w:hAnsi="Calibri"/>
                <w:b/>
                <w:color w:val="1A3C6E"/>
                <w:sz w:val="20"/>
              </w:rPr>
              <w:t>Satisfaction formation</w:t>
            </w:r>
          </w:p>
        </w:tc>
        <w:tc>
          <w:tcPr>
            <w:tcW w:type="dxa" w:w="2351"/>
          </w:tcPr>
          <w:p>
            <w:r>
              <w:rPr>
                <w:rFonts w:ascii="Calibri" w:hAnsi="Calibri"/>
                <w:sz w:val="20"/>
              </w:rPr>
            </w:r>
            <w:r>
              <w:rPr>
                <w:rFonts w:ascii="Calibri" w:hAnsi="Calibri"/>
                <w:color w:val="333333"/>
                <w:sz w:val="20"/>
              </w:rPr>
              <w:t>&gt; 4.5/5</w:t>
            </w:r>
          </w:p>
        </w:tc>
        <w:tc>
          <w:tcPr>
            <w:tcW w:type="dxa" w:w="2351"/>
          </w:tcPr>
          <w:p>
            <w:r>
              <w:rPr>
                <w:rFonts w:ascii="Calibri" w:hAnsi="Calibri"/>
                <w:sz w:val="20"/>
              </w:rPr>
            </w:r>
            <w:r>
              <w:rPr>
                <w:rFonts w:ascii="Calibri" w:hAnsi="Calibri"/>
                <w:color w:val="333333"/>
                <w:sz w:val="20"/>
              </w:rPr>
              <w:t>Fin de chaque session</w:t>
            </w:r>
          </w:p>
        </w:tc>
        <w:tc>
          <w:tcPr>
            <w:tcW w:type="dxa" w:w="2351"/>
          </w:tcPr>
          <w:p>
            <w:r>
              <w:rPr>
                <w:rFonts w:ascii="Calibri" w:hAnsi="Calibri"/>
                <w:sz w:val="20"/>
              </w:rPr>
            </w:r>
            <w:r>
              <w:rPr>
                <w:rFonts w:ascii="Calibri" w:hAnsi="Calibri"/>
                <w:color w:val="333333"/>
                <w:sz w:val="20"/>
              </w:rPr>
              <w:t>Questionnaire digital</w:t>
            </w:r>
          </w:p>
        </w:tc>
      </w:tr>
      <w:tr>
        <w:tc>
          <w:tcPr>
            <w:tcW w:type="dxa" w:w="2351"/>
            <w:shd w:fill="D6E4F0" w:val="clear"/>
          </w:tcPr>
          <w:p>
            <w:r>
              <w:rPr>
                <w:rFonts w:ascii="Calibri" w:hAnsi="Calibri"/>
                <w:sz w:val="20"/>
              </w:rPr>
            </w:r>
            <w:r>
              <w:rPr>
                <w:rFonts w:ascii="Calibri" w:hAnsi="Calibri"/>
                <w:b/>
                <w:color w:val="1A3C6E"/>
                <w:sz w:val="20"/>
              </w:rPr>
              <w:t>Acquisition compétences</w:t>
            </w:r>
          </w:p>
        </w:tc>
        <w:tc>
          <w:tcPr>
            <w:tcW w:type="dxa" w:w="2351"/>
            <w:shd w:fill="D6E4F0" w:val="clear"/>
          </w:tcPr>
          <w:p>
            <w:r>
              <w:rPr>
                <w:rFonts w:ascii="Calibri" w:hAnsi="Calibri"/>
                <w:sz w:val="20"/>
              </w:rPr>
            </w:r>
            <w:r>
              <w:rPr>
                <w:rFonts w:ascii="Calibri" w:hAnsi="Calibri"/>
                <w:color w:val="333333"/>
                <w:sz w:val="20"/>
              </w:rPr>
              <w:t>&gt; 80% validation</w:t>
            </w:r>
          </w:p>
        </w:tc>
        <w:tc>
          <w:tcPr>
            <w:tcW w:type="dxa" w:w="2351"/>
            <w:shd w:fill="D6E4F0" w:val="clear"/>
          </w:tcPr>
          <w:p>
            <w:r>
              <w:rPr>
                <w:rFonts w:ascii="Calibri" w:hAnsi="Calibri"/>
                <w:sz w:val="20"/>
              </w:rPr>
            </w:r>
            <w:r>
              <w:rPr>
                <w:rFonts w:ascii="Calibri" w:hAnsi="Calibri"/>
                <w:color w:val="333333"/>
                <w:sz w:val="20"/>
              </w:rPr>
              <w:t>Post-formation</w:t>
            </w:r>
          </w:p>
        </w:tc>
        <w:tc>
          <w:tcPr>
            <w:tcW w:type="dxa" w:w="2351"/>
            <w:shd w:fill="D6E4F0" w:val="clear"/>
          </w:tcPr>
          <w:p>
            <w:r>
              <w:rPr>
                <w:rFonts w:ascii="Calibri" w:hAnsi="Calibri"/>
                <w:sz w:val="20"/>
              </w:rPr>
            </w:r>
            <w:r>
              <w:rPr>
                <w:rFonts w:ascii="Calibri" w:hAnsi="Calibri"/>
                <w:color w:val="333333"/>
                <w:sz w:val="20"/>
              </w:rPr>
              <w:t>Évaluation pratique IA</w:t>
            </w:r>
          </w:p>
        </w:tc>
      </w:tr>
      <w:tr>
        <w:tc>
          <w:tcPr>
            <w:tcW w:type="dxa" w:w="2351"/>
          </w:tcPr>
          <w:p>
            <w:r>
              <w:rPr>
                <w:rFonts w:ascii="Calibri" w:hAnsi="Calibri"/>
                <w:sz w:val="20"/>
              </w:rPr>
            </w:r>
            <w:r>
              <w:rPr>
                <w:rFonts w:ascii="Calibri" w:hAnsi="Calibri"/>
                <w:b/>
                <w:color w:val="1A3C6E"/>
                <w:sz w:val="20"/>
              </w:rPr>
              <w:t>Usage outils IA</w:t>
            </w:r>
          </w:p>
        </w:tc>
        <w:tc>
          <w:tcPr>
            <w:tcW w:type="dxa" w:w="2351"/>
          </w:tcPr>
          <w:p>
            <w:r>
              <w:rPr>
                <w:rFonts w:ascii="Calibri" w:hAnsi="Calibri"/>
                <w:sz w:val="20"/>
              </w:rPr>
            </w:r>
            <w:r>
              <w:rPr>
                <w:rFonts w:ascii="Calibri" w:hAnsi="Calibri"/>
                <w:color w:val="333333"/>
                <w:sz w:val="20"/>
              </w:rPr>
              <w:t>&gt; 70% utilisation régulière</w:t>
            </w:r>
          </w:p>
        </w:tc>
        <w:tc>
          <w:tcPr>
            <w:tcW w:type="dxa" w:w="2351"/>
          </w:tcPr>
          <w:p>
            <w:r>
              <w:rPr>
                <w:rFonts w:ascii="Calibri" w:hAnsi="Calibri"/>
                <w:sz w:val="20"/>
              </w:rPr>
            </w:r>
            <w:r>
              <w:rPr>
                <w:rFonts w:ascii="Calibri" w:hAnsi="Calibri"/>
                <w:color w:val="333333"/>
                <w:sz w:val="20"/>
              </w:rPr>
              <w:t>Mensuel</w:t>
            </w:r>
          </w:p>
        </w:tc>
        <w:tc>
          <w:tcPr>
            <w:tcW w:type="dxa" w:w="2351"/>
          </w:tcPr>
          <w:p>
            <w:r>
              <w:rPr>
                <w:rFonts w:ascii="Calibri" w:hAnsi="Calibri"/>
                <w:sz w:val="20"/>
              </w:rPr>
            </w:r>
            <w:r>
              <w:rPr>
                <w:rFonts w:ascii="Calibri" w:hAnsi="Calibri"/>
                <w:color w:val="333333"/>
                <w:sz w:val="20"/>
              </w:rPr>
              <w:t>Enquête + analytics</w:t>
            </w:r>
          </w:p>
        </w:tc>
      </w:tr>
      <w:tr>
        <w:tc>
          <w:tcPr>
            <w:tcW w:type="dxa" w:w="2351"/>
            <w:shd w:fill="D6E4F0" w:val="clear"/>
          </w:tcPr>
          <w:p>
            <w:r>
              <w:rPr>
                <w:rFonts w:ascii="Calibri" w:hAnsi="Calibri"/>
                <w:sz w:val="20"/>
              </w:rPr>
            </w:r>
            <w:r>
              <w:rPr>
                <w:rFonts w:ascii="Calibri" w:hAnsi="Calibri"/>
                <w:b/>
                <w:color w:val="1A3C6E"/>
                <w:sz w:val="20"/>
              </w:rPr>
              <w:t>Productivité métier</w:t>
            </w:r>
          </w:p>
        </w:tc>
        <w:tc>
          <w:tcPr>
            <w:tcW w:type="dxa" w:w="2351"/>
            <w:shd w:fill="D6E4F0" w:val="clear"/>
          </w:tcPr>
          <w:p>
            <w:r>
              <w:rPr>
                <w:rFonts w:ascii="Calibri" w:hAnsi="Calibri"/>
                <w:sz w:val="20"/>
              </w:rPr>
            </w:r>
            <w:r>
              <w:rPr>
                <w:rFonts w:ascii="Calibri" w:hAnsi="Calibri"/>
                <w:color w:val="333333"/>
                <w:sz w:val="20"/>
              </w:rPr>
              <w:t>+25% efficacité</w:t>
            </w:r>
          </w:p>
        </w:tc>
        <w:tc>
          <w:tcPr>
            <w:tcW w:type="dxa" w:w="2351"/>
            <w:shd w:fill="D6E4F0" w:val="clear"/>
          </w:tcPr>
          <w:p>
            <w:r>
              <w:rPr>
                <w:rFonts w:ascii="Calibri" w:hAnsi="Calibri"/>
                <w:sz w:val="20"/>
              </w:rPr>
            </w:r>
            <w:r>
              <w:rPr>
                <w:rFonts w:ascii="Calibri" w:hAnsi="Calibri"/>
                <w:color w:val="333333"/>
                <w:sz w:val="20"/>
              </w:rPr>
              <w:t>Trimestriel</w:t>
            </w:r>
          </w:p>
        </w:tc>
        <w:tc>
          <w:tcPr>
            <w:tcW w:type="dxa" w:w="2351"/>
            <w:shd w:fill="D6E4F0" w:val="clear"/>
          </w:tcPr>
          <w:p>
            <w:r>
              <w:rPr>
                <w:rFonts w:ascii="Calibri" w:hAnsi="Calibri"/>
                <w:sz w:val="20"/>
              </w:rPr>
            </w:r>
            <w:r>
              <w:rPr>
                <w:rFonts w:ascii="Calibri" w:hAnsi="Calibri"/>
                <w:color w:val="333333"/>
                <w:sz w:val="20"/>
              </w:rPr>
              <w:t>Indicateurs métier OPCO</w:t>
            </w:r>
          </w:p>
        </w:tc>
      </w:tr>
      <w:tr>
        <w:tc>
          <w:tcPr>
            <w:tcW w:type="dxa" w:w="2351"/>
          </w:tcPr>
          <w:p>
            <w:r>
              <w:rPr>
                <w:rFonts w:ascii="Calibri" w:hAnsi="Calibri"/>
                <w:sz w:val="20"/>
              </w:rPr>
            </w:r>
            <w:r>
              <w:rPr>
                <w:rFonts w:ascii="Calibri" w:hAnsi="Calibri"/>
                <w:b/>
                <w:color w:val="1A3C6E"/>
                <w:sz w:val="20"/>
              </w:rPr>
              <w:t>Autonomie IA</w:t>
            </w:r>
          </w:p>
        </w:tc>
        <w:tc>
          <w:tcPr>
            <w:tcW w:type="dxa" w:w="2351"/>
          </w:tcPr>
          <w:p>
            <w:r>
              <w:rPr>
                <w:rFonts w:ascii="Calibri" w:hAnsi="Calibri"/>
                <w:sz w:val="20"/>
              </w:rPr>
            </w:r>
            <w:r>
              <w:rPr>
                <w:rFonts w:ascii="Calibri" w:hAnsi="Calibri"/>
                <w:color w:val="333333"/>
                <w:sz w:val="20"/>
              </w:rPr>
              <w:t>100% référents opérationnels</w:t>
            </w:r>
          </w:p>
        </w:tc>
        <w:tc>
          <w:tcPr>
            <w:tcW w:type="dxa" w:w="2351"/>
          </w:tcPr>
          <w:p>
            <w:r>
              <w:rPr>
                <w:rFonts w:ascii="Calibri" w:hAnsi="Calibri"/>
                <w:sz w:val="20"/>
              </w:rPr>
            </w:r>
            <w:r>
              <w:rPr>
                <w:rFonts w:ascii="Calibri" w:hAnsi="Calibri"/>
                <w:color w:val="333333"/>
                <w:sz w:val="20"/>
              </w:rPr>
              <w:t>6 mois</w:t>
            </w:r>
          </w:p>
        </w:tc>
        <w:tc>
          <w:tcPr>
            <w:tcW w:type="dxa" w:w="2351"/>
          </w:tcPr>
          <w:p>
            <w:r>
              <w:rPr>
                <w:rFonts w:ascii="Calibri" w:hAnsi="Calibri"/>
                <w:sz w:val="20"/>
              </w:rPr>
            </w:r>
            <w:r>
              <w:rPr>
                <w:rFonts w:ascii="Calibri" w:hAnsi="Calibri"/>
                <w:color w:val="333333"/>
                <w:sz w:val="20"/>
              </w:rPr>
              <w:t>Évaluation pratique</w:t>
            </w:r>
          </w:p>
        </w:tc>
      </w:tr>
    </w:tbl>
    <w:p/>
    <w:p>
      <w:pPr>
        <w:pStyle w:val="Heading3"/>
      </w:pPr>
      <w:r>
        <w:t>Processus d'évaluation continue</w:t>
      </w:r>
    </w:p>
    <w:p>
      <w:r>
        <w:rPr>
          <w:rFonts w:ascii="Calibri" w:hAnsi="Calibri"/>
          <w:b/>
          <w:color w:val="1A3C6E"/>
          <w:sz w:val="22"/>
        </w:rPr>
        <w:t>Évaluation des acquis (certification RS6776) :</w:t>
      </w:r>
    </w:p>
    <w:p>
      <w:pPr>
        <w:pStyle w:val="ListBullet"/>
      </w:pPr>
      <w:r>
        <w:rPr>
          <w:rFonts w:ascii="Calibri" w:hAnsi="Calibri"/>
          <w:b/>
          <w:color w:val="1A3C6E"/>
          <w:sz w:val="22"/>
        </w:rPr>
        <w:t>Évaluation initiale</w:t>
      </w:r>
      <w:r>
        <w:rPr>
          <w:rFonts w:ascii="Calibri" w:hAnsi="Calibri"/>
          <w:color w:val="333333"/>
          <w:sz w:val="22"/>
        </w:rPr>
        <w:t xml:space="preserve"> : positionnement avant formation</w:t>
      </w:r>
    </w:p>
    <w:p>
      <w:pPr>
        <w:pStyle w:val="ListBullet"/>
      </w:pPr>
      <w:r>
        <w:rPr>
          <w:rFonts w:ascii="Calibri" w:hAnsi="Calibri"/>
          <w:b/>
          <w:color w:val="1A3C6E"/>
          <w:sz w:val="22"/>
        </w:rPr>
        <w:t>Évaluations formatives</w:t>
      </w:r>
      <w:r>
        <w:rPr>
          <w:rFonts w:ascii="Calibri" w:hAnsi="Calibri"/>
          <w:color w:val="333333"/>
          <w:sz w:val="22"/>
        </w:rPr>
        <w:t xml:space="preserve"> : exercices pratiques pendant formation</w:t>
      </w:r>
    </w:p>
    <w:p>
      <w:pPr>
        <w:pStyle w:val="ListBullet"/>
      </w:pPr>
      <w:r>
        <w:rPr>
          <w:rFonts w:ascii="Calibri" w:hAnsi="Calibri"/>
          <w:b/>
          <w:color w:val="1A3C6E"/>
          <w:sz w:val="22"/>
        </w:rPr>
        <w:t>Évaluation certificative</w:t>
      </w:r>
      <w:r>
        <w:rPr>
          <w:rFonts w:ascii="Calibri" w:hAnsi="Calibri"/>
          <w:color w:val="333333"/>
          <w:sz w:val="22"/>
        </w:rPr>
        <w:t xml:space="preserve"> : mise en situation professionnelle (3h)</w:t>
      </w:r>
    </w:p>
    <w:p>
      <w:pPr>
        <w:pStyle w:val="ListBullet"/>
      </w:pPr>
      <w:r>
        <w:rPr>
          <w:rFonts w:ascii="Calibri" w:hAnsi="Calibri"/>
          <w:b/>
          <w:color w:val="1A3C6E"/>
          <w:sz w:val="22"/>
        </w:rPr>
        <w:t>Évaluation de transfert</w:t>
      </w:r>
      <w:r>
        <w:rPr>
          <w:rFonts w:ascii="Calibri" w:hAnsi="Calibri"/>
          <w:color w:val="333333"/>
          <w:sz w:val="22"/>
        </w:rPr>
        <w:t xml:space="preserve"> : usage effectif 3 mois post-formation</w:t>
      </w:r>
    </w:p>
    <w:p>
      <w:r>
        <w:rPr>
          <w:rFonts w:ascii="Calibri" w:hAnsi="Calibri"/>
          <w:b/>
          <w:color w:val="1A3C6E"/>
          <w:sz w:val="22"/>
        </w:rPr>
        <w:t>Modalités de suivi qualité :</w:t>
      </w:r>
    </w:p>
    <w:p>
      <w:pPr>
        <w:pStyle w:val="ListNumber"/>
      </w:pPr>
      <w:r>
        <w:rPr>
          <w:rFonts w:ascii="Calibri" w:hAnsi="Calibri"/>
          <w:b/>
          <w:color w:val="1A3C6E"/>
          <w:sz w:val="22"/>
        </w:rPr>
        <w:t>Questionnaire de satisfaction</w:t>
      </w:r>
      <w:r>
        <w:rPr>
          <w:rFonts w:ascii="Calibri" w:hAnsi="Calibri"/>
          <w:color w:val="333333"/>
          <w:sz w:val="22"/>
        </w:rPr>
        <w:t xml:space="preserve"> à chaud (fin de formation)</w:t>
      </w:r>
    </w:p>
    <w:p>
      <w:pPr>
        <w:pStyle w:val="ListNumber"/>
      </w:pPr>
      <w:r>
        <w:rPr>
          <w:rFonts w:ascii="Calibri" w:hAnsi="Calibri"/>
          <w:b/>
          <w:color w:val="1A3C6E"/>
          <w:sz w:val="22"/>
        </w:rPr>
        <w:t>Évaluation à froid</w:t>
      </w:r>
      <w:r>
        <w:rPr>
          <w:rFonts w:ascii="Calibri" w:hAnsi="Calibri"/>
          <w:color w:val="333333"/>
          <w:sz w:val="22"/>
        </w:rPr>
        <w:t xml:space="preserve"> (3 mois post-formation)</w:t>
      </w:r>
    </w:p>
    <w:p>
      <w:pPr>
        <w:pStyle w:val="ListNumber"/>
      </w:pPr>
      <w:r>
        <w:rPr>
          <w:rFonts w:ascii="Calibri" w:hAnsi="Calibri"/>
          <w:b/>
          <w:color w:val="1A3C6E"/>
          <w:sz w:val="22"/>
        </w:rPr>
        <w:t>Entretiens individuels</w:t>
      </w:r>
      <w:r>
        <w:rPr>
          <w:rFonts w:ascii="Calibri" w:hAnsi="Calibri"/>
          <w:color w:val="333333"/>
          <w:sz w:val="22"/>
        </w:rPr>
        <w:t xml:space="preserve"> avec échantillon de formés</w:t>
      </w:r>
    </w:p>
    <w:p>
      <w:pPr>
        <w:pStyle w:val="ListNumber"/>
      </w:pPr>
      <w:r>
        <w:rPr>
          <w:rFonts w:ascii="Calibri" w:hAnsi="Calibri"/>
          <w:b/>
          <w:color w:val="1A3C6E"/>
          <w:sz w:val="22"/>
        </w:rPr>
        <w:t>Audit des pratiques</w:t>
      </w:r>
      <w:r>
        <w:rPr>
          <w:rFonts w:ascii="Calibri" w:hAnsi="Calibri"/>
          <w:color w:val="333333"/>
          <w:sz w:val="22"/>
        </w:rPr>
        <w:t xml:space="preserve"> par observation directe</w:t>
      </w:r>
    </w:p>
    <w:p>
      <w:pPr>
        <w:pStyle w:val="ListNumber"/>
      </w:pPr>
      <w:r>
        <w:rPr>
          <w:rFonts w:ascii="Calibri" w:hAnsi="Calibri"/>
          <w:b/>
          <w:color w:val="1A3C6E"/>
          <w:sz w:val="22"/>
        </w:rPr>
        <w:t>Mesure d'impact métier</w:t>
      </w:r>
      <w:r>
        <w:rPr>
          <w:rFonts w:ascii="Calibri" w:hAnsi="Calibri"/>
          <w:color w:val="333333"/>
          <w:sz w:val="22"/>
        </w:rPr>
        <w:t xml:space="preserve"> via indicateurs OPCO ATLAS</w:t>
      </w:r>
    </w:p>
    <w:p>
      <w:pPr>
        <w:pStyle w:val="Heading3"/>
      </w:pPr>
      <w:r>
        <w:t>Amélioration continue</w:t>
      </w:r>
    </w:p>
    <w:p>
      <w:r>
        <w:rPr>
          <w:rFonts w:ascii="Calibri" w:hAnsi="Calibri"/>
          <w:b/>
          <w:color w:val="1A3C6E"/>
          <w:sz w:val="22"/>
        </w:rPr>
        <w:t>Boucle d'amélioration PDCA :</w:t>
      </w:r>
    </w:p>
    <w:p>
      <w:pPr>
        <w:pStyle w:val="ListBullet"/>
      </w:pPr>
      <w:r>
        <w:rPr>
          <w:rFonts w:ascii="Calibri" w:hAnsi="Calibri"/>
          <w:b/>
          <w:color w:val="1A3C6E"/>
          <w:sz w:val="22"/>
        </w:rPr>
        <w:t>Plan</w:t>
      </w:r>
      <w:r>
        <w:rPr>
          <w:rFonts w:ascii="Calibri" w:hAnsi="Calibri"/>
          <w:color w:val="333333"/>
          <w:sz w:val="22"/>
        </w:rPr>
        <w:t xml:space="preserve"> : analyse des retours et identification d'axes d'amélioration</w:t>
      </w:r>
    </w:p>
    <w:p>
      <w:pPr>
        <w:pStyle w:val="ListBullet"/>
      </w:pPr>
      <w:r>
        <w:rPr>
          <w:rFonts w:ascii="Calibri" w:hAnsi="Calibri"/>
          <w:b/>
          <w:color w:val="1A3C6E"/>
          <w:sz w:val="22"/>
        </w:rPr>
        <w:t>Do</w:t>
      </w:r>
      <w:r>
        <w:rPr>
          <w:rFonts w:ascii="Calibri" w:hAnsi="Calibri"/>
          <w:color w:val="333333"/>
          <w:sz w:val="22"/>
        </w:rPr>
        <w:t xml:space="preserve"> : mise en œuvre des actions correctives</w:t>
      </w:r>
    </w:p>
    <w:p>
      <w:pPr>
        <w:pStyle w:val="ListBullet"/>
      </w:pPr>
      <w:r>
        <w:rPr>
          <w:rFonts w:ascii="Calibri" w:hAnsi="Calibri"/>
          <w:b/>
          <w:color w:val="1A3C6E"/>
          <w:sz w:val="22"/>
        </w:rPr>
        <w:t>Check</w:t>
      </w:r>
      <w:r>
        <w:rPr>
          <w:rFonts w:ascii="Calibri" w:hAnsi="Calibri"/>
          <w:color w:val="333333"/>
          <w:sz w:val="22"/>
        </w:rPr>
        <w:t xml:space="preserve"> : vérification de l'efficacité des améliorations</w:t>
      </w:r>
    </w:p>
    <w:p>
      <w:pPr>
        <w:pStyle w:val="ListBullet"/>
      </w:pPr>
      <w:r>
        <w:rPr>
          <w:rFonts w:ascii="Calibri" w:hAnsi="Calibri"/>
          <w:b/>
          <w:color w:val="1A3C6E"/>
          <w:sz w:val="22"/>
        </w:rPr>
        <w:t>Act</w:t>
      </w:r>
      <w:r>
        <w:rPr>
          <w:rFonts w:ascii="Calibri" w:hAnsi="Calibri"/>
          <w:color w:val="333333"/>
          <w:sz w:val="22"/>
        </w:rPr>
        <w:t xml:space="preserve"> : standardisation des bonnes pratiques</w:t>
      </w:r>
    </w:p>
    <w:p>
      <w:r>
        <w:rPr>
          <w:rFonts w:ascii="Calibri" w:hAnsi="Calibri"/>
          <w:b/>
          <w:color w:val="1A3C6E"/>
          <w:sz w:val="22"/>
        </w:rPr>
        <w:t>Comité qualité mensuel :</w:t>
      </w:r>
    </w:p>
    <w:p>
      <w:pPr>
        <w:pStyle w:val="ListBullet"/>
      </w:pPr>
      <w:r>
        <w:rPr>
          <w:rFonts w:ascii="Calibri" w:hAnsi="Calibri"/>
          <w:color w:val="333333"/>
          <w:sz w:val="22"/>
        </w:rPr>
        <w:t>Analyse des évaluations et réclamations</w:t>
      </w:r>
    </w:p>
    <w:p>
      <w:pPr>
        <w:pStyle w:val="ListBullet"/>
      </w:pPr>
      <w:r>
        <w:rPr>
          <w:rFonts w:ascii="Calibri" w:hAnsi="Calibri"/>
          <w:color w:val="333333"/>
          <w:sz w:val="22"/>
        </w:rPr>
        <w:t>Mise à jour des contenus pédagogiques</w:t>
      </w:r>
    </w:p>
    <w:p>
      <w:pPr>
        <w:pStyle w:val="ListBullet"/>
      </w:pPr>
      <w:r>
        <w:rPr>
          <w:rFonts w:ascii="Calibri" w:hAnsi="Calibri"/>
          <w:color w:val="333333"/>
          <w:sz w:val="22"/>
        </w:rPr>
        <w:t>Formation continue des formateurs</w:t>
      </w:r>
    </w:p>
    <w:p>
      <w:pPr>
        <w:pStyle w:val="ListBullet"/>
      </w:pPr>
      <w:r>
        <w:rPr>
          <w:rFonts w:ascii="Calibri" w:hAnsi="Calibri"/>
          <w:color w:val="333333"/>
          <w:sz w:val="22"/>
        </w:rPr>
        <w:t>Veille technologique et pédagogique</w:t>
      </w:r>
    </w:p>
    <w:p>
      <w:pPr>
        <w:pStyle w:val="Heading3"/>
      </w:pPr>
      <w:r>
        <w:t>Certification et traçabilité</w:t>
      </w:r>
    </w:p>
    <w:p>
      <w:r>
        <w:rPr>
          <w:rFonts w:ascii="Calibri" w:hAnsi="Calibri"/>
          <w:b/>
          <w:color w:val="1A3C6E"/>
          <w:sz w:val="22"/>
        </w:rPr>
        <w:t>Conformité réglementaire :</w:t>
      </w:r>
    </w:p>
    <w:p>
      <w:pPr>
        <w:pStyle w:val="ListBullet"/>
      </w:pPr>
      <w:r>
        <w:rPr>
          <w:rFonts w:ascii="Calibri" w:hAnsi="Calibri"/>
          <w:b/>
          <w:color w:val="1A3C6E"/>
          <w:sz w:val="22"/>
        </w:rPr>
        <w:t>Respect des 7 critères Qualiopi</w:t>
      </w:r>
      <w:r>
        <w:rPr>
          <w:rFonts w:ascii="Calibri" w:hAnsi="Calibri"/>
          <w:color w:val="333333"/>
          <w:sz w:val="22"/>
        </w:rPr>
        <w:t xml:space="preserve"> dans tous les processus</w:t>
      </w:r>
    </w:p>
    <w:p>
      <w:pPr>
        <w:pStyle w:val="ListBullet"/>
      </w:pPr>
      <w:r>
        <w:rPr>
          <w:rFonts w:ascii="Calibri" w:hAnsi="Calibri"/>
          <w:b/>
          <w:color w:val="1A3C6E"/>
          <w:sz w:val="22"/>
        </w:rPr>
        <w:t>Traçabilité complète</w:t>
      </w:r>
      <w:r>
        <w:rPr>
          <w:rFonts w:ascii="Calibri" w:hAnsi="Calibri"/>
          <w:color w:val="333333"/>
          <w:sz w:val="22"/>
        </w:rPr>
        <w:t xml:space="preserve"> : présence, évaluations, supports</w:t>
      </w:r>
    </w:p>
    <w:p>
      <w:pPr>
        <w:pStyle w:val="ListBullet"/>
      </w:pPr>
      <w:r>
        <w:rPr>
          <w:rFonts w:ascii="Calibri" w:hAnsi="Calibri"/>
          <w:b/>
          <w:color w:val="1A3C6E"/>
          <w:sz w:val="22"/>
        </w:rPr>
        <w:t>Conservation des données</w:t>
      </w:r>
      <w:r>
        <w:rPr>
          <w:rFonts w:ascii="Calibri" w:hAnsi="Calibri"/>
          <w:color w:val="333333"/>
          <w:sz w:val="22"/>
        </w:rPr>
        <w:t xml:space="preserve"> selon RGPD (3 ans minimum)</w:t>
      </w:r>
    </w:p>
    <w:p>
      <w:pPr>
        <w:pStyle w:val="ListBullet"/>
      </w:pPr>
      <w:r>
        <w:rPr>
          <w:rFonts w:ascii="Calibri" w:hAnsi="Calibri"/>
          <w:b/>
          <w:color w:val="1A3C6E"/>
          <w:sz w:val="22"/>
        </w:rPr>
        <w:t>Attestations de formation</w:t>
      </w:r>
      <w:r>
        <w:rPr>
          <w:rFonts w:ascii="Calibri" w:hAnsi="Calibri"/>
          <w:color w:val="333333"/>
          <w:sz w:val="22"/>
        </w:rPr>
        <w:t xml:space="preserve"> et certificats RS6776 délivrés</w:t>
      </w:r>
    </w:p>
    <w:p>
      <w:r>
        <w:rPr>
          <w:rFonts w:ascii="Calibri" w:hAnsi="Calibri"/>
          <w:b/>
          <w:color w:val="1A3C6E"/>
          <w:sz w:val="22"/>
        </w:rPr>
        <w:t>Reporting transparent :</w:t>
      </w:r>
    </w:p>
    <w:p>
      <w:pPr>
        <w:pStyle w:val="ListBullet"/>
      </w:pPr>
      <w:r>
        <w:rPr>
          <w:rFonts w:ascii="Calibri" w:hAnsi="Calibri"/>
          <w:b/>
          <w:color w:val="1A3C6E"/>
          <w:sz w:val="22"/>
        </w:rPr>
        <w:t>Tableau de bord mensuel</w:t>
      </w:r>
      <w:r>
        <w:rPr>
          <w:rFonts w:ascii="Calibri" w:hAnsi="Calibri"/>
          <w:color w:val="333333"/>
          <w:sz w:val="22"/>
        </w:rPr>
        <w:t xml:space="preserve"> avec tous les KPIs</w:t>
      </w:r>
    </w:p>
    <w:p>
      <w:pPr>
        <w:pStyle w:val="ListBullet"/>
      </w:pPr>
      <w:r>
        <w:rPr>
          <w:rFonts w:ascii="Calibri" w:hAnsi="Calibri"/>
          <w:b/>
          <w:color w:val="1A3C6E"/>
          <w:sz w:val="22"/>
        </w:rPr>
        <w:t>Rapport qualité trimestriel</w:t>
      </w:r>
      <w:r>
        <w:rPr>
          <w:rFonts w:ascii="Calibri" w:hAnsi="Calibri"/>
          <w:color w:val="333333"/>
          <w:sz w:val="22"/>
        </w:rPr>
        <w:t xml:space="preserve"> détaillé</w:t>
      </w:r>
    </w:p>
    <w:p>
      <w:pPr>
        <w:pStyle w:val="ListBullet"/>
      </w:pPr>
      <w:r>
        <w:rPr>
          <w:rFonts w:ascii="Calibri" w:hAnsi="Calibri"/>
          <w:b/>
          <w:color w:val="1A3C6E"/>
          <w:sz w:val="22"/>
        </w:rPr>
        <w:t>Bilan annuel</w:t>
      </w:r>
      <w:r>
        <w:rPr>
          <w:rFonts w:ascii="Calibri" w:hAnsi="Calibri"/>
          <w:color w:val="333333"/>
          <w:sz w:val="22"/>
        </w:rPr>
        <w:t xml:space="preserve"> avec recommandations d'évolution</w:t>
      </w:r>
    </w:p>
    <w:p>
      <w:pPr>
        <w:pStyle w:val="ListBullet"/>
      </w:pPr>
      <w:r>
        <w:rPr>
          <w:rFonts w:ascii="Calibri" w:hAnsi="Calibri"/>
          <w:b/>
          <w:color w:val="1A3C6E"/>
          <w:sz w:val="22"/>
        </w:rPr>
        <w:t>Accès direct</w:t>
      </w:r>
      <w:r>
        <w:rPr>
          <w:rFonts w:ascii="Calibri" w:hAnsi="Calibri"/>
          <w:color w:val="333333"/>
          <w:sz w:val="22"/>
        </w:rPr>
        <w:t xml:space="preserve"> aux données via plateforme Almera</w:t>
      </w:r>
    </w:p>
    <w:p>
      <w:r>
        <w:rPr>
          <w:rFonts w:ascii="Calibri" w:hAnsi="Calibri"/>
          <w:color w:val="333333"/>
          <w:sz w:val="22"/>
        </w:rPr>
        <w:t>Cette démarche qualité rigoureuse, s'appuyant sur notre certification Qualiopi, garantit à OPCO ATLAS un accompagnement professionnel et mesurable, avec une amélioration continue de la prestation.</w:t>
      </w:r>
    </w:p>
    <w:p>
      <w:pPr>
        <w:jc w:val="center"/>
      </w:pPr>
      <w:r>
        <w:rPr>
          <w:color w:val="2E75B6"/>
          <w:sz w:val="16"/>
        </w:rPr>
        <w:t>____________________________________________________________</w:t>
      </w:r>
    </w:p>
    <w:p>
      <w:pPr>
        <w:pStyle w:val="Heading2"/>
      </w:pPr>
      <w:r>
        <w:t>8. VALEUR AJOUTÉE ET INNOVATION</w:t>
      </w:r>
    </w:p>
    <w:p>
      <w:r>
        <w:rPr>
          <w:rFonts w:ascii="Calibri" w:hAnsi="Calibri"/>
          <w:b/>
          <w:color w:val="1A3C6E"/>
          <w:sz w:val="22"/>
        </w:rPr>
        <w:t>Approche innovante "OPCO ATLAS IA-READY" :</w:t>
      </w:r>
    </w:p>
    <w:p>
      <w:pPr>
        <w:pStyle w:val="Heading3"/>
      </w:pPr>
      <w:r>
        <w:t>Innovation 1 : Formation de Référents IA internes</w:t>
      </w:r>
    </w:p>
    <w:p>
      <w:r>
        <w:rPr>
          <w:rFonts w:ascii="Calibri" w:hAnsi="Calibri"/>
          <w:b/>
          <w:color w:val="1A3C6E"/>
          <w:sz w:val="22"/>
        </w:rPr>
        <w:t>Concept unique :</w:t>
      </w:r>
      <w:r>
        <w:rPr>
          <w:rFonts w:ascii="Calibri" w:hAnsi="Calibri"/>
          <w:color w:val="333333"/>
          <w:sz w:val="22"/>
        </w:rPr>
        <w:t xml:space="preserve"> Transformer 5-6 collaborateurs OPCO ATLAS en </w:t>
      </w:r>
      <w:r>
        <w:rPr>
          <w:rFonts w:ascii="Calibri" w:hAnsi="Calibri"/>
          <w:b/>
          <w:color w:val="1A3C6E"/>
          <w:sz w:val="22"/>
        </w:rPr>
        <w:t>"Ambassadeurs IA"</w:t>
      </w:r>
      <w:r>
        <w:rPr>
          <w:rFonts w:ascii="Calibri" w:hAnsi="Calibri"/>
          <w:color w:val="333333"/>
          <w:sz w:val="22"/>
        </w:rPr>
        <w:t xml:space="preserve"> capables de :</w:t>
      </w:r>
    </w:p>
    <w:p>
      <w:pPr>
        <w:pStyle w:val="ListBullet"/>
      </w:pPr>
      <w:r>
        <w:rPr>
          <w:rFonts w:ascii="Calibri" w:hAnsi="Calibri"/>
          <w:color w:val="333333"/>
          <w:sz w:val="22"/>
        </w:rPr>
        <w:t>Animer des formations IA internes (train the trainer)</w:t>
      </w:r>
    </w:p>
    <w:p>
      <w:pPr>
        <w:pStyle w:val="ListBullet"/>
      </w:pPr>
      <w:r>
        <w:rPr>
          <w:rFonts w:ascii="Calibri" w:hAnsi="Calibri"/>
          <w:color w:val="333333"/>
          <w:sz w:val="22"/>
        </w:rPr>
        <w:t>Conseiller les entreprises adhérentes sur l'IA</w:t>
      </w:r>
    </w:p>
    <w:p>
      <w:pPr>
        <w:pStyle w:val="ListBullet"/>
      </w:pPr>
      <w:r>
        <w:rPr>
          <w:rFonts w:ascii="Calibri" w:hAnsi="Calibri"/>
          <w:color w:val="333333"/>
          <w:sz w:val="22"/>
        </w:rPr>
        <w:t>Maintenir la veille technologique IA sectorielle</w:t>
      </w:r>
    </w:p>
    <w:p>
      <w:pPr>
        <w:pStyle w:val="ListBullet"/>
      </w:pPr>
      <w:r>
        <w:rPr>
          <w:rFonts w:ascii="Calibri" w:hAnsi="Calibri"/>
          <w:color w:val="333333"/>
          <w:sz w:val="22"/>
        </w:rPr>
        <w:t>Piloter les projets IA futurs d'OPCO ATLAS</w:t>
      </w:r>
    </w:p>
    <w:p>
      <w:r>
        <w:rPr>
          <w:rFonts w:ascii="Calibri" w:hAnsi="Calibri"/>
          <w:b/>
          <w:color w:val="1A3C6E"/>
          <w:sz w:val="22"/>
        </w:rPr>
        <w:t>Bénéfices :</w:t>
      </w:r>
      <w:r>
        <w:rPr>
          <w:rFonts w:ascii="Calibri" w:hAnsi="Calibri"/>
          <w:color w:val="333333"/>
          <w:sz w:val="22"/>
        </w:rPr>
        <w:t xml:space="preserve"> Autonomie complète d'OPCO ATLAS sur l'IA + économies long terme</w:t>
      </w:r>
    </w:p>
    <w:p>
      <w:pPr>
        <w:pStyle w:val="Heading3"/>
      </w:pPr>
      <w:r>
        <w:t>Innovation 2 : Module E-learning "IA OPCO" exclusif</w:t>
      </w:r>
    </w:p>
    <w:p>
      <w:r>
        <w:rPr>
          <w:rFonts w:ascii="Calibri" w:hAnsi="Calibri"/>
          <w:b/>
          <w:color w:val="1A3C6E"/>
          <w:sz w:val="22"/>
        </w:rPr>
        <w:t>Plateforme dédiée</w:t>
      </w:r>
      <w:r>
        <w:rPr>
          <w:rFonts w:ascii="Calibri" w:hAnsi="Calibri"/>
          <w:color w:val="333333"/>
          <w:sz w:val="22"/>
        </w:rPr>
        <w:t xml:space="preserve"> développée spécifiquement pour OPCO ATLAS :</w:t>
      </w:r>
    </w:p>
    <w:p>
      <w:pPr>
        <w:pStyle w:val="ListBullet"/>
      </w:pPr>
      <w:r>
        <w:rPr>
          <w:rFonts w:ascii="Calibri" w:hAnsi="Calibri"/>
          <w:b/>
          <w:color w:val="1A3C6E"/>
          <w:sz w:val="22"/>
        </w:rPr>
        <w:t>50 cas d'usage IA</w:t>
      </w:r>
      <w:r>
        <w:rPr>
          <w:rFonts w:ascii="Calibri" w:hAnsi="Calibri"/>
          <w:color w:val="333333"/>
          <w:sz w:val="22"/>
        </w:rPr>
        <w:t xml:space="preserve"> spécifiques aux métiers OPCO</w:t>
      </w:r>
    </w:p>
    <w:p>
      <w:pPr>
        <w:pStyle w:val="ListBullet"/>
      </w:pPr>
      <w:r>
        <w:rPr>
          <w:rFonts w:ascii="Calibri" w:hAnsi="Calibri"/>
          <w:b/>
          <w:color w:val="1A3C6E"/>
          <w:sz w:val="22"/>
        </w:rPr>
        <w:t>Simulateur de prompts</w:t>
      </w:r>
      <w:r>
        <w:rPr>
          <w:rFonts w:ascii="Calibri" w:hAnsi="Calibri"/>
          <w:color w:val="333333"/>
          <w:sz w:val="22"/>
        </w:rPr>
        <w:t xml:space="preserve"> pour l'accompagnement client</w:t>
      </w:r>
    </w:p>
    <w:p>
      <w:pPr>
        <w:pStyle w:val="ListBullet"/>
      </w:pPr>
      <w:r>
        <w:rPr>
          <w:rFonts w:ascii="Calibri" w:hAnsi="Calibri"/>
          <w:b/>
          <w:color w:val="1A3C6E"/>
          <w:sz w:val="22"/>
        </w:rPr>
        <w:t>Bibliothèque de 100 prompts</w:t>
      </w:r>
      <w:r>
        <w:rPr>
          <w:rFonts w:ascii="Calibri" w:hAnsi="Calibri"/>
          <w:color w:val="333333"/>
          <w:sz w:val="22"/>
        </w:rPr>
        <w:t xml:space="preserve"> métiers pré-configurés</w:t>
      </w:r>
    </w:p>
    <w:p>
      <w:pPr>
        <w:pStyle w:val="ListBullet"/>
      </w:pPr>
      <w:r>
        <w:rPr>
          <w:rFonts w:ascii="Calibri" w:hAnsi="Calibri"/>
          <w:b/>
          <w:color w:val="1A3C6E"/>
          <w:sz w:val="22"/>
        </w:rPr>
        <w:t>Quiz gamifiés</w:t>
      </w:r>
      <w:r>
        <w:rPr>
          <w:rFonts w:ascii="Calibri" w:hAnsi="Calibri"/>
          <w:color w:val="333333"/>
          <w:sz w:val="22"/>
        </w:rPr>
        <w:t xml:space="preserve"> sur l'IA dans les secteurs finance/conseil</w:t>
      </w:r>
    </w:p>
    <w:p>
      <w:pPr>
        <w:pStyle w:val="ListBullet"/>
      </w:pPr>
      <w:r>
        <w:rPr>
          <w:rFonts w:ascii="Calibri" w:hAnsi="Calibri"/>
          <w:b/>
          <w:color w:val="1A3C6E"/>
          <w:sz w:val="22"/>
        </w:rPr>
        <w:t>Accès à vie</w:t>
      </w:r>
      <w:r>
        <w:rPr>
          <w:rFonts w:ascii="Calibri" w:hAnsi="Calibri"/>
          <w:color w:val="333333"/>
          <w:sz w:val="22"/>
        </w:rPr>
        <w:t xml:space="preserve"> pour tous les formés</w:t>
      </w:r>
    </w:p>
    <w:p>
      <w:r>
        <w:rPr>
          <w:rFonts w:ascii="Calibri" w:hAnsi="Calibri"/>
          <w:b/>
          <w:color w:val="1A3C6E"/>
          <w:sz w:val="22"/>
        </w:rPr>
        <w:t>Innovation technique :</w:t>
      </w:r>
      <w:r>
        <w:rPr>
          <w:rFonts w:ascii="Calibri" w:hAnsi="Calibri"/>
          <w:color w:val="333333"/>
          <w:sz w:val="22"/>
        </w:rPr>
        <w:t xml:space="preserve"> IA personnalisée aux problématiques OPCO</w:t>
      </w:r>
    </w:p>
    <w:p>
      <w:pPr>
        <w:pStyle w:val="Heading3"/>
      </w:pPr>
      <w:r>
        <w:t>Innovation 3 : Communauté d'apprenants OPCO ATLAS</w:t>
      </w:r>
    </w:p>
    <w:p>
      <w:r>
        <w:rPr>
          <w:rFonts w:ascii="Calibri" w:hAnsi="Calibri"/>
          <w:b/>
          <w:color w:val="1A3C6E"/>
          <w:sz w:val="22"/>
        </w:rPr>
        <w:t>Réseau collaboratif</w:t>
      </w:r>
      <w:r>
        <w:rPr>
          <w:rFonts w:ascii="Calibri" w:hAnsi="Calibri"/>
          <w:color w:val="333333"/>
          <w:sz w:val="22"/>
        </w:rPr>
        <w:t xml:space="preserve"> via l'application Almera :</w:t>
      </w:r>
    </w:p>
    <w:p>
      <w:pPr>
        <w:pStyle w:val="ListBullet"/>
      </w:pPr>
      <w:r>
        <w:rPr>
          <w:rFonts w:ascii="Calibri" w:hAnsi="Calibri"/>
          <w:b/>
          <w:color w:val="1A3C6E"/>
          <w:sz w:val="22"/>
        </w:rPr>
        <w:t>Forum d'échange</w:t>
      </w:r>
      <w:r>
        <w:rPr>
          <w:rFonts w:ascii="Calibri" w:hAnsi="Calibri"/>
          <w:color w:val="333333"/>
          <w:sz w:val="22"/>
        </w:rPr>
        <w:t xml:space="preserve"> entre référents IA OPCO ATLAS</w:t>
      </w:r>
    </w:p>
    <w:p>
      <w:pPr>
        <w:pStyle w:val="ListBullet"/>
      </w:pPr>
      <w:r>
        <w:rPr>
          <w:rFonts w:ascii="Calibri" w:hAnsi="Calibri"/>
          <w:b/>
          <w:color w:val="1A3C6E"/>
          <w:sz w:val="22"/>
        </w:rPr>
        <w:t>Partage de bonnes pratiques</w:t>
      </w:r>
      <w:r>
        <w:rPr>
          <w:rFonts w:ascii="Calibri" w:hAnsi="Calibri"/>
          <w:color w:val="333333"/>
          <w:sz w:val="22"/>
        </w:rPr>
        <w:t xml:space="preserve"> et retours d'expérience</w:t>
      </w:r>
    </w:p>
    <w:p>
      <w:pPr>
        <w:pStyle w:val="ListBullet"/>
      </w:pPr>
      <w:r>
        <w:rPr>
          <w:rFonts w:ascii="Calibri" w:hAnsi="Calibri"/>
          <w:b/>
          <w:color w:val="1A3C6E"/>
          <w:sz w:val="22"/>
        </w:rPr>
        <w:t>Challenges mensuels</w:t>
      </w:r>
      <w:r>
        <w:rPr>
          <w:rFonts w:ascii="Calibri" w:hAnsi="Calibri"/>
          <w:color w:val="333333"/>
          <w:sz w:val="22"/>
        </w:rPr>
        <w:t xml:space="preserve"> d'innovation IA</w:t>
      </w:r>
    </w:p>
    <w:p>
      <w:pPr>
        <w:pStyle w:val="ListBullet"/>
      </w:pPr>
      <w:r>
        <w:rPr>
          <w:rFonts w:ascii="Calibri" w:hAnsi="Calibri"/>
          <w:b/>
          <w:color w:val="1A3C6E"/>
          <w:sz w:val="22"/>
        </w:rPr>
        <w:t>Webinaires exclusifs</w:t>
      </w:r>
      <w:r>
        <w:rPr>
          <w:rFonts w:ascii="Calibri" w:hAnsi="Calibri"/>
          <w:color w:val="333333"/>
          <w:sz w:val="22"/>
        </w:rPr>
        <w:t xml:space="preserve"> avec experts IA sectoriels</w:t>
      </w:r>
    </w:p>
    <w:p>
      <w:r>
        <w:rPr>
          <w:rFonts w:ascii="Calibri" w:hAnsi="Calibri"/>
          <w:b/>
          <w:color w:val="1A3C6E"/>
          <w:sz w:val="22"/>
        </w:rPr>
        <w:t>Valeur :</w:t>
      </w:r>
      <w:r>
        <w:rPr>
          <w:rFonts w:ascii="Calibri" w:hAnsi="Calibri"/>
          <w:color w:val="333333"/>
          <w:sz w:val="22"/>
        </w:rPr>
        <w:t xml:space="preserve"> Dynamique d'innovation continue et émulation collective</w:t>
      </w:r>
    </w:p>
    <w:p>
      <w:pPr>
        <w:pStyle w:val="Heading3"/>
      </w:pPr>
      <w:r>
        <w:t>Innovation 4 : Accompagnement post-formation renforcé</w:t>
      </w:r>
    </w:p>
    <w:p>
      <w:r>
        <w:rPr>
          <w:rFonts w:ascii="Calibri" w:hAnsi="Calibri"/>
          <w:b/>
          <w:color w:val="1A3C6E"/>
          <w:sz w:val="22"/>
        </w:rPr>
        <w:t>Programme "BOOST IA" sur 6 mois :</w:t>
      </w:r>
    </w:p>
    <w:p>
      <w:pPr>
        <w:pStyle w:val="ListBullet"/>
      </w:pPr>
      <w:r>
        <w:rPr>
          <w:rFonts w:ascii="Calibri" w:hAnsi="Calibri"/>
          <w:b/>
          <w:color w:val="1A3C6E"/>
          <w:sz w:val="22"/>
        </w:rPr>
        <w:t>Coaching individuel</w:t>
      </w:r>
      <w:r>
        <w:rPr>
          <w:rFonts w:ascii="Calibri" w:hAnsi="Calibri"/>
          <w:color w:val="333333"/>
          <w:sz w:val="22"/>
        </w:rPr>
        <w:t xml:space="preserve"> : 2h/mois/référent IA</w:t>
      </w:r>
    </w:p>
    <w:p>
      <w:pPr>
        <w:pStyle w:val="ListBullet"/>
      </w:pPr>
      <w:r>
        <w:rPr>
          <w:rFonts w:ascii="Calibri" w:hAnsi="Calibri"/>
          <w:b/>
          <w:color w:val="1A3C6E"/>
          <w:sz w:val="22"/>
        </w:rPr>
        <w:t>Hotline technique</w:t>
      </w:r>
      <w:r>
        <w:rPr>
          <w:rFonts w:ascii="Calibri" w:hAnsi="Calibri"/>
          <w:color w:val="333333"/>
          <w:sz w:val="22"/>
        </w:rPr>
        <w:t xml:space="preserve"> 5j/7 via application Almera</w:t>
      </w:r>
    </w:p>
    <w:p>
      <w:pPr>
        <w:pStyle w:val="ListBullet"/>
      </w:pPr>
      <w:r>
        <w:rPr>
          <w:rFonts w:ascii="Calibri" w:hAnsi="Calibri"/>
          <w:b/>
          <w:color w:val="1A3C6E"/>
          <w:sz w:val="22"/>
        </w:rPr>
        <w:t>Sessions flash</w:t>
      </w:r>
      <w:r>
        <w:rPr>
          <w:rFonts w:ascii="Calibri" w:hAnsi="Calibri"/>
          <w:color w:val="333333"/>
          <w:sz w:val="22"/>
        </w:rPr>
        <w:t xml:space="preserve"> mensuelles (30 min) sur nouveautés IA</w:t>
      </w:r>
    </w:p>
    <w:p>
      <w:pPr>
        <w:pStyle w:val="ListBullet"/>
      </w:pPr>
      <w:r>
        <w:rPr>
          <w:rFonts w:ascii="Calibri" w:hAnsi="Calibri"/>
          <w:b/>
          <w:color w:val="1A3C6E"/>
          <w:sz w:val="22"/>
        </w:rPr>
        <w:t>Audit d'usage</w:t>
      </w:r>
      <w:r>
        <w:rPr>
          <w:rFonts w:ascii="Calibri" w:hAnsi="Calibri"/>
          <w:color w:val="333333"/>
          <w:sz w:val="22"/>
        </w:rPr>
        <w:t xml:space="preserve"> trimestriel avec plan d'optimisation</w:t>
      </w:r>
    </w:p>
    <w:p>
      <w:pPr>
        <w:pStyle w:val="Heading3"/>
      </w:pPr>
      <w:r>
        <w:t>Innovation 5 : Observatoire IA des métiers OPCO</w:t>
      </w:r>
    </w:p>
    <w:p>
      <w:r>
        <w:rPr>
          <w:rFonts w:ascii="Calibri" w:hAnsi="Calibri"/>
          <w:b/>
          <w:color w:val="1A3C6E"/>
          <w:sz w:val="22"/>
        </w:rPr>
        <w:t>Livrable exclusif</w:t>
      </w:r>
      <w:r>
        <w:rPr>
          <w:rFonts w:ascii="Calibri" w:hAnsi="Calibri"/>
          <w:color w:val="333333"/>
          <w:sz w:val="22"/>
        </w:rPr>
        <w:t xml:space="preserve"> : étude semestrielle sur l'impact IA dans les secteurs finance/conseil/assurance :</w:t>
      </w:r>
    </w:p>
    <w:p>
      <w:pPr>
        <w:pStyle w:val="ListBullet"/>
      </w:pPr>
      <w:r>
        <w:rPr>
          <w:rFonts w:ascii="Calibri" w:hAnsi="Calibri"/>
          <w:b/>
          <w:color w:val="1A3C6E"/>
          <w:sz w:val="22"/>
        </w:rPr>
        <w:t>Analyse des tendances</w:t>
      </w:r>
      <w:r>
        <w:rPr>
          <w:rFonts w:ascii="Calibri" w:hAnsi="Calibri"/>
          <w:color w:val="333333"/>
          <w:sz w:val="22"/>
        </w:rPr>
        <w:t xml:space="preserve"> IA sectorielles</w:t>
      </w:r>
    </w:p>
    <w:p>
      <w:pPr>
        <w:pStyle w:val="ListBullet"/>
      </w:pPr>
      <w:r>
        <w:rPr>
          <w:rFonts w:ascii="Calibri" w:hAnsi="Calibri"/>
          <w:b/>
          <w:color w:val="1A3C6E"/>
          <w:sz w:val="22"/>
        </w:rPr>
        <w:t>Benchmark</w:t>
      </w:r>
      <w:r>
        <w:rPr>
          <w:rFonts w:ascii="Calibri" w:hAnsi="Calibri"/>
          <w:color w:val="333333"/>
          <w:sz w:val="22"/>
        </w:rPr>
        <w:t xml:space="preserve"> des pratiques IA des entreprises adhérentes</w:t>
      </w:r>
    </w:p>
    <w:p>
      <w:pPr>
        <w:pStyle w:val="ListBullet"/>
      </w:pPr>
      <w:r>
        <w:rPr>
          <w:rFonts w:ascii="Calibri" w:hAnsi="Calibri"/>
          <w:b/>
          <w:color w:val="1A3C6E"/>
          <w:sz w:val="22"/>
        </w:rPr>
        <w:t>Prospective métiers</w:t>
      </w:r>
      <w:r>
        <w:rPr>
          <w:rFonts w:ascii="Calibri" w:hAnsi="Calibri"/>
          <w:color w:val="333333"/>
          <w:sz w:val="22"/>
        </w:rPr>
        <w:t xml:space="preserve"> : évolution des compétences</w:t>
      </w:r>
    </w:p>
    <w:p>
      <w:pPr>
        <w:pStyle w:val="ListBullet"/>
      </w:pPr>
      <w:r>
        <w:rPr>
          <w:rFonts w:ascii="Calibri" w:hAnsi="Calibri"/>
          <w:b/>
          <w:color w:val="1A3C6E"/>
          <w:sz w:val="22"/>
        </w:rPr>
        <w:t>Recommandations</w:t>
      </w:r>
      <w:r>
        <w:rPr>
          <w:rFonts w:ascii="Calibri" w:hAnsi="Calibri"/>
          <w:color w:val="333333"/>
          <w:sz w:val="22"/>
        </w:rPr>
        <w:t xml:space="preserve"> pour l'offre de formation OPCO ATLAS</w:t>
      </w:r>
    </w:p>
    <w:p>
      <w:r>
        <w:rPr>
          <w:rFonts w:ascii="Calibri" w:hAnsi="Calibri"/>
          <w:b/>
          <w:color w:val="1A3C6E"/>
          <w:sz w:val="22"/>
        </w:rPr>
        <w:t>Position de leader :</w:t>
      </w:r>
      <w:r>
        <w:rPr>
          <w:rFonts w:ascii="Calibri" w:hAnsi="Calibri"/>
          <w:color w:val="333333"/>
          <w:sz w:val="22"/>
        </w:rPr>
        <w:t xml:space="preserve"> OPCO ATLAS devient l'OPCO de référence sur l'IA</w:t>
      </w:r>
    </w:p>
    <w:p>
      <w:pPr>
        <w:pStyle w:val="Heading3"/>
      </w:pPr>
      <w:r>
        <w:t>Innovation 6 : Certification "OPCO IA-EXPERT"</w:t>
      </w:r>
    </w:p>
    <w:p>
      <w:r>
        <w:rPr>
          <w:rFonts w:ascii="Calibri" w:hAnsi="Calibri"/>
          <w:b/>
          <w:color w:val="1A3C6E"/>
          <w:sz w:val="22"/>
        </w:rPr>
        <w:t>Parcours certifiant exclusif</w:t>
      </w:r>
      <w:r>
        <w:rPr>
          <w:rFonts w:ascii="Calibri" w:hAnsi="Calibri"/>
          <w:color w:val="333333"/>
          <w:sz w:val="22"/>
        </w:rPr>
        <w:t xml:space="preserve"> (en plus de RS6776) :</w:t>
      </w:r>
    </w:p>
    <w:p>
      <w:pPr>
        <w:pStyle w:val="ListBullet"/>
      </w:pPr>
      <w:r>
        <w:rPr>
          <w:rFonts w:ascii="Calibri" w:hAnsi="Calibri"/>
          <w:b/>
          <w:color w:val="1A3C6E"/>
          <w:sz w:val="22"/>
        </w:rPr>
        <w:t>Évaluation spécifique</w:t>
      </w:r>
      <w:r>
        <w:rPr>
          <w:rFonts w:ascii="Calibri" w:hAnsi="Calibri"/>
          <w:color w:val="333333"/>
          <w:sz w:val="22"/>
        </w:rPr>
        <w:t xml:space="preserve"> aux enjeux OPCO</w:t>
      </w:r>
    </w:p>
    <w:p>
      <w:pPr>
        <w:pStyle w:val="ListBullet"/>
      </w:pPr>
      <w:r>
        <w:rPr>
          <w:rFonts w:ascii="Calibri" w:hAnsi="Calibri"/>
          <w:b/>
          <w:color w:val="1A3C6E"/>
          <w:sz w:val="22"/>
        </w:rPr>
        <w:t>Mise en situation</w:t>
      </w:r>
      <w:r>
        <w:rPr>
          <w:rFonts w:ascii="Calibri" w:hAnsi="Calibri"/>
          <w:color w:val="333333"/>
          <w:sz w:val="22"/>
        </w:rPr>
        <w:t xml:space="preserve"> sur cas réels d'accompagnement client</w:t>
      </w:r>
    </w:p>
    <w:p>
      <w:pPr>
        <w:pStyle w:val="ListBullet"/>
      </w:pPr>
      <w:r>
        <w:rPr>
          <w:rFonts w:ascii="Calibri" w:hAnsi="Calibri"/>
          <w:b/>
          <w:color w:val="1A3C6E"/>
          <w:sz w:val="22"/>
        </w:rPr>
        <w:t>Certification interne</w:t>
      </w:r>
      <w:r>
        <w:rPr>
          <w:rFonts w:ascii="Calibri" w:hAnsi="Calibri"/>
          <w:color w:val="333333"/>
          <w:sz w:val="22"/>
        </w:rPr>
        <w:t xml:space="preserve"> Almera niveau "Expert OPCO IA"</w:t>
      </w:r>
    </w:p>
    <w:p>
      <w:pPr>
        <w:pStyle w:val="ListBullet"/>
      </w:pPr>
      <w:r>
        <w:rPr>
          <w:rFonts w:ascii="Calibri" w:hAnsi="Calibri"/>
          <w:b/>
          <w:color w:val="1A3C6E"/>
          <w:sz w:val="22"/>
        </w:rPr>
        <w:t>Badge digital</w:t>
      </w:r>
      <w:r>
        <w:rPr>
          <w:rFonts w:ascii="Calibri" w:hAnsi="Calibri"/>
          <w:color w:val="333333"/>
          <w:sz w:val="22"/>
        </w:rPr>
        <w:t xml:space="preserve"> valorisant l'expertise IA</w:t>
      </w:r>
    </w:p>
    <w:p>
      <w:pPr>
        <w:pStyle w:val="Heading3"/>
      </w:pPr>
      <w:r>
        <w:t>Mesure de la valeur ajoutée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20"/>
              </w:rPr>
              <w:t>Innovation</w:t>
            </w:r>
          </w:p>
        </w:tc>
        <w:tc>
          <w:tcPr>
            <w:tcW w:type="dxa" w:w="3135"/>
            <w:shd w:fill="2E75B6" w:val="clear"/>
          </w:tcPr>
          <w:p>
            <w:pPr>
              <w:jc w:val="center"/>
            </w:pPr>
            <w:r/>
            <w:r>
              <w:rPr>
                <w:rFonts w:ascii="Calibri" w:hAnsi="Calibri"/>
                <w:b/>
                <w:color w:val="FFFFFF"/>
                <w:sz w:val="20"/>
              </w:rPr>
              <w:t>Indicateur de valeur</w:t>
            </w:r>
          </w:p>
        </w:tc>
        <w:tc>
          <w:tcPr>
            <w:tcW w:type="dxa" w:w="3135"/>
            <w:shd w:fill="2E75B6" w:val="clear"/>
          </w:tcPr>
          <w:p>
            <w:pPr>
              <w:jc w:val="center"/>
            </w:pPr>
            <w:r/>
            <w:r>
              <w:rPr>
                <w:rFonts w:ascii="Calibri" w:hAnsi="Calibri"/>
                <w:b/>
                <w:color w:val="FFFFFF"/>
                <w:sz w:val="20"/>
              </w:rPr>
              <w:t>Mesure</w:t>
            </w:r>
          </w:p>
        </w:tc>
      </w:tr>
      <w:tr>
        <w:tc>
          <w:tcPr>
            <w:tcW w:type="dxa" w:w="3135"/>
          </w:tcPr>
          <w:p>
            <w:r>
              <w:rPr>
                <w:rFonts w:ascii="Calibri" w:hAnsi="Calibri"/>
                <w:sz w:val="20"/>
              </w:rPr>
            </w:r>
            <w:r>
              <w:rPr>
                <w:rFonts w:ascii="Calibri" w:hAnsi="Calibri"/>
                <w:color w:val="333333"/>
                <w:sz w:val="20"/>
              </w:rPr>
              <w:t>Référents IA internes</w:t>
            </w:r>
          </w:p>
        </w:tc>
        <w:tc>
          <w:tcPr>
            <w:tcW w:type="dxa" w:w="3135"/>
          </w:tcPr>
          <w:p>
            <w:r>
              <w:rPr>
                <w:rFonts w:ascii="Calibri" w:hAnsi="Calibri"/>
                <w:sz w:val="20"/>
              </w:rPr>
            </w:r>
            <w:r>
              <w:rPr>
                <w:rFonts w:ascii="Calibri" w:hAnsi="Calibri"/>
                <w:color w:val="333333"/>
                <w:sz w:val="20"/>
              </w:rPr>
              <w:t>Autonomie formation</w:t>
            </w:r>
          </w:p>
        </w:tc>
        <w:tc>
          <w:tcPr>
            <w:tcW w:type="dxa" w:w="3135"/>
          </w:tcPr>
          <w:p>
            <w:r>
              <w:rPr>
                <w:rFonts w:ascii="Calibri" w:hAnsi="Calibri"/>
                <w:sz w:val="20"/>
              </w:rPr>
            </w:r>
            <w:r>
              <w:rPr>
                <w:rFonts w:ascii="Calibri" w:hAnsi="Calibri"/>
                <w:color w:val="333333"/>
                <w:sz w:val="20"/>
              </w:rPr>
              <w:t>100% sessions animées en interne</w:t>
            </w:r>
          </w:p>
        </w:tc>
      </w:tr>
      <w:tr>
        <w:tc>
          <w:tcPr>
            <w:tcW w:type="dxa" w:w="3135"/>
            <w:shd w:fill="D6E4F0" w:val="clear"/>
          </w:tcPr>
          <w:p>
            <w:r>
              <w:rPr>
                <w:rFonts w:ascii="Calibri" w:hAnsi="Calibri"/>
                <w:sz w:val="20"/>
              </w:rPr>
            </w:r>
            <w:r>
              <w:rPr>
                <w:rFonts w:ascii="Calibri" w:hAnsi="Calibri"/>
                <w:color w:val="333333"/>
                <w:sz w:val="20"/>
              </w:rPr>
              <w:t>E-learning OPCO</w:t>
            </w:r>
          </w:p>
        </w:tc>
        <w:tc>
          <w:tcPr>
            <w:tcW w:type="dxa" w:w="3135"/>
            <w:shd w:fill="D6E4F0" w:val="clear"/>
          </w:tcPr>
          <w:p>
            <w:r>
              <w:rPr>
                <w:rFonts w:ascii="Calibri" w:hAnsi="Calibri"/>
                <w:sz w:val="20"/>
              </w:rPr>
            </w:r>
            <w:r>
              <w:rPr>
                <w:rFonts w:ascii="Calibri" w:hAnsi="Calibri"/>
                <w:color w:val="333333"/>
                <w:sz w:val="20"/>
              </w:rPr>
              <w:t>Usage plateforme</w:t>
            </w:r>
          </w:p>
        </w:tc>
        <w:tc>
          <w:tcPr>
            <w:tcW w:type="dxa" w:w="3135"/>
            <w:shd w:fill="D6E4F0" w:val="clear"/>
          </w:tcPr>
          <w:p>
            <w:r>
              <w:rPr>
                <w:rFonts w:ascii="Calibri" w:hAnsi="Calibri"/>
                <w:sz w:val="20"/>
              </w:rPr>
            </w:r>
            <w:r>
              <w:rPr>
                <w:rFonts w:ascii="Calibri" w:hAnsi="Calibri"/>
                <w:color w:val="333333"/>
                <w:sz w:val="20"/>
              </w:rPr>
              <w:t>&gt; 80% connexion mensuelle</w:t>
            </w:r>
          </w:p>
        </w:tc>
      </w:tr>
      <w:tr>
        <w:tc>
          <w:tcPr>
            <w:tcW w:type="dxa" w:w="3135"/>
          </w:tcPr>
          <w:p>
            <w:r>
              <w:rPr>
                <w:rFonts w:ascii="Calibri" w:hAnsi="Calibri"/>
                <w:sz w:val="20"/>
              </w:rPr>
            </w:r>
            <w:r>
              <w:rPr>
                <w:rFonts w:ascii="Calibri" w:hAnsi="Calibri"/>
                <w:color w:val="333333"/>
                <w:sz w:val="20"/>
              </w:rPr>
              <w:t>Communauté apprenants</w:t>
            </w:r>
          </w:p>
        </w:tc>
        <w:tc>
          <w:tcPr>
            <w:tcW w:type="dxa" w:w="3135"/>
          </w:tcPr>
          <w:p>
            <w:r>
              <w:rPr>
                <w:rFonts w:ascii="Calibri" w:hAnsi="Calibri"/>
                <w:sz w:val="20"/>
              </w:rPr>
            </w:r>
            <w:r>
              <w:rPr>
                <w:rFonts w:ascii="Calibri" w:hAnsi="Calibri"/>
                <w:color w:val="333333"/>
                <w:sz w:val="20"/>
              </w:rPr>
              <w:t>Échanges actifs</w:t>
            </w:r>
          </w:p>
        </w:tc>
        <w:tc>
          <w:tcPr>
            <w:tcW w:type="dxa" w:w="3135"/>
          </w:tcPr>
          <w:p>
            <w:r>
              <w:rPr>
                <w:rFonts w:ascii="Calibri" w:hAnsi="Calibri"/>
                <w:sz w:val="20"/>
              </w:rPr>
            </w:r>
            <w:r>
              <w:rPr>
                <w:rFonts w:ascii="Calibri" w:hAnsi="Calibri"/>
                <w:color w:val="333333"/>
                <w:sz w:val="20"/>
              </w:rPr>
              <w:t>&gt; 50 contributions/mois</w:t>
            </w:r>
          </w:p>
        </w:tc>
      </w:tr>
      <w:tr>
        <w:tc>
          <w:tcPr>
            <w:tcW w:type="dxa" w:w="3135"/>
            <w:shd w:fill="D6E4F0" w:val="clear"/>
          </w:tcPr>
          <w:p>
            <w:r>
              <w:rPr>
                <w:rFonts w:ascii="Calibri" w:hAnsi="Calibri"/>
                <w:sz w:val="20"/>
              </w:rPr>
            </w:r>
            <w:r>
              <w:rPr>
                <w:rFonts w:ascii="Calibri" w:hAnsi="Calibri"/>
                <w:color w:val="333333"/>
                <w:sz w:val="20"/>
              </w:rPr>
              <w:t>Accompagnement renforcé</w:t>
            </w:r>
          </w:p>
        </w:tc>
        <w:tc>
          <w:tcPr>
            <w:tcW w:type="dxa" w:w="3135"/>
            <w:shd w:fill="D6E4F0" w:val="clear"/>
          </w:tcPr>
          <w:p>
            <w:r>
              <w:rPr>
                <w:rFonts w:ascii="Calibri" w:hAnsi="Calibri"/>
                <w:sz w:val="20"/>
              </w:rPr>
            </w:r>
            <w:r>
              <w:rPr>
                <w:rFonts w:ascii="Calibri" w:hAnsi="Calibri"/>
                <w:color w:val="333333"/>
                <w:sz w:val="20"/>
              </w:rPr>
              <w:t>Résolution problèmes</w:t>
            </w:r>
          </w:p>
        </w:tc>
        <w:tc>
          <w:tcPr>
            <w:tcW w:type="dxa" w:w="3135"/>
            <w:shd w:fill="D6E4F0" w:val="clear"/>
          </w:tcPr>
          <w:p>
            <w:r>
              <w:rPr>
                <w:rFonts w:ascii="Calibri" w:hAnsi="Calibri"/>
                <w:sz w:val="20"/>
              </w:rPr>
            </w:r>
            <w:r>
              <w:rPr>
                <w:rFonts w:ascii="Calibri" w:hAnsi="Calibri"/>
                <w:color w:val="333333"/>
                <w:sz w:val="20"/>
              </w:rPr>
              <w:t>&lt; 24h temps de réponse</w:t>
            </w:r>
          </w:p>
        </w:tc>
      </w:tr>
      <w:tr>
        <w:tc>
          <w:tcPr>
            <w:tcW w:type="dxa" w:w="3135"/>
          </w:tcPr>
          <w:p>
            <w:r>
              <w:rPr>
                <w:rFonts w:ascii="Calibri" w:hAnsi="Calibri"/>
                <w:sz w:val="20"/>
              </w:rPr>
            </w:r>
            <w:r>
              <w:rPr>
                <w:rFonts w:ascii="Calibri" w:hAnsi="Calibri"/>
                <w:color w:val="333333"/>
                <w:sz w:val="20"/>
              </w:rPr>
              <w:t>Observatoire IA</w:t>
            </w:r>
          </w:p>
        </w:tc>
        <w:tc>
          <w:tcPr>
            <w:tcW w:type="dxa" w:w="3135"/>
          </w:tcPr>
          <w:p>
            <w:r>
              <w:rPr>
                <w:rFonts w:ascii="Calibri" w:hAnsi="Calibri"/>
                <w:sz w:val="20"/>
              </w:rPr>
            </w:r>
            <w:r>
              <w:rPr>
                <w:rFonts w:ascii="Calibri" w:hAnsi="Calibri"/>
                <w:color w:val="333333"/>
                <w:sz w:val="20"/>
              </w:rPr>
              <w:t>Leadership sectoriel</w:t>
            </w:r>
          </w:p>
        </w:tc>
        <w:tc>
          <w:tcPr>
            <w:tcW w:type="dxa" w:w="3135"/>
          </w:tcPr>
          <w:p>
            <w:r>
              <w:rPr>
                <w:rFonts w:ascii="Calibri" w:hAnsi="Calibri"/>
                <w:sz w:val="20"/>
              </w:rPr>
            </w:r>
            <w:r>
              <w:rPr>
                <w:rFonts w:ascii="Calibri" w:hAnsi="Calibri"/>
                <w:color w:val="333333"/>
                <w:sz w:val="20"/>
              </w:rPr>
              <w:t>Citations dans presse spécialisée</w:t>
            </w:r>
          </w:p>
        </w:tc>
      </w:tr>
      <w:tr>
        <w:tc>
          <w:tcPr>
            <w:tcW w:type="dxa" w:w="3135"/>
            <w:shd w:fill="D6E4F0" w:val="clear"/>
          </w:tcPr>
          <w:p>
            <w:r>
              <w:rPr>
                <w:rFonts w:ascii="Calibri" w:hAnsi="Calibri"/>
                <w:sz w:val="20"/>
              </w:rPr>
            </w:r>
            <w:r>
              <w:rPr>
                <w:rFonts w:ascii="Calibri" w:hAnsi="Calibri"/>
                <w:color w:val="333333"/>
                <w:sz w:val="20"/>
              </w:rPr>
              <w:t>Certification Expert</w:t>
            </w:r>
          </w:p>
        </w:tc>
        <w:tc>
          <w:tcPr>
            <w:tcW w:type="dxa" w:w="3135"/>
            <w:shd w:fill="D6E4F0" w:val="clear"/>
          </w:tcPr>
          <w:p>
            <w:r>
              <w:rPr>
                <w:rFonts w:ascii="Calibri" w:hAnsi="Calibri"/>
                <w:sz w:val="20"/>
              </w:rPr>
            </w:r>
            <w:r>
              <w:rPr>
                <w:rFonts w:ascii="Calibri" w:hAnsi="Calibri"/>
                <w:color w:val="333333"/>
                <w:sz w:val="20"/>
              </w:rPr>
              <w:t>Reconnaissance</w:t>
            </w:r>
          </w:p>
        </w:tc>
        <w:tc>
          <w:tcPr>
            <w:tcW w:type="dxa" w:w="3135"/>
            <w:shd w:fill="D6E4F0" w:val="clear"/>
          </w:tcPr>
          <w:p>
            <w:r>
              <w:rPr>
                <w:rFonts w:ascii="Calibri" w:hAnsi="Calibri"/>
                <w:sz w:val="20"/>
              </w:rPr>
            </w:r>
            <w:r>
              <w:rPr>
                <w:rFonts w:ascii="Calibri" w:hAnsi="Calibri"/>
                <w:color w:val="333333"/>
                <w:sz w:val="20"/>
              </w:rPr>
              <w:t>90% des référents certifiés</w:t>
            </w:r>
          </w:p>
        </w:tc>
      </w:tr>
    </w:tbl>
    <w:p/>
    <w:p>
      <w:r>
        <w:rPr>
          <w:rFonts w:ascii="Calibri" w:hAnsi="Calibri"/>
          <w:color w:val="333333"/>
          <w:sz w:val="22"/>
        </w:rPr>
        <w:t>Cette approche innovante unique positionne OPCO ATLAS comme pionnier de la formation IA dans l'écosystème des OPCO, avec une autonomie technique complète et une expertise reconnue.</w:t>
      </w:r>
    </w:p>
    <w:p>
      <w:pPr>
        <w:jc w:val="center"/>
      </w:pPr>
      <w:r>
        <w:rPr>
          <w:color w:val="2E75B6"/>
          <w:sz w:val="16"/>
        </w:rPr>
        <w:t>____________________________________________________________</w:t>
      </w:r>
    </w:p>
    <w:p>
      <w:pPr>
        <w:pStyle w:val="Heading2"/>
      </w:pPr>
      <w:r>
        <w:t>9. DÉVELOPPEMENT DURABLE ET RSE</w:t>
      </w:r>
    </w:p>
    <w:p>
      <w:r>
        <w:rPr>
          <w:rFonts w:ascii="Calibri" w:hAnsi="Calibri"/>
          <w:b/>
          <w:color w:val="1A3C6E"/>
          <w:sz w:val="22"/>
        </w:rPr>
        <w:t>Engagement Almera pour un déploiement IA responsable chez OPCO ATLAS :</w:t>
      </w:r>
    </w:p>
    <w:p>
      <w:pPr>
        <w:pStyle w:val="Heading3"/>
      </w:pPr>
      <w:r>
        <w:t>Axe 1 : Réduction de l'empreinte carbone</w:t>
      </w:r>
    </w:p>
    <w:p>
      <w:r>
        <w:rPr>
          <w:rFonts w:ascii="Calibri" w:hAnsi="Calibri"/>
          <w:b/>
          <w:color w:val="1A3C6E"/>
          <w:sz w:val="22"/>
        </w:rPr>
        <w:t>Formation à distance privilégiée :</w:t>
      </w:r>
    </w:p>
    <w:p>
      <w:pPr>
        <w:pStyle w:val="ListBullet"/>
      </w:pPr>
      <w:r>
        <w:rPr>
          <w:rFonts w:ascii="Calibri" w:hAnsi="Calibri"/>
          <w:b/>
          <w:color w:val="1A3C6E"/>
          <w:sz w:val="22"/>
        </w:rPr>
        <w:t>70% des formations</w:t>
      </w:r>
      <w:r>
        <w:rPr>
          <w:rFonts w:ascii="Calibri" w:hAnsi="Calibri"/>
          <w:color w:val="333333"/>
          <w:sz w:val="22"/>
        </w:rPr>
        <w:t xml:space="preserve"> en distanciel pour limiter les déplacements</w:t>
      </w:r>
    </w:p>
    <w:p>
      <w:pPr>
        <w:pStyle w:val="ListBullet"/>
      </w:pPr>
      <w:r>
        <w:rPr>
          <w:rFonts w:ascii="Calibri" w:hAnsi="Calibri"/>
          <w:b/>
          <w:color w:val="1A3C6E"/>
          <w:sz w:val="22"/>
        </w:rPr>
        <w:t>Classes virtuelles interactives</w:t>
      </w:r>
      <w:r>
        <w:rPr>
          <w:rFonts w:ascii="Calibri" w:hAnsi="Calibri"/>
          <w:color w:val="333333"/>
          <w:sz w:val="22"/>
        </w:rPr>
        <w:t xml:space="preserve"> aussi efficaces qu'en présentiel</w:t>
      </w:r>
    </w:p>
    <w:p>
      <w:pPr>
        <w:pStyle w:val="ListBullet"/>
      </w:pPr>
      <w:r>
        <w:rPr>
          <w:rFonts w:ascii="Calibri" w:hAnsi="Calibri"/>
          <w:b/>
          <w:color w:val="1A3C6E"/>
          <w:sz w:val="22"/>
        </w:rPr>
        <w:t>Outils collaboratifs digitaux</w:t>
      </w:r>
      <w:r>
        <w:rPr>
          <w:rFonts w:ascii="Calibri" w:hAnsi="Calibri"/>
          <w:color w:val="333333"/>
          <w:sz w:val="22"/>
        </w:rPr>
        <w:t xml:space="preserve"> pour tous les ateliers</w:t>
      </w:r>
    </w:p>
    <w:p>
      <w:pPr>
        <w:pStyle w:val="ListBullet"/>
      </w:pPr>
      <w:r>
        <w:rPr>
          <w:rFonts w:ascii="Calibri" w:hAnsi="Calibri"/>
          <w:b/>
          <w:color w:val="1A3C6E"/>
          <w:sz w:val="22"/>
        </w:rPr>
        <w:t>Économie estimée</w:t>
      </w:r>
      <w:r>
        <w:rPr>
          <w:rFonts w:ascii="Calibri" w:hAnsi="Calibri"/>
          <w:color w:val="333333"/>
          <w:sz w:val="22"/>
        </w:rPr>
        <w:t xml:space="preserve"> : 2,5 tonnes CO2 vs formation 100% présentielle</w:t>
      </w:r>
    </w:p>
    <w:p>
      <w:r>
        <w:rPr>
          <w:rFonts w:ascii="Calibri" w:hAnsi="Calibri"/>
          <w:b/>
          <w:color w:val="1A3C6E"/>
          <w:sz w:val="22"/>
        </w:rPr>
        <w:t>Supports dématérialisés :</w:t>
      </w:r>
    </w:p>
    <w:p>
      <w:pPr>
        <w:pStyle w:val="ListBullet"/>
      </w:pPr>
      <w:r>
        <w:rPr>
          <w:rFonts w:ascii="Calibri" w:hAnsi="Calibri"/>
          <w:b/>
          <w:color w:val="1A3C6E"/>
          <w:sz w:val="22"/>
        </w:rPr>
        <w:t>Zéro papier</w:t>
      </w:r>
      <w:r>
        <w:rPr>
          <w:rFonts w:ascii="Calibri" w:hAnsi="Calibri"/>
          <w:color w:val="333333"/>
          <w:sz w:val="22"/>
        </w:rPr>
        <w:t xml:space="preserve"> : tous supports en format digital</w:t>
      </w:r>
    </w:p>
    <w:p>
      <w:pPr>
        <w:pStyle w:val="ListBullet"/>
      </w:pPr>
      <w:r>
        <w:rPr>
          <w:rFonts w:ascii="Calibri" w:hAnsi="Calibri"/>
          <w:b/>
          <w:color w:val="1A3C6E"/>
          <w:sz w:val="22"/>
        </w:rPr>
        <w:t>Application Almera</w:t>
      </w:r>
      <w:r>
        <w:rPr>
          <w:rFonts w:ascii="Calibri" w:hAnsi="Calibri"/>
          <w:color w:val="333333"/>
          <w:sz w:val="22"/>
        </w:rPr>
        <w:t xml:space="preserve"> : centralisation des ressources</w:t>
      </w:r>
    </w:p>
    <w:p>
      <w:pPr>
        <w:pStyle w:val="ListBullet"/>
      </w:pPr>
      <w:r>
        <w:rPr>
          <w:rFonts w:ascii="Calibri" w:hAnsi="Calibri"/>
          <w:b/>
          <w:color w:val="1A3C6E"/>
          <w:sz w:val="22"/>
        </w:rPr>
        <w:t>QR codes</w:t>
      </w:r>
      <w:r>
        <w:rPr>
          <w:rFonts w:ascii="Calibri" w:hAnsi="Calibri"/>
          <w:color w:val="333333"/>
          <w:sz w:val="22"/>
        </w:rPr>
        <w:t xml:space="preserve"> pour accès direct aux contenus</w:t>
      </w:r>
    </w:p>
    <w:p>
      <w:pPr>
        <w:pStyle w:val="ListBullet"/>
      </w:pPr>
      <w:r>
        <w:rPr>
          <w:rFonts w:ascii="Calibri" w:hAnsi="Calibri"/>
          <w:b/>
          <w:color w:val="1A3C6E"/>
          <w:sz w:val="22"/>
        </w:rPr>
        <w:t>Cloud sécurisé</w:t>
      </w:r>
      <w:r>
        <w:rPr>
          <w:rFonts w:ascii="Calibri" w:hAnsi="Calibri"/>
          <w:color w:val="333333"/>
          <w:sz w:val="22"/>
        </w:rPr>
        <w:t xml:space="preserve"> : stockage éco-responsable</w:t>
      </w:r>
    </w:p>
    <w:p>
      <w:pPr>
        <w:pStyle w:val="Heading3"/>
      </w:pPr>
      <w:r>
        <w:t>Axe 2 : IA éthique et responsable</w:t>
      </w:r>
    </w:p>
    <w:p>
      <w:r>
        <w:rPr>
          <w:rFonts w:ascii="Calibri" w:hAnsi="Calibri"/>
          <w:b/>
          <w:color w:val="1A3C6E"/>
          <w:sz w:val="22"/>
        </w:rPr>
        <w:t>Formation aux enjeux éthiques IA :</w:t>
      </w:r>
    </w:p>
    <w:p>
      <w:pPr>
        <w:pStyle w:val="ListBullet"/>
      </w:pPr>
      <w:r>
        <w:rPr>
          <w:rFonts w:ascii="Calibri" w:hAnsi="Calibri"/>
          <w:b/>
          <w:color w:val="1A3C6E"/>
          <w:sz w:val="22"/>
        </w:rPr>
        <w:t>Module dédié</w:t>
      </w:r>
      <w:r>
        <w:rPr>
          <w:rFonts w:ascii="Calibri" w:hAnsi="Calibri"/>
          <w:color w:val="333333"/>
          <w:sz w:val="22"/>
        </w:rPr>
        <w:t xml:space="preserve"> "IA responsable" (3h) dans chaque formation</w:t>
      </w:r>
    </w:p>
    <w:p>
      <w:pPr>
        <w:pStyle w:val="ListBullet"/>
      </w:pPr>
      <w:r>
        <w:rPr>
          <w:rFonts w:ascii="Calibri" w:hAnsi="Calibri"/>
          <w:b/>
          <w:color w:val="1A3C6E"/>
          <w:sz w:val="22"/>
        </w:rPr>
        <w:t>Charte d'usage IA</w:t>
      </w:r>
      <w:r>
        <w:rPr>
          <w:rFonts w:ascii="Calibri" w:hAnsi="Calibri"/>
          <w:color w:val="333333"/>
          <w:sz w:val="22"/>
        </w:rPr>
        <w:t xml:space="preserve"> co-construite avec OPCO ATLAS</w:t>
      </w:r>
    </w:p>
    <w:p>
      <w:pPr>
        <w:pStyle w:val="ListBullet"/>
      </w:pPr>
      <w:r>
        <w:rPr>
          <w:rFonts w:ascii="Calibri" w:hAnsi="Calibri"/>
          <w:b/>
          <w:color w:val="1A3C6E"/>
          <w:sz w:val="22"/>
        </w:rPr>
        <w:t>Sensibilisation biais algorithmiques</w:t>
      </w:r>
      <w:r>
        <w:rPr>
          <w:rFonts w:ascii="Calibri" w:hAnsi="Calibri"/>
          <w:color w:val="333333"/>
          <w:sz w:val="22"/>
        </w:rPr>
        <w:t xml:space="preserve"> et discriminations</w:t>
      </w:r>
    </w:p>
    <w:p>
      <w:pPr>
        <w:pStyle w:val="ListBullet"/>
      </w:pPr>
      <w:r>
        <w:rPr>
          <w:rFonts w:ascii="Calibri" w:hAnsi="Calibri"/>
          <w:b/>
          <w:color w:val="1A3C6E"/>
          <w:sz w:val="22"/>
        </w:rPr>
        <w:t>Respect RGPD</w:t>
      </w:r>
      <w:r>
        <w:rPr>
          <w:rFonts w:ascii="Calibri" w:hAnsi="Calibri"/>
          <w:color w:val="333333"/>
          <w:sz w:val="22"/>
        </w:rPr>
        <w:t xml:space="preserve"> dans tous les cas d'usage IA</w:t>
      </w:r>
    </w:p>
    <w:p>
      <w:r>
        <w:rPr>
          <w:rFonts w:ascii="Calibri" w:hAnsi="Calibri"/>
          <w:b/>
          <w:color w:val="1A3C6E"/>
          <w:sz w:val="22"/>
        </w:rPr>
        <w:t>Prompts éthiques :</w:t>
      </w:r>
    </w:p>
    <w:p>
      <w:pPr>
        <w:pStyle w:val="ListBullet"/>
      </w:pPr>
      <w:r>
        <w:rPr>
          <w:rFonts w:ascii="Calibri" w:hAnsi="Calibri"/>
          <w:b/>
          <w:color w:val="1A3C6E"/>
          <w:sz w:val="22"/>
        </w:rPr>
        <w:t>Bibliothèque de prompts responsables</w:t>
      </w:r>
      <w:r>
        <w:rPr>
          <w:rFonts w:ascii="Calibri" w:hAnsi="Calibri"/>
          <w:color w:val="333333"/>
          <w:sz w:val="22"/>
        </w:rPr>
        <w:t xml:space="preserve"> sans biais</w:t>
      </w:r>
    </w:p>
    <w:p>
      <w:pPr>
        <w:pStyle w:val="ListBullet"/>
      </w:pPr>
      <w:r>
        <w:rPr>
          <w:rFonts w:ascii="Calibri" w:hAnsi="Calibri"/>
          <w:b/>
          <w:color w:val="1A3C6E"/>
          <w:sz w:val="22"/>
        </w:rPr>
        <w:t>Guidelines</w:t>
      </w:r>
      <w:r>
        <w:rPr>
          <w:rFonts w:ascii="Calibri" w:hAnsi="Calibri"/>
          <w:color w:val="333333"/>
          <w:sz w:val="22"/>
        </w:rPr>
        <w:t xml:space="preserve"> d'usage IA respectueux des personnes</w:t>
      </w:r>
    </w:p>
    <w:p>
      <w:pPr>
        <w:pStyle w:val="ListBullet"/>
      </w:pPr>
      <w:r>
        <w:rPr>
          <w:rFonts w:ascii="Calibri" w:hAnsi="Calibri"/>
          <w:b/>
          <w:color w:val="1A3C6E"/>
          <w:sz w:val="22"/>
        </w:rPr>
        <w:t>Formation anti-discrimination</w:t>
      </w:r>
      <w:r>
        <w:rPr>
          <w:rFonts w:ascii="Calibri" w:hAnsi="Calibri"/>
          <w:color w:val="333333"/>
          <w:sz w:val="22"/>
        </w:rPr>
        <w:t xml:space="preserve"> via IA</w:t>
      </w:r>
    </w:p>
    <w:p>
      <w:pPr>
        <w:pStyle w:val="ListBullet"/>
      </w:pPr>
      <w:r>
        <w:rPr>
          <w:rFonts w:ascii="Calibri" w:hAnsi="Calibri"/>
          <w:b/>
          <w:color w:val="1A3C6E"/>
          <w:sz w:val="22"/>
        </w:rPr>
        <w:t>Veille réglementaire</w:t>
      </w:r>
      <w:r>
        <w:rPr>
          <w:rFonts w:ascii="Calibri" w:hAnsi="Calibri"/>
          <w:color w:val="333333"/>
          <w:sz w:val="22"/>
        </w:rPr>
        <w:t xml:space="preserve"> IA et conformité</w:t>
      </w:r>
    </w:p>
    <w:p>
      <w:pPr>
        <w:pStyle w:val="Heading3"/>
      </w:pPr>
      <w:r>
        <w:t>Axe 3 : Inclusion numérique</w:t>
      </w:r>
    </w:p>
    <w:p>
      <w:r>
        <w:rPr>
          <w:rFonts w:ascii="Calibri" w:hAnsi="Calibri"/>
          <w:b/>
          <w:color w:val="1A3C6E"/>
          <w:sz w:val="22"/>
        </w:rPr>
        <w:t>Accessibilité universelle :</w:t>
      </w:r>
    </w:p>
    <w:p>
      <w:pPr>
        <w:pStyle w:val="ListBullet"/>
      </w:pPr>
      <w:r>
        <w:rPr>
          <w:rFonts w:ascii="Calibri" w:hAnsi="Calibri"/>
          <w:b/>
          <w:color w:val="1A3C6E"/>
          <w:sz w:val="22"/>
        </w:rPr>
        <w:t>Formations adaptées</w:t>
      </w:r>
      <w:r>
        <w:rPr>
          <w:rFonts w:ascii="Calibri" w:hAnsi="Calibri"/>
          <w:color w:val="333333"/>
          <w:sz w:val="22"/>
        </w:rPr>
        <w:t xml:space="preserve"> tous niveaux (débutant à expert)</w:t>
      </w:r>
    </w:p>
    <w:p>
      <w:pPr>
        <w:pStyle w:val="ListBullet"/>
      </w:pPr>
      <w:r>
        <w:rPr>
          <w:rFonts w:ascii="Calibri" w:hAnsi="Calibri"/>
          <w:b/>
          <w:color w:val="1A3C6E"/>
          <w:sz w:val="22"/>
        </w:rPr>
        <w:t>Supports visuels</w:t>
      </w:r>
      <w:r>
        <w:rPr>
          <w:rFonts w:ascii="Calibri" w:hAnsi="Calibri"/>
          <w:color w:val="333333"/>
          <w:sz w:val="22"/>
        </w:rPr>
        <w:t xml:space="preserve"> et auditifs pour différents profils d'apprentissage</w:t>
      </w:r>
    </w:p>
    <w:p>
      <w:pPr>
        <w:pStyle w:val="ListBullet"/>
      </w:pPr>
      <w:r>
        <w:rPr>
          <w:rFonts w:ascii="Calibri" w:hAnsi="Calibri"/>
          <w:b/>
          <w:color w:val="1A3C6E"/>
          <w:sz w:val="22"/>
        </w:rPr>
        <w:t>Rythme personnalisé</w:t>
      </w:r>
      <w:r>
        <w:rPr>
          <w:rFonts w:ascii="Calibri" w:hAnsi="Calibri"/>
          <w:color w:val="333333"/>
          <w:sz w:val="22"/>
        </w:rPr>
        <w:t xml:space="preserve"> via e-learning complémentaire</w:t>
      </w:r>
    </w:p>
    <w:p>
      <w:pPr>
        <w:pStyle w:val="ListBullet"/>
      </w:pPr>
      <w:r>
        <w:rPr>
          <w:rFonts w:ascii="Calibri" w:hAnsi="Calibri"/>
          <w:b/>
          <w:color w:val="1A3C6E"/>
          <w:sz w:val="22"/>
        </w:rPr>
        <w:t>Accompagnement individuel</w:t>
      </w:r>
      <w:r>
        <w:rPr>
          <w:rFonts w:ascii="Calibri" w:hAnsi="Calibri"/>
          <w:color w:val="333333"/>
          <w:sz w:val="22"/>
        </w:rPr>
        <w:t xml:space="preserve"> des collaborateurs moins à l'aise</w:t>
      </w:r>
    </w:p>
    <w:p>
      <w:r>
        <w:rPr>
          <w:rFonts w:ascii="Calibri" w:hAnsi="Calibri"/>
          <w:b/>
          <w:color w:val="1A3C6E"/>
          <w:sz w:val="22"/>
        </w:rPr>
        <w:t>Lutte contre la fracture numérique :</w:t>
      </w:r>
    </w:p>
    <w:p>
      <w:pPr>
        <w:pStyle w:val="ListBullet"/>
      </w:pPr>
      <w:r>
        <w:rPr>
          <w:rFonts w:ascii="Calibri" w:hAnsi="Calibri"/>
          <w:b/>
          <w:color w:val="1A3C6E"/>
          <w:sz w:val="22"/>
        </w:rPr>
        <w:t>Démystification de l'IA</w:t>
      </w:r>
      <w:r>
        <w:rPr>
          <w:rFonts w:ascii="Calibri" w:hAnsi="Calibri"/>
          <w:color w:val="333333"/>
          <w:sz w:val="22"/>
        </w:rPr>
        <w:t xml:space="preserve"> : vulgarisation accessible</w:t>
      </w:r>
    </w:p>
    <w:p>
      <w:pPr>
        <w:pStyle w:val="ListBullet"/>
      </w:pPr>
      <w:r>
        <w:rPr>
          <w:rFonts w:ascii="Calibri" w:hAnsi="Calibri"/>
          <w:b/>
          <w:color w:val="1A3C6E"/>
          <w:sz w:val="22"/>
        </w:rPr>
        <w:t>Rassurer sur l'emploi</w:t>
      </w:r>
      <w:r>
        <w:rPr>
          <w:rFonts w:ascii="Calibri" w:hAnsi="Calibri"/>
          <w:color w:val="333333"/>
          <w:sz w:val="22"/>
        </w:rPr>
        <w:t xml:space="preserve"> : IA comme outil d'augmentation, pas de remplacement</w:t>
      </w:r>
    </w:p>
    <w:p>
      <w:pPr>
        <w:pStyle w:val="ListBullet"/>
      </w:pPr>
      <w:r>
        <w:rPr>
          <w:rFonts w:ascii="Calibri" w:hAnsi="Calibri"/>
          <w:b/>
          <w:color w:val="1A3C6E"/>
          <w:sz w:val="22"/>
        </w:rPr>
        <w:t>Valorisation compétences humaines</w:t>
      </w:r>
      <w:r>
        <w:rPr>
          <w:rFonts w:ascii="Calibri" w:hAnsi="Calibri"/>
          <w:color w:val="333333"/>
          <w:sz w:val="22"/>
        </w:rPr>
        <w:t xml:space="preserve"> complémentaires à l'IA</w:t>
      </w:r>
    </w:p>
    <w:p>
      <w:pPr>
        <w:pStyle w:val="ListBullet"/>
      </w:pPr>
      <w:r>
        <w:rPr>
          <w:rFonts w:ascii="Calibri" w:hAnsi="Calibri"/>
          <w:b/>
          <w:color w:val="1A3C6E"/>
          <w:sz w:val="22"/>
        </w:rPr>
        <w:t>Accompagnement personnalisé</w:t>
      </w:r>
      <w:r>
        <w:rPr>
          <w:rFonts w:ascii="Calibri" w:hAnsi="Calibri"/>
          <w:color w:val="333333"/>
          <w:sz w:val="22"/>
        </w:rPr>
        <w:t xml:space="preserve"> des plus réticents</w:t>
      </w:r>
    </w:p>
    <w:p>
      <w:pPr>
        <w:pStyle w:val="Heading3"/>
      </w:pPr>
      <w:r>
        <w:t>Axe 4 : Gouvernance responsable des données</w:t>
      </w:r>
    </w:p>
    <w:p>
      <w:r>
        <w:rPr>
          <w:rFonts w:ascii="Calibri" w:hAnsi="Calibri"/>
          <w:b/>
          <w:color w:val="1A3C6E"/>
          <w:sz w:val="22"/>
        </w:rPr>
        <w:t>Protection des données OPCO ATLAS :</w:t>
      </w:r>
    </w:p>
    <w:p>
      <w:pPr>
        <w:pStyle w:val="ListBullet"/>
      </w:pPr>
      <w:r>
        <w:rPr>
          <w:rFonts w:ascii="Calibri" w:hAnsi="Calibri"/>
          <w:b/>
          <w:color w:val="1A3C6E"/>
          <w:sz w:val="22"/>
        </w:rPr>
        <w:t>Charte de confidentialité</w:t>
      </w:r>
      <w:r>
        <w:rPr>
          <w:rFonts w:ascii="Calibri" w:hAnsi="Calibri"/>
          <w:color w:val="333333"/>
          <w:sz w:val="22"/>
        </w:rPr>
        <w:t xml:space="preserve"> stricte pour toutes les données</w:t>
      </w:r>
    </w:p>
    <w:p>
      <w:pPr>
        <w:pStyle w:val="ListBullet"/>
      </w:pPr>
      <w:r>
        <w:rPr>
          <w:rFonts w:ascii="Calibri" w:hAnsi="Calibri"/>
          <w:b/>
          <w:color w:val="1A3C6E"/>
          <w:sz w:val="22"/>
        </w:rPr>
        <w:t>Outils IA conformes RGPD</w:t>
      </w:r>
      <w:r>
        <w:rPr>
          <w:rFonts w:ascii="Calibri" w:hAnsi="Calibri"/>
          <w:color w:val="333333"/>
          <w:sz w:val="22"/>
        </w:rPr>
        <w:t xml:space="preserve"> exclusivement</w:t>
      </w:r>
    </w:p>
    <w:p>
      <w:pPr>
        <w:pStyle w:val="ListBullet"/>
      </w:pPr>
      <w:r>
        <w:rPr>
          <w:rFonts w:ascii="Calibri" w:hAnsi="Calibri"/>
          <w:b/>
          <w:color w:val="1A3C6E"/>
          <w:sz w:val="22"/>
        </w:rPr>
        <w:t>Pseudonymisation</w:t>
      </w:r>
      <w:r>
        <w:rPr>
          <w:rFonts w:ascii="Calibri" w:hAnsi="Calibri"/>
          <w:color w:val="333333"/>
          <w:sz w:val="22"/>
        </w:rPr>
        <w:t xml:space="preserve"> des cas pratiques</w:t>
      </w:r>
    </w:p>
    <w:p>
      <w:pPr>
        <w:pStyle w:val="ListBullet"/>
      </w:pPr>
      <w:r>
        <w:rPr>
          <w:rFonts w:ascii="Calibri" w:hAnsi="Calibri"/>
          <w:b/>
          <w:color w:val="1A3C6E"/>
          <w:sz w:val="22"/>
        </w:rPr>
        <w:t>Audit sécurité</w:t>
      </w:r>
      <w:r>
        <w:rPr>
          <w:rFonts w:ascii="Calibri" w:hAnsi="Calibri"/>
          <w:color w:val="333333"/>
          <w:sz w:val="22"/>
        </w:rPr>
        <w:t xml:space="preserve"> trimestriel des pratiques</w:t>
      </w:r>
    </w:p>
    <w:p>
      <w:r>
        <w:rPr>
          <w:rFonts w:ascii="Calibri" w:hAnsi="Calibri"/>
          <w:b/>
          <w:color w:val="1A3C6E"/>
          <w:sz w:val="22"/>
        </w:rPr>
        <w:t>Sensibilisation protection des données :</w:t>
      </w:r>
    </w:p>
    <w:p>
      <w:pPr>
        <w:pStyle w:val="ListBullet"/>
      </w:pPr>
      <w:r>
        <w:rPr>
          <w:rFonts w:ascii="Calibri" w:hAnsi="Calibri"/>
          <w:b/>
          <w:color w:val="1A3C6E"/>
          <w:sz w:val="22"/>
        </w:rPr>
        <w:t>Formation RGPD + IA</w:t>
      </w:r>
      <w:r>
        <w:rPr>
          <w:rFonts w:ascii="Calibri" w:hAnsi="Calibri"/>
          <w:color w:val="333333"/>
          <w:sz w:val="22"/>
        </w:rPr>
        <w:t xml:space="preserve"> pour tous les participants</w:t>
      </w:r>
    </w:p>
    <w:p>
      <w:pPr>
        <w:pStyle w:val="ListBullet"/>
      </w:pPr>
      <w:r>
        <w:rPr>
          <w:rFonts w:ascii="Calibri" w:hAnsi="Calibri"/>
          <w:b/>
          <w:color w:val="1A3C6E"/>
          <w:sz w:val="22"/>
        </w:rPr>
        <w:t>Bonnes pratiques</w:t>
      </w:r>
      <w:r>
        <w:rPr>
          <w:rFonts w:ascii="Calibri" w:hAnsi="Calibri"/>
          <w:color w:val="333333"/>
          <w:sz w:val="22"/>
        </w:rPr>
        <w:t xml:space="preserve"> de protection des données clients</w:t>
      </w:r>
    </w:p>
    <w:p>
      <w:pPr>
        <w:pStyle w:val="ListBullet"/>
      </w:pPr>
      <w:r>
        <w:rPr>
          <w:rFonts w:ascii="Calibri" w:hAnsi="Calibri"/>
          <w:b/>
          <w:color w:val="1A3C6E"/>
          <w:sz w:val="22"/>
        </w:rPr>
        <w:t>Outils recommandés</w:t>
      </w:r>
      <w:r>
        <w:rPr>
          <w:rFonts w:ascii="Calibri" w:hAnsi="Calibri"/>
          <w:color w:val="333333"/>
          <w:sz w:val="22"/>
        </w:rPr>
        <w:t xml:space="preserve"> conformes aux exigences OPCO</w:t>
      </w:r>
    </w:p>
    <w:p>
      <w:pPr>
        <w:pStyle w:val="ListBullet"/>
      </w:pPr>
      <w:r>
        <w:rPr>
          <w:rFonts w:ascii="Calibri" w:hAnsi="Calibri"/>
          <w:b/>
          <w:color w:val="1A3C6E"/>
          <w:sz w:val="22"/>
        </w:rPr>
        <w:t>Procédures internes</w:t>
      </w:r>
      <w:r>
        <w:rPr>
          <w:rFonts w:ascii="Calibri" w:hAnsi="Calibri"/>
          <w:color w:val="333333"/>
          <w:sz w:val="22"/>
        </w:rPr>
        <w:t xml:space="preserve"> de sécurisation</w:t>
      </w:r>
    </w:p>
    <w:p>
      <w:pPr>
        <w:pStyle w:val="Heading3"/>
      </w:pPr>
      <w:r>
        <w:t>Axe 5 : Impact social positif</w:t>
      </w:r>
    </w:p>
    <w:p>
      <w:r>
        <w:rPr>
          <w:rFonts w:ascii="Calibri" w:hAnsi="Calibri"/>
          <w:b/>
          <w:color w:val="1A3C6E"/>
          <w:sz w:val="22"/>
        </w:rPr>
        <w:t>Valorisation des métiers humains :</w:t>
      </w:r>
    </w:p>
    <w:p>
      <w:pPr>
        <w:pStyle w:val="ListBullet"/>
      </w:pPr>
      <w:r>
        <w:rPr>
          <w:rFonts w:ascii="Calibri" w:hAnsi="Calibri"/>
          <w:b/>
          <w:color w:val="1A3C6E"/>
          <w:sz w:val="22"/>
        </w:rPr>
        <w:t>IA comme assistant</w:t>
      </w:r>
      <w:r>
        <w:rPr>
          <w:rFonts w:ascii="Calibri" w:hAnsi="Calibri"/>
          <w:color w:val="333333"/>
          <w:sz w:val="22"/>
        </w:rPr>
        <w:t xml:space="preserve"> des conseillers OPCO, pas remplaçant</w:t>
      </w:r>
    </w:p>
    <w:p>
      <w:pPr>
        <w:pStyle w:val="ListBullet"/>
      </w:pPr>
      <w:r>
        <w:rPr>
          <w:rFonts w:ascii="Calibri" w:hAnsi="Calibri"/>
          <w:b/>
          <w:color w:val="1A3C6E"/>
          <w:sz w:val="22"/>
        </w:rPr>
        <w:t>Développement nouvelles compétences</w:t>
      </w:r>
      <w:r>
        <w:rPr>
          <w:rFonts w:ascii="Calibri" w:hAnsi="Calibri"/>
          <w:color w:val="333333"/>
          <w:sz w:val="22"/>
        </w:rPr>
        <w:t xml:space="preserve"> à haute valeur ajoutée</w:t>
      </w:r>
    </w:p>
    <w:p>
      <w:pPr>
        <w:pStyle w:val="ListBullet"/>
      </w:pPr>
      <w:r>
        <w:rPr>
          <w:rFonts w:ascii="Calibri" w:hAnsi="Calibri"/>
          <w:b/>
          <w:color w:val="1A3C6E"/>
          <w:sz w:val="22"/>
        </w:rPr>
        <w:t>Recentrage sur relationnel client</w:t>
      </w:r>
      <w:r>
        <w:rPr>
          <w:rFonts w:ascii="Calibri" w:hAnsi="Calibri"/>
          <w:color w:val="333333"/>
          <w:sz w:val="22"/>
        </w:rPr>
        <w:t xml:space="preserve"> grâce aux gains de temps IA</w:t>
      </w:r>
    </w:p>
    <w:p>
      <w:pPr>
        <w:pStyle w:val="ListBullet"/>
      </w:pPr>
      <w:r>
        <w:rPr>
          <w:rFonts w:ascii="Calibri" w:hAnsi="Calibri"/>
          <w:b/>
          <w:color w:val="1A3C6E"/>
          <w:sz w:val="22"/>
        </w:rPr>
        <w:t>Montée en compétences</w:t>
      </w:r>
      <w:r>
        <w:rPr>
          <w:rFonts w:ascii="Calibri" w:hAnsi="Calibri"/>
          <w:color w:val="333333"/>
          <w:sz w:val="22"/>
        </w:rPr>
        <w:t xml:space="preserve"> = sécurisation parcours professionnels</w:t>
      </w:r>
    </w:p>
    <w:p>
      <w:r>
        <w:rPr>
          <w:rFonts w:ascii="Calibri" w:hAnsi="Calibri"/>
          <w:b/>
          <w:color w:val="1A3C6E"/>
          <w:sz w:val="22"/>
        </w:rPr>
        <w:t>Contribution écosystème formation :</w:t>
      </w:r>
    </w:p>
    <w:p>
      <w:pPr>
        <w:pStyle w:val="ListBullet"/>
      </w:pPr>
      <w:r>
        <w:rPr>
          <w:rFonts w:ascii="Calibri" w:hAnsi="Calibri"/>
          <w:b/>
          <w:color w:val="1A3C6E"/>
          <w:sz w:val="22"/>
        </w:rPr>
        <w:t>Partage expertise</w:t>
      </w:r>
      <w:r>
        <w:rPr>
          <w:rFonts w:ascii="Calibri" w:hAnsi="Calibri"/>
          <w:color w:val="333333"/>
          <w:sz w:val="22"/>
        </w:rPr>
        <w:t xml:space="preserve"> avec autres OPCO (si souhaité par OPCO ATLAS)</w:t>
      </w:r>
    </w:p>
    <w:p>
      <w:pPr>
        <w:pStyle w:val="ListBullet"/>
      </w:pPr>
      <w:r>
        <w:rPr>
          <w:rFonts w:ascii="Calibri" w:hAnsi="Calibri"/>
          <w:b/>
          <w:color w:val="1A3C6E"/>
          <w:sz w:val="22"/>
        </w:rPr>
        <w:t>Contribution observatoire</w:t>
      </w:r>
      <w:r>
        <w:rPr>
          <w:rFonts w:ascii="Calibri" w:hAnsi="Calibri"/>
          <w:color w:val="333333"/>
          <w:sz w:val="22"/>
        </w:rPr>
        <w:t xml:space="preserve"> national des métiers IA</w:t>
      </w:r>
    </w:p>
    <w:p>
      <w:pPr>
        <w:pStyle w:val="ListBullet"/>
      </w:pPr>
      <w:r>
        <w:rPr>
          <w:rFonts w:ascii="Calibri" w:hAnsi="Calibri"/>
          <w:b/>
          <w:color w:val="1A3C6E"/>
          <w:sz w:val="22"/>
        </w:rPr>
        <w:t>Formation formateurs</w:t>
      </w:r>
      <w:r>
        <w:rPr>
          <w:rFonts w:ascii="Calibri" w:hAnsi="Calibri"/>
          <w:color w:val="333333"/>
          <w:sz w:val="22"/>
        </w:rPr>
        <w:t xml:space="preserve"> pour démultiplication positive</w:t>
      </w:r>
    </w:p>
    <w:p>
      <w:pPr>
        <w:pStyle w:val="ListBullet"/>
      </w:pPr>
      <w:r>
        <w:rPr>
          <w:rFonts w:ascii="Calibri" w:hAnsi="Calibri"/>
          <w:b/>
          <w:color w:val="1A3C6E"/>
          <w:sz w:val="22"/>
        </w:rPr>
        <w:t>Open source</w:t>
      </w:r>
      <w:r>
        <w:rPr>
          <w:rFonts w:ascii="Calibri" w:hAnsi="Calibri"/>
          <w:color w:val="333333"/>
          <w:sz w:val="22"/>
        </w:rPr>
        <w:t xml:space="preserve"> : certains outils développés partagés</w:t>
      </w:r>
    </w:p>
    <w:p>
      <w:pPr>
        <w:pStyle w:val="Heading3"/>
      </w:pPr>
      <w:r>
        <w:t>Indicateurs RSE et reporting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E75B6" w:val="clear"/>
          </w:tcPr>
          <w:p>
            <w:pPr>
              <w:jc w:val="center"/>
            </w:pPr>
            <w:r/>
            <w:r>
              <w:rPr>
                <w:rFonts w:ascii="Calibri" w:hAnsi="Calibri"/>
                <w:b/>
                <w:color w:val="FFFFFF"/>
                <w:sz w:val="20"/>
              </w:rPr>
              <w:t>Axe RSE</w:t>
            </w:r>
          </w:p>
        </w:tc>
        <w:tc>
          <w:tcPr>
            <w:tcW w:type="dxa" w:w="2351"/>
            <w:shd w:fill="2E75B6" w:val="clear"/>
          </w:tcPr>
          <w:p>
            <w:pPr>
              <w:jc w:val="center"/>
            </w:pPr>
            <w:r/>
            <w:r>
              <w:rPr>
                <w:rFonts w:ascii="Calibri" w:hAnsi="Calibri"/>
                <w:b/>
                <w:color w:val="FFFFFF"/>
                <w:sz w:val="20"/>
              </w:rPr>
              <w:t>Indicateur</w:t>
            </w:r>
          </w:p>
        </w:tc>
        <w:tc>
          <w:tcPr>
            <w:tcW w:type="dxa" w:w="2351"/>
            <w:shd w:fill="2E75B6" w:val="clear"/>
          </w:tcPr>
          <w:p>
            <w:pPr>
              <w:jc w:val="center"/>
            </w:pPr>
            <w:r/>
            <w:r>
              <w:rPr>
                <w:rFonts w:ascii="Calibri" w:hAnsi="Calibri"/>
                <w:b/>
                <w:color w:val="FFFFFF"/>
                <w:sz w:val="20"/>
              </w:rPr>
              <w:t>Cible</w:t>
            </w:r>
          </w:p>
        </w:tc>
        <w:tc>
          <w:tcPr>
            <w:tcW w:type="dxa" w:w="2351"/>
            <w:shd w:fill="2E75B6" w:val="clear"/>
          </w:tcPr>
          <w:p>
            <w:pPr>
              <w:jc w:val="center"/>
            </w:pPr>
            <w:r/>
            <w:r>
              <w:rPr>
                <w:rFonts w:ascii="Calibri" w:hAnsi="Calibri"/>
                <w:b/>
                <w:color w:val="FFFFFF"/>
                <w:sz w:val="20"/>
              </w:rPr>
              <w:t>Mesure</w:t>
            </w:r>
          </w:p>
        </w:tc>
      </w:tr>
      <w:tr>
        <w:tc>
          <w:tcPr>
            <w:tcW w:type="dxa" w:w="2351"/>
          </w:tcPr>
          <w:p>
            <w:r>
              <w:rPr>
                <w:rFonts w:ascii="Calibri" w:hAnsi="Calibri"/>
                <w:sz w:val="20"/>
              </w:rPr>
            </w:r>
            <w:r>
              <w:rPr>
                <w:rFonts w:ascii="Calibri" w:hAnsi="Calibri"/>
                <w:b/>
                <w:color w:val="1A3C6E"/>
                <w:sz w:val="20"/>
              </w:rPr>
              <w:t>Environnemental</w:t>
            </w:r>
          </w:p>
        </w:tc>
        <w:tc>
          <w:tcPr>
            <w:tcW w:type="dxa" w:w="2351"/>
          </w:tcPr>
          <w:p>
            <w:r>
              <w:rPr>
                <w:rFonts w:ascii="Calibri" w:hAnsi="Calibri"/>
                <w:sz w:val="20"/>
              </w:rPr>
            </w:r>
            <w:r>
              <w:rPr>
                <w:rFonts w:ascii="Calibri" w:hAnsi="Calibri"/>
                <w:color w:val="333333"/>
                <w:sz w:val="20"/>
              </w:rPr>
              <w:t>Réduction CO2</w:t>
            </w:r>
          </w:p>
        </w:tc>
        <w:tc>
          <w:tcPr>
            <w:tcW w:type="dxa" w:w="2351"/>
          </w:tcPr>
          <w:p>
            <w:r>
              <w:rPr>
                <w:rFonts w:ascii="Calibri" w:hAnsi="Calibri"/>
                <w:sz w:val="20"/>
              </w:rPr>
            </w:r>
            <w:r>
              <w:rPr>
                <w:rFonts w:ascii="Calibri" w:hAnsi="Calibri"/>
                <w:color w:val="333333"/>
                <w:sz w:val="20"/>
              </w:rPr>
              <w:t>-60% vs présentiel</w:t>
            </w:r>
          </w:p>
        </w:tc>
        <w:tc>
          <w:tcPr>
            <w:tcW w:type="dxa" w:w="2351"/>
          </w:tcPr>
          <w:p>
            <w:r>
              <w:rPr>
                <w:rFonts w:ascii="Calibri" w:hAnsi="Calibri"/>
                <w:sz w:val="20"/>
              </w:rPr>
            </w:r>
            <w:r>
              <w:rPr>
                <w:rFonts w:ascii="Calibri" w:hAnsi="Calibri"/>
                <w:color w:val="333333"/>
                <w:sz w:val="20"/>
              </w:rPr>
              <w:t>Calculateur carbone</w:t>
            </w:r>
          </w:p>
        </w:tc>
      </w:tr>
      <w:tr>
        <w:tc>
          <w:tcPr>
            <w:tcW w:type="dxa" w:w="2351"/>
            <w:shd w:fill="D6E4F0" w:val="clear"/>
          </w:tcPr>
          <w:p>
            <w:r>
              <w:rPr>
                <w:rFonts w:ascii="Calibri" w:hAnsi="Calibri"/>
                <w:sz w:val="20"/>
              </w:rPr>
            </w:r>
            <w:r>
              <w:rPr>
                <w:rFonts w:ascii="Calibri" w:hAnsi="Calibri"/>
                <w:b/>
                <w:color w:val="1A3C6E"/>
                <w:sz w:val="20"/>
              </w:rPr>
              <w:t>Éthique IA</w:t>
            </w:r>
          </w:p>
        </w:tc>
        <w:tc>
          <w:tcPr>
            <w:tcW w:type="dxa" w:w="2351"/>
            <w:shd w:fill="D6E4F0" w:val="clear"/>
          </w:tcPr>
          <w:p>
            <w:r>
              <w:rPr>
                <w:rFonts w:ascii="Calibri" w:hAnsi="Calibri"/>
                <w:sz w:val="20"/>
              </w:rPr>
            </w:r>
            <w:r>
              <w:rPr>
                <w:rFonts w:ascii="Calibri" w:hAnsi="Calibri"/>
                <w:color w:val="333333"/>
                <w:sz w:val="20"/>
              </w:rPr>
              <w:t>Charte respectée</w:t>
            </w:r>
          </w:p>
        </w:tc>
        <w:tc>
          <w:tcPr>
            <w:tcW w:type="dxa" w:w="2351"/>
            <w:shd w:fill="D6E4F0" w:val="clear"/>
          </w:tcPr>
          <w:p>
            <w:r>
              <w:rPr>
                <w:rFonts w:ascii="Calibri" w:hAnsi="Calibri"/>
                <w:sz w:val="20"/>
              </w:rPr>
            </w:r>
            <w:r>
              <w:rPr>
                <w:rFonts w:ascii="Calibri" w:hAnsi="Calibri"/>
                <w:color w:val="333333"/>
                <w:sz w:val="20"/>
              </w:rPr>
              <w:t>100% participants</w:t>
            </w:r>
          </w:p>
        </w:tc>
        <w:tc>
          <w:tcPr>
            <w:tcW w:type="dxa" w:w="2351"/>
            <w:shd w:fill="D6E4F0" w:val="clear"/>
          </w:tcPr>
          <w:p>
            <w:r>
              <w:rPr>
                <w:rFonts w:ascii="Calibri" w:hAnsi="Calibri"/>
                <w:sz w:val="20"/>
              </w:rPr>
            </w:r>
            <w:r>
              <w:rPr>
                <w:rFonts w:ascii="Calibri" w:hAnsi="Calibri"/>
                <w:color w:val="333333"/>
                <w:sz w:val="20"/>
              </w:rPr>
              <w:t>Enquête engagement</w:t>
            </w:r>
          </w:p>
        </w:tc>
      </w:tr>
      <w:tr>
        <w:tc>
          <w:tcPr>
            <w:tcW w:type="dxa" w:w="2351"/>
          </w:tcPr>
          <w:p>
            <w:r>
              <w:rPr>
                <w:rFonts w:ascii="Calibri" w:hAnsi="Calibri"/>
                <w:sz w:val="20"/>
              </w:rPr>
            </w:r>
            <w:r>
              <w:rPr>
                <w:rFonts w:ascii="Calibri" w:hAnsi="Calibri"/>
                <w:b/>
                <w:color w:val="1A3C6E"/>
                <w:sz w:val="20"/>
              </w:rPr>
              <w:t>Inclusion</w:t>
            </w:r>
          </w:p>
        </w:tc>
        <w:tc>
          <w:tcPr>
            <w:tcW w:type="dxa" w:w="2351"/>
          </w:tcPr>
          <w:p>
            <w:r>
              <w:rPr>
                <w:rFonts w:ascii="Calibri" w:hAnsi="Calibri"/>
                <w:sz w:val="20"/>
              </w:rPr>
            </w:r>
            <w:r>
              <w:rPr>
                <w:rFonts w:ascii="Calibri" w:hAnsi="Calibri"/>
                <w:color w:val="333333"/>
                <w:sz w:val="20"/>
              </w:rPr>
              <w:t>Satisfaction tous profils</w:t>
            </w:r>
          </w:p>
        </w:tc>
        <w:tc>
          <w:tcPr>
            <w:tcW w:type="dxa" w:w="2351"/>
          </w:tcPr>
          <w:p>
            <w:r>
              <w:rPr>
                <w:rFonts w:ascii="Calibri" w:hAnsi="Calibri"/>
                <w:sz w:val="20"/>
              </w:rPr>
            </w:r>
            <w:r>
              <w:rPr>
                <w:rFonts w:ascii="Calibri" w:hAnsi="Calibri"/>
                <w:color w:val="333333"/>
                <w:sz w:val="20"/>
              </w:rPr>
              <w:t>&gt; 4.2/5 tous niveaux</w:t>
            </w:r>
          </w:p>
        </w:tc>
        <w:tc>
          <w:tcPr>
            <w:tcW w:type="dxa" w:w="2351"/>
          </w:tcPr>
          <w:p>
            <w:r>
              <w:rPr>
                <w:rFonts w:ascii="Calibri" w:hAnsi="Calibri"/>
                <w:sz w:val="20"/>
              </w:rPr>
            </w:r>
            <w:r>
              <w:rPr>
                <w:rFonts w:ascii="Calibri" w:hAnsi="Calibri"/>
                <w:color w:val="333333"/>
                <w:sz w:val="20"/>
              </w:rPr>
              <w:t>Évaluation segmentée</w:t>
            </w:r>
          </w:p>
        </w:tc>
      </w:tr>
      <w:tr>
        <w:tc>
          <w:tcPr>
            <w:tcW w:type="dxa" w:w="2351"/>
            <w:shd w:fill="D6E4F0" w:val="clear"/>
          </w:tcPr>
          <w:p>
            <w:r>
              <w:rPr>
                <w:rFonts w:ascii="Calibri" w:hAnsi="Calibri"/>
                <w:sz w:val="20"/>
              </w:rPr>
            </w:r>
            <w:r>
              <w:rPr>
                <w:rFonts w:ascii="Calibri" w:hAnsi="Calibri"/>
                <w:b/>
                <w:color w:val="1A3C6E"/>
                <w:sz w:val="20"/>
              </w:rPr>
              <w:t>Protection données</w:t>
            </w:r>
          </w:p>
        </w:tc>
        <w:tc>
          <w:tcPr>
            <w:tcW w:type="dxa" w:w="2351"/>
            <w:shd w:fill="D6E4F0" w:val="clear"/>
          </w:tcPr>
          <w:p>
            <w:r>
              <w:rPr>
                <w:rFonts w:ascii="Calibri" w:hAnsi="Calibri"/>
                <w:sz w:val="20"/>
              </w:rPr>
            </w:r>
            <w:r>
              <w:rPr>
                <w:rFonts w:ascii="Calibri" w:hAnsi="Calibri"/>
                <w:color w:val="333333"/>
                <w:sz w:val="20"/>
              </w:rPr>
              <w:t>Conformité RGPD</w:t>
            </w:r>
          </w:p>
        </w:tc>
        <w:tc>
          <w:tcPr>
            <w:tcW w:type="dxa" w:w="2351"/>
            <w:shd w:fill="D6E4F0" w:val="clear"/>
          </w:tcPr>
          <w:p>
            <w:r>
              <w:rPr>
                <w:rFonts w:ascii="Calibri" w:hAnsi="Calibri"/>
                <w:sz w:val="20"/>
              </w:rPr>
            </w:r>
            <w:r>
              <w:rPr>
                <w:rFonts w:ascii="Calibri" w:hAnsi="Calibri"/>
                <w:color w:val="333333"/>
                <w:sz w:val="20"/>
              </w:rPr>
              <w:t>0 incident</w:t>
            </w:r>
          </w:p>
        </w:tc>
        <w:tc>
          <w:tcPr>
            <w:tcW w:type="dxa" w:w="2351"/>
            <w:shd w:fill="D6E4F0" w:val="clear"/>
          </w:tcPr>
          <w:p>
            <w:r>
              <w:rPr>
                <w:rFonts w:ascii="Calibri" w:hAnsi="Calibri"/>
                <w:sz w:val="20"/>
              </w:rPr>
            </w:r>
            <w:r>
              <w:rPr>
                <w:rFonts w:ascii="Calibri" w:hAnsi="Calibri"/>
                <w:color w:val="333333"/>
                <w:sz w:val="20"/>
              </w:rPr>
              <w:t>Audit trimestriel</w:t>
            </w:r>
          </w:p>
        </w:tc>
      </w:tr>
      <w:tr>
        <w:tc>
          <w:tcPr>
            <w:tcW w:type="dxa" w:w="2351"/>
          </w:tcPr>
          <w:p>
            <w:r>
              <w:rPr>
                <w:rFonts w:ascii="Calibri" w:hAnsi="Calibri"/>
                <w:sz w:val="20"/>
              </w:rPr>
            </w:r>
            <w:r>
              <w:rPr>
                <w:rFonts w:ascii="Calibri" w:hAnsi="Calibri"/>
                <w:b/>
                <w:color w:val="1A3C6E"/>
                <w:sz w:val="20"/>
              </w:rPr>
              <w:t>Impact social</w:t>
            </w:r>
          </w:p>
        </w:tc>
        <w:tc>
          <w:tcPr>
            <w:tcW w:type="dxa" w:w="2351"/>
          </w:tcPr>
          <w:p>
            <w:r>
              <w:rPr>
                <w:rFonts w:ascii="Calibri" w:hAnsi="Calibri"/>
                <w:sz w:val="20"/>
              </w:rPr>
            </w:r>
            <w:r>
              <w:rPr>
                <w:rFonts w:ascii="Calibri" w:hAnsi="Calibri"/>
                <w:color w:val="333333"/>
                <w:sz w:val="20"/>
              </w:rPr>
              <w:t>Évolution métiers</w:t>
            </w:r>
          </w:p>
        </w:tc>
        <w:tc>
          <w:tcPr>
            <w:tcW w:type="dxa" w:w="2351"/>
          </w:tcPr>
          <w:p>
            <w:r>
              <w:rPr>
                <w:rFonts w:ascii="Calibri" w:hAnsi="Calibri"/>
                <w:sz w:val="20"/>
              </w:rPr>
            </w:r>
            <w:r>
              <w:rPr>
                <w:rFonts w:ascii="Calibri" w:hAnsi="Calibri"/>
                <w:color w:val="333333"/>
                <w:sz w:val="20"/>
              </w:rPr>
              <w:t>+30% compétences</w:t>
            </w:r>
          </w:p>
        </w:tc>
        <w:tc>
          <w:tcPr>
            <w:tcW w:type="dxa" w:w="2351"/>
          </w:tcPr>
          <w:p>
            <w:r>
              <w:rPr>
                <w:rFonts w:ascii="Calibri" w:hAnsi="Calibri"/>
                <w:sz w:val="20"/>
              </w:rPr>
            </w:r>
            <w:r>
              <w:rPr>
                <w:rFonts w:ascii="Calibri" w:hAnsi="Calibri"/>
                <w:color w:val="333333"/>
                <w:sz w:val="20"/>
              </w:rPr>
              <w:t>Bilan individuel</w:t>
            </w:r>
          </w:p>
        </w:tc>
      </w:tr>
    </w:tbl>
    <w:p/>
    <w:p>
      <w:r>
        <w:rPr>
          <w:rFonts w:ascii="Calibri" w:hAnsi="Calibri"/>
          <w:b/>
          <w:color w:val="1A3C6E"/>
          <w:sz w:val="22"/>
        </w:rPr>
        <w:t>Reporting RSE trimestriel</w:t>
      </w:r>
      <w:r>
        <w:rPr>
          <w:rFonts w:ascii="Calibri" w:hAnsi="Calibri"/>
          <w:color w:val="333333"/>
          <w:sz w:val="22"/>
        </w:rPr>
        <w:t xml:space="preserve"> fourni à OPCO ATLAS avec mesure d'impact environnemental, social et éthique du déploiement IA.</w:t>
      </w:r>
    </w:p>
    <w:p>
      <w:r>
        <w:rPr>
          <w:rFonts w:ascii="Calibri" w:hAnsi="Calibri"/>
          <w:color w:val="333333"/>
          <w:sz w:val="22"/>
        </w:rPr>
        <w:t>Cette approche RSE différenciante s'aligne parfaitement avec les valeurs d'OPCO ATLAS et les enjeux de responsabilité sociétale des organismes paritaires.</w:t>
      </w:r>
    </w:p>
    <w:p>
      <w:pPr>
        <w:jc w:val="center"/>
      </w:pPr>
      <w:r>
        <w:rPr>
          <w:color w:val="2E75B6"/>
          <w:sz w:val="16"/>
        </w:rPr>
        <w:t>____________________________________________________________</w:t>
      </w:r>
    </w:p>
    <w:p>
      <w:pPr>
        <w:pStyle w:val="Heading2"/>
      </w:pPr>
      <w:r>
        <w:t>10. PROPOSITION TARIFAIRE</w:t>
      </w:r>
    </w:p>
    <w:p>
      <w:r>
        <w:rPr>
          <w:rFonts w:ascii="Calibri" w:hAnsi="Calibri"/>
          <w:b/>
          <w:color w:val="1A3C6E"/>
          <w:sz w:val="22"/>
        </w:rPr>
        <w:t>Offre complète "OPCO ATLAS IA-READY" - Tarification détaillée :</w:t>
      </w:r>
    </w:p>
    <w:p>
      <w:pPr>
        <w:pStyle w:val="Heading3"/>
      </w:pPr>
      <w:r>
        <w:t>Décomposition des coûts par phase</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2E75B6" w:val="clear"/>
          </w:tcPr>
          <w:p>
            <w:pPr>
              <w:jc w:val="center"/>
            </w:pPr>
            <w:r/>
            <w:r>
              <w:rPr>
                <w:rFonts w:ascii="Calibri" w:hAnsi="Calibri"/>
                <w:b/>
                <w:color w:val="FFFFFF"/>
                <w:sz w:val="20"/>
              </w:rPr>
              <w:t>Phase</w:t>
            </w:r>
          </w:p>
        </w:tc>
        <w:tc>
          <w:tcPr>
            <w:tcW w:type="dxa" w:w="1568"/>
            <w:shd w:fill="2E75B6" w:val="clear"/>
          </w:tcPr>
          <w:p>
            <w:pPr>
              <w:jc w:val="center"/>
            </w:pPr>
            <w:r/>
            <w:r>
              <w:rPr>
                <w:rFonts w:ascii="Calibri" w:hAnsi="Calibri"/>
                <w:b/>
                <w:color w:val="FFFFFF"/>
                <w:sz w:val="20"/>
              </w:rPr>
              <w:t>Description</w:t>
            </w:r>
          </w:p>
        </w:tc>
        <w:tc>
          <w:tcPr>
            <w:tcW w:type="dxa" w:w="1568"/>
            <w:shd w:fill="2E75B6" w:val="clear"/>
          </w:tcPr>
          <w:p>
            <w:pPr>
              <w:jc w:val="center"/>
            </w:pPr>
            <w:r/>
            <w:r>
              <w:rPr>
                <w:rFonts w:ascii="Calibri" w:hAnsi="Calibri"/>
                <w:b/>
                <w:color w:val="FFFFFF"/>
                <w:sz w:val="20"/>
              </w:rPr>
              <w:t>Détail</w:t>
            </w:r>
          </w:p>
        </w:tc>
        <w:tc>
          <w:tcPr>
            <w:tcW w:type="dxa" w:w="1568"/>
            <w:shd w:fill="2E75B6" w:val="clear"/>
          </w:tcPr>
          <w:p>
            <w:pPr>
              <w:jc w:val="center"/>
            </w:pPr>
            <w:r/>
            <w:r>
              <w:rPr>
                <w:rFonts w:ascii="Calibri" w:hAnsi="Calibri"/>
                <w:b/>
                <w:color w:val="FFFFFF"/>
                <w:sz w:val="20"/>
              </w:rPr>
              <w:t>Coût unitaire</w:t>
            </w:r>
          </w:p>
        </w:tc>
        <w:tc>
          <w:tcPr>
            <w:tcW w:type="dxa" w:w="1568"/>
            <w:shd w:fill="2E75B6" w:val="clear"/>
          </w:tcPr>
          <w:p>
            <w:pPr>
              <w:jc w:val="center"/>
            </w:pPr>
            <w:r/>
            <w:r>
              <w:rPr>
                <w:rFonts w:ascii="Calibri" w:hAnsi="Calibri"/>
                <w:b/>
                <w:color w:val="FFFFFF"/>
                <w:sz w:val="20"/>
              </w:rPr>
              <w:t>Quantité</w:t>
            </w:r>
          </w:p>
        </w:tc>
        <w:tc>
          <w:tcPr>
            <w:tcW w:type="dxa" w:w="1568"/>
            <w:shd w:fill="2E75B6" w:val="clear"/>
          </w:tcPr>
          <w:p>
            <w:pPr>
              <w:jc w:val="center"/>
            </w:pPr>
            <w:r/>
            <w:r>
              <w:rPr>
                <w:rFonts w:ascii="Calibri" w:hAnsi="Calibri"/>
                <w:b/>
                <w:color w:val="FFFFFF"/>
                <w:sz w:val="20"/>
              </w:rPr>
              <w:t>Sous-total HT</w:t>
            </w:r>
          </w:p>
        </w:tc>
      </w:tr>
      <w:tr>
        <w:tc>
          <w:tcPr>
            <w:tcW w:type="dxa" w:w="1568"/>
          </w:tcPr>
          <w:p>
            <w:r>
              <w:rPr>
                <w:rFonts w:ascii="Calibri" w:hAnsi="Calibri"/>
                <w:sz w:val="20"/>
              </w:rPr>
            </w:r>
            <w:r>
              <w:rPr>
                <w:rFonts w:ascii="Calibri" w:hAnsi="Calibri"/>
                <w:b/>
                <w:color w:val="1A3C6E"/>
                <w:sz w:val="20"/>
              </w:rPr>
              <w:t>DIAGNOSTIC</w:t>
            </w:r>
          </w:p>
        </w:tc>
        <w:tc>
          <w:tcPr>
            <w:tcW w:type="dxa" w:w="1568"/>
          </w:tcPr>
          <w:p>
            <w:r>
              <w:rPr>
                <w:rFonts w:ascii="Calibri" w:hAnsi="Calibri"/>
                <w:sz w:val="20"/>
              </w:rPr>
            </w:r>
            <w:r>
              <w:rPr>
                <w:rFonts w:ascii="Calibri" w:hAnsi="Calibri"/>
                <w:color w:val="333333"/>
                <w:sz w:val="20"/>
              </w:rPr>
              <w:t>Audit et analyse</w:t>
            </w:r>
          </w:p>
        </w:tc>
        <w:tc>
          <w:tcPr>
            <w:tcW w:type="dxa" w:w="1568"/>
          </w:tcPr>
          <w:p>
            <w:r>
              <w:rPr>
                <w:rFonts w:ascii="Calibri" w:hAnsi="Calibri"/>
                <w:sz w:val="20"/>
              </w:rPr>
            </w:r>
            <w:r>
              <w:rPr>
                <w:rFonts w:ascii="Calibri" w:hAnsi="Calibri"/>
                <w:color w:val="333333"/>
                <w:sz w:val="20"/>
              </w:rPr>
              <w:t>Consultant senior</w:t>
            </w:r>
          </w:p>
        </w:tc>
        <w:tc>
          <w:tcPr>
            <w:tcW w:type="dxa" w:w="1568"/>
          </w:tcPr>
          <w:p>
            <w:r>
              <w:rPr>
                <w:rFonts w:ascii="Calibri" w:hAnsi="Calibri"/>
                <w:sz w:val="20"/>
              </w:rPr>
            </w:r>
            <w:r>
              <w:rPr>
                <w:rFonts w:ascii="Calibri" w:hAnsi="Calibri"/>
                <w:color w:val="333333"/>
                <w:sz w:val="20"/>
              </w:rPr>
              <w:t>1 100 €</w:t>
            </w:r>
          </w:p>
        </w:tc>
        <w:tc>
          <w:tcPr>
            <w:tcW w:type="dxa" w:w="1568"/>
          </w:tcPr>
          <w:p>
            <w:r>
              <w:rPr>
                <w:rFonts w:ascii="Calibri" w:hAnsi="Calibri"/>
                <w:sz w:val="20"/>
              </w:rPr>
            </w:r>
            <w:r>
              <w:rPr>
                <w:rFonts w:ascii="Calibri" w:hAnsi="Calibri"/>
                <w:color w:val="333333"/>
                <w:sz w:val="20"/>
              </w:rPr>
              <w:t>6 jours</w:t>
            </w:r>
          </w:p>
        </w:tc>
        <w:tc>
          <w:tcPr>
            <w:tcW w:type="dxa" w:w="1568"/>
          </w:tcPr>
          <w:p>
            <w:r>
              <w:rPr>
                <w:rFonts w:ascii="Calibri" w:hAnsi="Calibri"/>
                <w:sz w:val="20"/>
              </w:rPr>
            </w:r>
            <w:r>
              <w:rPr>
                <w:rFonts w:ascii="Calibri" w:hAnsi="Calibri"/>
                <w:color w:val="333333"/>
                <w:sz w:val="20"/>
              </w:rPr>
              <w:t>6 600 €</w:t>
            </w:r>
          </w:p>
        </w:tc>
      </w:tr>
      <w:tr>
        <w:tc>
          <w:tcPr>
            <w:tcW w:type="dxa" w:w="1568"/>
            <w:shd w:fill="D6E4F0" w:val="clear"/>
          </w:tcPr>
          <w:p>
            <w:r/>
          </w:p>
        </w:tc>
        <w:tc>
          <w:tcPr>
            <w:tcW w:type="dxa" w:w="1568"/>
            <w:shd w:fill="D6E4F0" w:val="clear"/>
          </w:tcPr>
          <w:p>
            <w:r>
              <w:rPr>
                <w:rFonts w:ascii="Calibri" w:hAnsi="Calibri"/>
                <w:sz w:val="20"/>
              </w:rPr>
            </w:r>
            <w:r>
              <w:rPr>
                <w:rFonts w:ascii="Calibri" w:hAnsi="Calibri"/>
                <w:color w:val="333333"/>
                <w:sz w:val="20"/>
              </w:rPr>
              <w:t>Préparation spécifique</w:t>
            </w:r>
          </w:p>
        </w:tc>
        <w:tc>
          <w:tcPr>
            <w:tcW w:type="dxa" w:w="1568"/>
            <w:shd w:fill="D6E4F0" w:val="clear"/>
          </w:tcPr>
          <w:p>
            <w:r>
              <w:rPr>
                <w:rFonts w:ascii="Calibri" w:hAnsi="Calibri"/>
                <w:sz w:val="20"/>
              </w:rPr>
            </w:r>
            <w:r>
              <w:rPr>
                <w:rFonts w:ascii="Calibri" w:hAnsi="Calibri"/>
                <w:color w:val="333333"/>
                <w:sz w:val="20"/>
              </w:rPr>
              <w:t>Personnalisation OPCO</w:t>
            </w:r>
          </w:p>
        </w:tc>
        <w:tc>
          <w:tcPr>
            <w:tcW w:type="dxa" w:w="1568"/>
            <w:shd w:fill="D6E4F0" w:val="clear"/>
          </w:tcPr>
          <w:p>
            <w:r>
              <w:rPr>
                <w:rFonts w:ascii="Calibri" w:hAnsi="Calibri"/>
                <w:sz w:val="20"/>
              </w:rPr>
            </w:r>
            <w:r>
              <w:rPr>
                <w:rFonts w:ascii="Calibri" w:hAnsi="Calibri"/>
                <w:color w:val="333333"/>
                <w:sz w:val="20"/>
              </w:rPr>
              <w:t>800 €</w:t>
            </w:r>
          </w:p>
        </w:tc>
        <w:tc>
          <w:tcPr>
            <w:tcW w:type="dxa" w:w="1568"/>
            <w:shd w:fill="D6E4F0" w:val="clear"/>
          </w:tcPr>
          <w:p>
            <w:r>
              <w:rPr>
                <w:rFonts w:ascii="Calibri" w:hAnsi="Calibri"/>
                <w:sz w:val="20"/>
              </w:rPr>
            </w:r>
            <w:r>
              <w:rPr>
                <w:rFonts w:ascii="Calibri" w:hAnsi="Calibri"/>
                <w:color w:val="333333"/>
                <w:sz w:val="20"/>
              </w:rPr>
              <w:t>2 jours</w:t>
            </w:r>
          </w:p>
        </w:tc>
        <w:tc>
          <w:tcPr>
            <w:tcW w:type="dxa" w:w="1568"/>
            <w:shd w:fill="D6E4F0" w:val="clear"/>
          </w:tcPr>
          <w:p>
            <w:r>
              <w:rPr>
                <w:rFonts w:ascii="Calibri" w:hAnsi="Calibri"/>
                <w:sz w:val="20"/>
              </w:rPr>
            </w:r>
            <w:r>
              <w:rPr>
                <w:rFonts w:ascii="Calibri" w:hAnsi="Calibri"/>
                <w:color w:val="333333"/>
                <w:sz w:val="20"/>
              </w:rPr>
              <w:t>1 600 €</w:t>
            </w:r>
          </w:p>
        </w:tc>
      </w:tr>
      <w:tr>
        <w:tc>
          <w:tcPr>
            <w:tcW w:type="dxa" w:w="1568"/>
          </w:tcPr>
          <w:p>
            <w:r>
              <w:rPr>
                <w:rFonts w:ascii="Calibri" w:hAnsi="Calibri"/>
                <w:sz w:val="20"/>
              </w:rPr>
            </w:r>
            <w:r>
              <w:rPr>
                <w:rFonts w:ascii="Calibri" w:hAnsi="Calibri"/>
                <w:b/>
                <w:color w:val="1A3C6E"/>
                <w:sz w:val="20"/>
              </w:rPr>
              <w:t>FEUILLE DE ROUTE</w:t>
            </w:r>
          </w:p>
        </w:tc>
        <w:tc>
          <w:tcPr>
            <w:tcW w:type="dxa" w:w="1568"/>
          </w:tcPr>
          <w:p>
            <w:r>
              <w:rPr>
                <w:rFonts w:ascii="Calibri" w:hAnsi="Calibri"/>
                <w:sz w:val="20"/>
              </w:rPr>
            </w:r>
            <w:r>
              <w:rPr>
                <w:rFonts w:ascii="Calibri" w:hAnsi="Calibri"/>
                <w:color w:val="333333"/>
                <w:sz w:val="20"/>
              </w:rPr>
              <w:t>Consulting stratégique</w:t>
            </w:r>
          </w:p>
        </w:tc>
        <w:tc>
          <w:tcPr>
            <w:tcW w:type="dxa" w:w="1568"/>
          </w:tcPr>
          <w:p>
            <w:r>
              <w:rPr>
                <w:rFonts w:ascii="Calibri" w:hAnsi="Calibri"/>
                <w:sz w:val="20"/>
              </w:rPr>
            </w:r>
            <w:r>
              <w:rPr>
                <w:rFonts w:ascii="Calibri" w:hAnsi="Calibri"/>
                <w:color w:val="333333"/>
                <w:sz w:val="20"/>
              </w:rPr>
              <w:t>Expert + Chef projet</w:t>
            </w:r>
          </w:p>
        </w:tc>
        <w:tc>
          <w:tcPr>
            <w:tcW w:type="dxa" w:w="1568"/>
          </w:tcPr>
          <w:p>
            <w:r>
              <w:rPr>
                <w:rFonts w:ascii="Calibri" w:hAnsi="Calibri"/>
                <w:sz w:val="20"/>
              </w:rPr>
            </w:r>
            <w:r>
              <w:rPr>
                <w:rFonts w:ascii="Calibri" w:hAnsi="Calibri"/>
                <w:color w:val="333333"/>
                <w:sz w:val="20"/>
              </w:rPr>
              <w:t>1 100 €</w:t>
            </w:r>
          </w:p>
        </w:tc>
        <w:tc>
          <w:tcPr>
            <w:tcW w:type="dxa" w:w="1568"/>
          </w:tcPr>
          <w:p>
            <w:r>
              <w:rPr>
                <w:rFonts w:ascii="Calibri" w:hAnsi="Calibri"/>
                <w:sz w:val="20"/>
              </w:rPr>
            </w:r>
            <w:r>
              <w:rPr>
                <w:rFonts w:ascii="Calibri" w:hAnsi="Calibri"/>
                <w:color w:val="333333"/>
                <w:sz w:val="20"/>
              </w:rPr>
              <w:t>6 jours</w:t>
            </w:r>
          </w:p>
        </w:tc>
        <w:tc>
          <w:tcPr>
            <w:tcW w:type="dxa" w:w="1568"/>
          </w:tcPr>
          <w:p>
            <w:r>
              <w:rPr>
                <w:rFonts w:ascii="Calibri" w:hAnsi="Calibri"/>
                <w:sz w:val="20"/>
              </w:rPr>
            </w:r>
            <w:r>
              <w:rPr>
                <w:rFonts w:ascii="Calibri" w:hAnsi="Calibri"/>
                <w:color w:val="333333"/>
                <w:sz w:val="20"/>
              </w:rPr>
              <w:t>6 600 €</w:t>
            </w:r>
          </w:p>
        </w:tc>
      </w:tr>
      <w:tr>
        <w:tc>
          <w:tcPr>
            <w:tcW w:type="dxa" w:w="1568"/>
            <w:shd w:fill="D6E4F0" w:val="clear"/>
          </w:tcPr>
          <w:p>
            <w:r/>
          </w:p>
        </w:tc>
        <w:tc>
          <w:tcPr>
            <w:tcW w:type="dxa" w:w="1568"/>
            <w:shd w:fill="D6E4F0" w:val="clear"/>
          </w:tcPr>
          <w:p>
            <w:r>
              <w:rPr>
                <w:rFonts w:ascii="Calibri" w:hAnsi="Calibri"/>
                <w:sz w:val="20"/>
              </w:rPr>
            </w:r>
            <w:r>
              <w:rPr>
                <w:rFonts w:ascii="Calibri" w:hAnsi="Calibri"/>
                <w:color w:val="333333"/>
                <w:sz w:val="20"/>
              </w:rPr>
              <w:t>Ateliers co-construction</w:t>
            </w:r>
          </w:p>
        </w:tc>
        <w:tc>
          <w:tcPr>
            <w:tcW w:type="dxa" w:w="1568"/>
            <w:shd w:fill="D6E4F0" w:val="clear"/>
          </w:tcPr>
          <w:p>
            <w:r>
              <w:rPr>
                <w:rFonts w:ascii="Calibri" w:hAnsi="Calibri"/>
                <w:sz w:val="20"/>
              </w:rPr>
            </w:r>
            <w:r>
              <w:rPr>
                <w:rFonts w:ascii="Calibri" w:hAnsi="Calibri"/>
                <w:color w:val="333333"/>
                <w:sz w:val="20"/>
              </w:rPr>
              <w:t>Facilitation COMEX</w:t>
            </w:r>
          </w:p>
        </w:tc>
        <w:tc>
          <w:tcPr>
            <w:tcW w:type="dxa" w:w="1568"/>
            <w:shd w:fill="D6E4F0" w:val="clear"/>
          </w:tcPr>
          <w:p>
            <w:r>
              <w:rPr>
                <w:rFonts w:ascii="Calibri" w:hAnsi="Calibri"/>
                <w:sz w:val="20"/>
              </w:rPr>
            </w:r>
            <w:r>
              <w:rPr>
                <w:rFonts w:ascii="Calibri" w:hAnsi="Calibri"/>
                <w:color w:val="333333"/>
                <w:sz w:val="20"/>
              </w:rPr>
              <w:t>800 €</w:t>
            </w:r>
          </w:p>
        </w:tc>
        <w:tc>
          <w:tcPr>
            <w:tcW w:type="dxa" w:w="1568"/>
            <w:shd w:fill="D6E4F0" w:val="clear"/>
          </w:tcPr>
          <w:p>
            <w:r>
              <w:rPr>
                <w:rFonts w:ascii="Calibri" w:hAnsi="Calibri"/>
                <w:sz w:val="20"/>
              </w:rPr>
            </w:r>
            <w:r>
              <w:rPr>
                <w:rFonts w:ascii="Calibri" w:hAnsi="Calibri"/>
                <w:color w:val="333333"/>
                <w:sz w:val="20"/>
              </w:rPr>
              <w:t>2 jours</w:t>
            </w:r>
          </w:p>
        </w:tc>
        <w:tc>
          <w:tcPr>
            <w:tcW w:type="dxa" w:w="1568"/>
            <w:shd w:fill="D6E4F0" w:val="clear"/>
          </w:tcPr>
          <w:p>
            <w:r>
              <w:rPr>
                <w:rFonts w:ascii="Calibri" w:hAnsi="Calibri"/>
                <w:sz w:val="20"/>
              </w:rPr>
            </w:r>
            <w:r>
              <w:rPr>
                <w:rFonts w:ascii="Calibri" w:hAnsi="Calibri"/>
                <w:color w:val="333333"/>
                <w:sz w:val="20"/>
              </w:rPr>
              <w:t>1 600 €</w:t>
            </w:r>
          </w:p>
        </w:tc>
      </w:tr>
      <w:tr>
        <w:tc>
          <w:tcPr>
            <w:tcW w:type="dxa" w:w="1568"/>
          </w:tcPr>
          <w:p>
            <w:r>
              <w:rPr>
                <w:rFonts w:ascii="Calibri" w:hAnsi="Calibri"/>
                <w:sz w:val="20"/>
              </w:rPr>
            </w:r>
            <w:r>
              <w:rPr>
                <w:rFonts w:ascii="Calibri" w:hAnsi="Calibri"/>
                <w:b/>
                <w:color w:val="1A3C6E"/>
                <w:sz w:val="20"/>
              </w:rPr>
              <w:t>FORMATIONS</w:t>
            </w:r>
          </w:p>
        </w:tc>
        <w:tc>
          <w:tcPr>
            <w:tcW w:type="dxa" w:w="1568"/>
          </w:tcPr>
          <w:p>
            <w:r>
              <w:rPr>
                <w:rFonts w:ascii="Calibri" w:hAnsi="Calibri"/>
                <w:sz w:val="20"/>
              </w:rPr>
            </w:r>
            <w:r>
              <w:rPr>
                <w:rFonts w:ascii="Calibri" w:hAnsi="Calibri"/>
                <w:color w:val="333333"/>
                <w:sz w:val="20"/>
              </w:rPr>
              <w:t>Formation collective (2j)</w:t>
            </w:r>
          </w:p>
        </w:tc>
        <w:tc>
          <w:tcPr>
            <w:tcW w:type="dxa" w:w="1568"/>
          </w:tcPr>
          <w:p>
            <w:r>
              <w:rPr>
                <w:rFonts w:ascii="Calibri" w:hAnsi="Calibri"/>
                <w:sz w:val="20"/>
              </w:rPr>
            </w:r>
            <w:r>
              <w:rPr>
                <w:rFonts w:ascii="Calibri" w:hAnsi="Calibri"/>
                <w:color w:val="333333"/>
                <w:sz w:val="20"/>
              </w:rPr>
              <w:t>20 participants</w:t>
            </w:r>
          </w:p>
        </w:tc>
        <w:tc>
          <w:tcPr>
            <w:tcW w:type="dxa" w:w="1568"/>
          </w:tcPr>
          <w:p>
            <w:r>
              <w:rPr>
                <w:rFonts w:ascii="Calibri" w:hAnsi="Calibri"/>
                <w:sz w:val="20"/>
              </w:rPr>
            </w:r>
            <w:r>
              <w:rPr>
                <w:rFonts w:ascii="Calibri" w:hAnsi="Calibri"/>
                <w:color w:val="333333"/>
                <w:sz w:val="20"/>
              </w:rPr>
              <w:t>1 100 €</w:t>
            </w:r>
          </w:p>
        </w:tc>
        <w:tc>
          <w:tcPr>
            <w:tcW w:type="dxa" w:w="1568"/>
          </w:tcPr>
          <w:p>
            <w:r>
              <w:rPr>
                <w:rFonts w:ascii="Calibri" w:hAnsi="Calibri"/>
                <w:sz w:val="20"/>
              </w:rPr>
            </w:r>
            <w:r>
              <w:rPr>
                <w:rFonts w:ascii="Calibri" w:hAnsi="Calibri"/>
                <w:color w:val="333333"/>
                <w:sz w:val="20"/>
              </w:rPr>
              <w:t>2 jours</w:t>
            </w:r>
          </w:p>
        </w:tc>
        <w:tc>
          <w:tcPr>
            <w:tcW w:type="dxa" w:w="1568"/>
          </w:tcPr>
          <w:p>
            <w:r>
              <w:rPr>
                <w:rFonts w:ascii="Calibri" w:hAnsi="Calibri"/>
                <w:sz w:val="20"/>
              </w:rPr>
            </w:r>
            <w:r>
              <w:rPr>
                <w:rFonts w:ascii="Calibri" w:hAnsi="Calibri"/>
                <w:color w:val="333333"/>
                <w:sz w:val="20"/>
              </w:rPr>
              <w:t>2 200 €</w:t>
            </w:r>
          </w:p>
        </w:tc>
      </w:tr>
      <w:tr>
        <w:tc>
          <w:tcPr>
            <w:tcW w:type="dxa" w:w="1568"/>
            <w:shd w:fill="D6E4F0" w:val="clear"/>
          </w:tcPr>
          <w:p>
            <w:r/>
          </w:p>
        </w:tc>
        <w:tc>
          <w:tcPr>
            <w:tcW w:type="dxa" w:w="1568"/>
            <w:shd w:fill="D6E4F0" w:val="clear"/>
          </w:tcPr>
          <w:p>
            <w:r>
              <w:rPr>
                <w:rFonts w:ascii="Calibri" w:hAnsi="Calibri"/>
                <w:sz w:val="20"/>
              </w:rPr>
            </w:r>
            <w:r>
              <w:rPr>
                <w:rFonts w:ascii="Calibri" w:hAnsi="Calibri"/>
                <w:color w:val="333333"/>
                <w:sz w:val="20"/>
              </w:rPr>
              <w:t>Formations spécialisées (6j)</w:t>
            </w:r>
          </w:p>
        </w:tc>
        <w:tc>
          <w:tcPr>
            <w:tcW w:type="dxa" w:w="1568"/>
            <w:shd w:fill="D6E4F0" w:val="clear"/>
          </w:tcPr>
          <w:p>
            <w:r>
              <w:rPr>
                <w:rFonts w:ascii="Calibri" w:hAnsi="Calibri"/>
                <w:sz w:val="20"/>
              </w:rPr>
            </w:r>
            <w:r>
              <w:rPr>
                <w:rFonts w:ascii="Calibri" w:hAnsi="Calibri"/>
                <w:color w:val="333333"/>
                <w:sz w:val="20"/>
              </w:rPr>
              <w:t>3 groupes x 2j</w:t>
            </w:r>
          </w:p>
        </w:tc>
        <w:tc>
          <w:tcPr>
            <w:tcW w:type="dxa" w:w="1568"/>
            <w:shd w:fill="D6E4F0" w:val="clear"/>
          </w:tcPr>
          <w:p>
            <w:r>
              <w:rPr>
                <w:rFonts w:ascii="Calibri" w:hAnsi="Calibri"/>
                <w:sz w:val="20"/>
              </w:rPr>
            </w:r>
            <w:r>
              <w:rPr>
                <w:rFonts w:ascii="Calibri" w:hAnsi="Calibri"/>
                <w:color w:val="333333"/>
                <w:sz w:val="20"/>
              </w:rPr>
              <w:t>1 100 €</w:t>
            </w:r>
          </w:p>
        </w:tc>
        <w:tc>
          <w:tcPr>
            <w:tcW w:type="dxa" w:w="1568"/>
            <w:shd w:fill="D6E4F0" w:val="clear"/>
          </w:tcPr>
          <w:p>
            <w:r>
              <w:rPr>
                <w:rFonts w:ascii="Calibri" w:hAnsi="Calibri"/>
                <w:sz w:val="20"/>
              </w:rPr>
            </w:r>
            <w:r>
              <w:rPr>
                <w:rFonts w:ascii="Calibri" w:hAnsi="Calibri"/>
                <w:color w:val="333333"/>
                <w:sz w:val="20"/>
              </w:rPr>
              <w:t>6 jours</w:t>
            </w:r>
          </w:p>
        </w:tc>
        <w:tc>
          <w:tcPr>
            <w:tcW w:type="dxa" w:w="1568"/>
            <w:shd w:fill="D6E4F0" w:val="clear"/>
          </w:tcPr>
          <w:p>
            <w:r>
              <w:rPr>
                <w:rFonts w:ascii="Calibri" w:hAnsi="Calibri"/>
                <w:sz w:val="20"/>
              </w:rPr>
            </w:r>
            <w:r>
              <w:rPr>
                <w:rFonts w:ascii="Calibri" w:hAnsi="Calibri"/>
                <w:color w:val="333333"/>
                <w:sz w:val="20"/>
              </w:rPr>
              <w:t>6 600 €</w:t>
            </w:r>
          </w:p>
        </w:tc>
      </w:tr>
      <w:tr>
        <w:tc>
          <w:tcPr>
            <w:tcW w:type="dxa" w:w="1568"/>
          </w:tcPr>
          <w:p>
            <w:r/>
          </w:p>
        </w:tc>
        <w:tc>
          <w:tcPr>
            <w:tcW w:type="dxa" w:w="1568"/>
          </w:tcPr>
          <w:p>
            <w:r>
              <w:rPr>
                <w:rFonts w:ascii="Calibri" w:hAnsi="Calibri"/>
                <w:sz w:val="20"/>
              </w:rPr>
            </w:r>
            <w:r>
              <w:rPr>
                <w:rFonts w:ascii="Calibri" w:hAnsi="Calibri"/>
                <w:color w:val="333333"/>
                <w:sz w:val="20"/>
              </w:rPr>
              <w:t>Préparation formations</w:t>
            </w:r>
          </w:p>
        </w:tc>
        <w:tc>
          <w:tcPr>
            <w:tcW w:type="dxa" w:w="1568"/>
          </w:tcPr>
          <w:p>
            <w:r>
              <w:rPr>
                <w:rFonts w:ascii="Calibri" w:hAnsi="Calibri"/>
                <w:sz w:val="20"/>
              </w:rPr>
            </w:r>
            <w:r>
              <w:rPr>
                <w:rFonts w:ascii="Calibri" w:hAnsi="Calibri"/>
                <w:color w:val="333333"/>
                <w:sz w:val="20"/>
              </w:rPr>
              <w:t>Personnalisation contenu</w:t>
            </w:r>
          </w:p>
        </w:tc>
        <w:tc>
          <w:tcPr>
            <w:tcW w:type="dxa" w:w="1568"/>
          </w:tcPr>
          <w:p>
            <w:r>
              <w:rPr>
                <w:rFonts w:ascii="Calibri" w:hAnsi="Calibri"/>
                <w:sz w:val="20"/>
              </w:rPr>
            </w:r>
            <w:r>
              <w:rPr>
                <w:rFonts w:ascii="Calibri" w:hAnsi="Calibri"/>
                <w:color w:val="333333"/>
                <w:sz w:val="20"/>
              </w:rPr>
              <w:t>800 €</w:t>
            </w:r>
          </w:p>
        </w:tc>
        <w:tc>
          <w:tcPr>
            <w:tcW w:type="dxa" w:w="1568"/>
          </w:tcPr>
          <w:p>
            <w:r>
              <w:rPr>
                <w:rFonts w:ascii="Calibri" w:hAnsi="Calibri"/>
                <w:sz w:val="20"/>
              </w:rPr>
            </w:r>
            <w:r>
              <w:rPr>
                <w:rFonts w:ascii="Calibri" w:hAnsi="Calibri"/>
                <w:color w:val="333333"/>
                <w:sz w:val="20"/>
              </w:rPr>
              <w:t>4 jours</w:t>
            </w:r>
          </w:p>
        </w:tc>
        <w:tc>
          <w:tcPr>
            <w:tcW w:type="dxa" w:w="1568"/>
          </w:tcPr>
          <w:p>
            <w:r>
              <w:rPr>
                <w:rFonts w:ascii="Calibri" w:hAnsi="Calibri"/>
                <w:sz w:val="20"/>
              </w:rPr>
            </w:r>
            <w:r>
              <w:rPr>
                <w:rFonts w:ascii="Calibri" w:hAnsi="Calibri"/>
                <w:color w:val="333333"/>
                <w:sz w:val="20"/>
              </w:rPr>
              <w:t>3 200 €</w:t>
            </w:r>
          </w:p>
        </w:tc>
      </w:tr>
      <w:tr>
        <w:tc>
          <w:tcPr>
            <w:tcW w:type="dxa" w:w="1568"/>
            <w:shd w:fill="D6E4F0" w:val="clear"/>
          </w:tcPr>
          <w:p>
            <w:r/>
          </w:p>
        </w:tc>
        <w:tc>
          <w:tcPr>
            <w:tcW w:type="dxa" w:w="1568"/>
            <w:shd w:fill="D6E4F0" w:val="clear"/>
          </w:tcPr>
          <w:p>
            <w:r>
              <w:rPr>
                <w:rFonts w:ascii="Calibri" w:hAnsi="Calibri"/>
                <w:sz w:val="20"/>
              </w:rPr>
            </w:r>
            <w:r>
              <w:rPr>
                <w:rFonts w:ascii="Calibri" w:hAnsi="Calibri"/>
                <w:b/>
                <w:color w:val="1A3C6E"/>
                <w:sz w:val="20"/>
              </w:rPr>
              <w:t>Certification RS6776</w:t>
            </w:r>
          </w:p>
        </w:tc>
        <w:tc>
          <w:tcPr>
            <w:tcW w:type="dxa" w:w="1568"/>
            <w:shd w:fill="D6E4F0" w:val="clear"/>
          </w:tcPr>
          <w:p>
            <w:r>
              <w:rPr>
                <w:rFonts w:ascii="Calibri" w:hAnsi="Calibri"/>
                <w:sz w:val="20"/>
              </w:rPr>
            </w:r>
            <w:r>
              <w:rPr>
                <w:rFonts w:ascii="Calibri" w:hAnsi="Calibri"/>
                <w:b/>
                <w:color w:val="1A3C6E"/>
                <w:sz w:val="20"/>
              </w:rPr>
              <w:t>6 participants</w:t>
            </w:r>
          </w:p>
        </w:tc>
        <w:tc>
          <w:tcPr>
            <w:tcW w:type="dxa" w:w="1568"/>
            <w:shd w:fill="D6E4F0" w:val="clear"/>
          </w:tcPr>
          <w:p>
            <w:r>
              <w:rPr>
                <w:rFonts w:ascii="Calibri" w:hAnsi="Calibri"/>
                <w:sz w:val="20"/>
              </w:rPr>
            </w:r>
            <w:r>
              <w:rPr>
                <w:rFonts w:ascii="Calibri" w:hAnsi="Calibri"/>
                <w:b/>
                <w:color w:val="1A3C6E"/>
                <w:sz w:val="20"/>
              </w:rPr>
              <w:t>800 €</w:t>
            </w:r>
          </w:p>
        </w:tc>
        <w:tc>
          <w:tcPr>
            <w:tcW w:type="dxa" w:w="1568"/>
            <w:shd w:fill="D6E4F0" w:val="clear"/>
          </w:tcPr>
          <w:p>
            <w:r>
              <w:rPr>
                <w:rFonts w:ascii="Calibri" w:hAnsi="Calibri"/>
                <w:sz w:val="20"/>
              </w:rPr>
            </w:r>
            <w:r>
              <w:rPr>
                <w:rFonts w:ascii="Calibri" w:hAnsi="Calibri"/>
                <w:b/>
                <w:color w:val="1A3C6E"/>
                <w:sz w:val="20"/>
              </w:rPr>
              <w:t>6 certifs</w:t>
            </w:r>
          </w:p>
        </w:tc>
        <w:tc>
          <w:tcPr>
            <w:tcW w:type="dxa" w:w="1568"/>
            <w:shd w:fill="D6E4F0" w:val="clear"/>
          </w:tcPr>
          <w:p>
            <w:r>
              <w:rPr>
                <w:rFonts w:ascii="Calibri" w:hAnsi="Calibri"/>
                <w:sz w:val="20"/>
              </w:rPr>
            </w:r>
            <w:r>
              <w:rPr>
                <w:rFonts w:ascii="Calibri" w:hAnsi="Calibri"/>
                <w:b/>
                <w:color w:val="1A3C6E"/>
                <w:sz w:val="20"/>
              </w:rPr>
              <w:t>4 800 €</w:t>
            </w:r>
          </w:p>
        </w:tc>
      </w:tr>
      <w:tr>
        <w:tc>
          <w:tcPr>
            <w:tcW w:type="dxa" w:w="1568"/>
          </w:tcPr>
          <w:p>
            <w:r>
              <w:rPr>
                <w:rFonts w:ascii="Calibri" w:hAnsi="Calibri"/>
                <w:sz w:val="20"/>
              </w:rPr>
            </w:r>
            <w:r>
              <w:rPr>
                <w:rFonts w:ascii="Calibri" w:hAnsi="Calibri"/>
                <w:b/>
                <w:color w:val="1A3C6E"/>
                <w:sz w:val="20"/>
              </w:rPr>
              <w:t>E-LEARNING</w:t>
            </w:r>
          </w:p>
        </w:tc>
        <w:tc>
          <w:tcPr>
            <w:tcW w:type="dxa" w:w="1568"/>
          </w:tcPr>
          <w:p>
            <w:r>
              <w:rPr>
                <w:rFonts w:ascii="Calibri" w:hAnsi="Calibri"/>
                <w:sz w:val="20"/>
              </w:rPr>
            </w:r>
            <w:r>
              <w:rPr>
                <w:rFonts w:ascii="Calibri" w:hAnsi="Calibri"/>
                <w:color w:val="333333"/>
                <w:sz w:val="20"/>
              </w:rPr>
              <w:t>Accès plateforme</w:t>
            </w:r>
          </w:p>
        </w:tc>
        <w:tc>
          <w:tcPr>
            <w:tcW w:type="dxa" w:w="1568"/>
          </w:tcPr>
          <w:p>
            <w:r>
              <w:rPr>
                <w:rFonts w:ascii="Calibri" w:hAnsi="Calibri"/>
                <w:sz w:val="20"/>
              </w:rPr>
            </w:r>
            <w:r>
              <w:rPr>
                <w:rFonts w:ascii="Calibri" w:hAnsi="Calibri"/>
                <w:color w:val="333333"/>
                <w:sz w:val="20"/>
              </w:rPr>
              <w:t>20 participants</w:t>
            </w:r>
          </w:p>
        </w:tc>
        <w:tc>
          <w:tcPr>
            <w:tcW w:type="dxa" w:w="1568"/>
          </w:tcPr>
          <w:p>
            <w:r>
              <w:rPr>
                <w:rFonts w:ascii="Calibri" w:hAnsi="Calibri"/>
                <w:sz w:val="20"/>
              </w:rPr>
            </w:r>
            <w:r>
              <w:rPr>
                <w:rFonts w:ascii="Calibri" w:hAnsi="Calibri"/>
                <w:color w:val="333333"/>
                <w:sz w:val="20"/>
              </w:rPr>
              <w:t>150 €</w:t>
            </w:r>
          </w:p>
        </w:tc>
        <w:tc>
          <w:tcPr>
            <w:tcW w:type="dxa" w:w="1568"/>
          </w:tcPr>
          <w:p>
            <w:r>
              <w:rPr>
                <w:rFonts w:ascii="Calibri" w:hAnsi="Calibri"/>
                <w:sz w:val="20"/>
              </w:rPr>
            </w:r>
            <w:r>
              <w:rPr>
                <w:rFonts w:ascii="Calibri" w:hAnsi="Calibri"/>
                <w:color w:val="333333"/>
                <w:sz w:val="20"/>
              </w:rPr>
              <w:t>20 accès</w:t>
            </w:r>
          </w:p>
        </w:tc>
        <w:tc>
          <w:tcPr>
            <w:tcW w:type="dxa" w:w="1568"/>
          </w:tcPr>
          <w:p>
            <w:r>
              <w:rPr>
                <w:rFonts w:ascii="Calibri" w:hAnsi="Calibri"/>
                <w:sz w:val="20"/>
              </w:rPr>
            </w:r>
            <w:r>
              <w:rPr>
                <w:rFonts w:ascii="Calibri" w:hAnsi="Calibri"/>
                <w:color w:val="333333"/>
                <w:sz w:val="20"/>
              </w:rPr>
              <w:t>3 000 €</w:t>
            </w:r>
          </w:p>
        </w:tc>
      </w:tr>
      <w:tr>
        <w:tc>
          <w:tcPr>
            <w:tcW w:type="dxa" w:w="1568"/>
            <w:shd w:fill="D6E4F0" w:val="clear"/>
          </w:tcPr>
          <w:p>
            <w:r/>
          </w:p>
        </w:tc>
        <w:tc>
          <w:tcPr>
            <w:tcW w:type="dxa" w:w="1568"/>
            <w:shd w:fill="D6E4F0" w:val="clear"/>
          </w:tcPr>
          <w:p>
            <w:r>
              <w:rPr>
                <w:rFonts w:ascii="Calibri" w:hAnsi="Calibri"/>
                <w:sz w:val="20"/>
              </w:rPr>
            </w:r>
            <w:r>
              <w:rPr>
                <w:rFonts w:ascii="Calibri" w:hAnsi="Calibri"/>
                <w:color w:val="333333"/>
                <w:sz w:val="20"/>
              </w:rPr>
              <w:t>Contenus personnalisés</w:t>
            </w:r>
          </w:p>
        </w:tc>
        <w:tc>
          <w:tcPr>
            <w:tcW w:type="dxa" w:w="1568"/>
            <w:shd w:fill="D6E4F0" w:val="clear"/>
          </w:tcPr>
          <w:p>
            <w:r>
              <w:rPr>
                <w:rFonts w:ascii="Calibri" w:hAnsi="Calibri"/>
                <w:sz w:val="20"/>
              </w:rPr>
            </w:r>
            <w:r>
              <w:rPr>
                <w:rFonts w:ascii="Calibri" w:hAnsi="Calibri"/>
                <w:color w:val="333333"/>
                <w:sz w:val="20"/>
              </w:rPr>
              <w:t>Développement OPCO</w:t>
            </w:r>
          </w:p>
        </w:tc>
        <w:tc>
          <w:tcPr>
            <w:tcW w:type="dxa" w:w="1568"/>
            <w:shd w:fill="D6E4F0" w:val="clear"/>
          </w:tcPr>
          <w:p>
            <w:r>
              <w:rPr>
                <w:rFonts w:ascii="Calibri" w:hAnsi="Calibri"/>
                <w:sz w:val="20"/>
              </w:rPr>
            </w:r>
            <w:r>
              <w:rPr>
                <w:rFonts w:ascii="Calibri" w:hAnsi="Calibri"/>
                <w:color w:val="333333"/>
                <w:sz w:val="20"/>
              </w:rPr>
              <w:t>800 €</w:t>
            </w:r>
          </w:p>
        </w:tc>
        <w:tc>
          <w:tcPr>
            <w:tcW w:type="dxa" w:w="1568"/>
            <w:shd w:fill="D6E4F0" w:val="clear"/>
          </w:tcPr>
          <w:p>
            <w:r>
              <w:rPr>
                <w:rFonts w:ascii="Calibri" w:hAnsi="Calibri"/>
                <w:sz w:val="20"/>
              </w:rPr>
            </w:r>
            <w:r>
              <w:rPr>
                <w:rFonts w:ascii="Calibri" w:hAnsi="Calibri"/>
                <w:color w:val="333333"/>
                <w:sz w:val="20"/>
              </w:rPr>
              <w:t>3 jours</w:t>
            </w:r>
          </w:p>
        </w:tc>
        <w:tc>
          <w:tcPr>
            <w:tcW w:type="dxa" w:w="1568"/>
            <w:shd w:fill="D6E4F0" w:val="clear"/>
          </w:tcPr>
          <w:p>
            <w:r>
              <w:rPr>
                <w:rFonts w:ascii="Calibri" w:hAnsi="Calibri"/>
                <w:sz w:val="20"/>
              </w:rPr>
            </w:r>
            <w:r>
              <w:rPr>
                <w:rFonts w:ascii="Calibri" w:hAnsi="Calibri"/>
                <w:color w:val="333333"/>
                <w:sz w:val="20"/>
              </w:rPr>
              <w:t>2 400 €</w:t>
            </w:r>
          </w:p>
        </w:tc>
      </w:tr>
      <w:tr>
        <w:tc>
          <w:tcPr>
            <w:tcW w:type="dxa" w:w="1568"/>
          </w:tcPr>
          <w:p>
            <w:r>
              <w:rPr>
                <w:rFonts w:ascii="Calibri" w:hAnsi="Calibri"/>
                <w:sz w:val="20"/>
              </w:rPr>
            </w:r>
            <w:r>
              <w:rPr>
                <w:rFonts w:ascii="Calibri" w:hAnsi="Calibri"/>
                <w:b/>
                <w:color w:val="1A3C6E"/>
                <w:sz w:val="20"/>
              </w:rPr>
              <w:t>SUIVI 6 MOIS</w:t>
            </w:r>
          </w:p>
        </w:tc>
        <w:tc>
          <w:tcPr>
            <w:tcW w:type="dxa" w:w="1568"/>
          </w:tcPr>
          <w:p>
            <w:r>
              <w:rPr>
                <w:rFonts w:ascii="Calibri" w:hAnsi="Calibri"/>
                <w:sz w:val="20"/>
              </w:rPr>
            </w:r>
            <w:r>
              <w:rPr>
                <w:rFonts w:ascii="Calibri" w:hAnsi="Calibri"/>
                <w:color w:val="333333"/>
                <w:sz w:val="20"/>
              </w:rPr>
              <w:t>Coaching mensuel</w:t>
            </w:r>
          </w:p>
        </w:tc>
        <w:tc>
          <w:tcPr>
            <w:tcW w:type="dxa" w:w="1568"/>
          </w:tcPr>
          <w:p>
            <w:r>
              <w:rPr>
                <w:rFonts w:ascii="Calibri" w:hAnsi="Calibri"/>
                <w:sz w:val="20"/>
              </w:rPr>
            </w:r>
            <w:r>
              <w:rPr>
                <w:rFonts w:ascii="Calibri" w:hAnsi="Calibri"/>
                <w:color w:val="333333"/>
                <w:sz w:val="20"/>
              </w:rPr>
              <w:t>Sessions collectives</w:t>
            </w:r>
          </w:p>
        </w:tc>
        <w:tc>
          <w:tcPr>
            <w:tcW w:type="dxa" w:w="1568"/>
          </w:tcPr>
          <w:p>
            <w:r>
              <w:rPr>
                <w:rFonts w:ascii="Calibri" w:hAnsi="Calibri"/>
                <w:sz w:val="20"/>
              </w:rPr>
            </w:r>
            <w:r>
              <w:rPr>
                <w:rFonts w:ascii="Calibri" w:hAnsi="Calibri"/>
                <w:color w:val="333333"/>
                <w:sz w:val="20"/>
              </w:rPr>
              <w:t>150 €</w:t>
            </w:r>
          </w:p>
        </w:tc>
        <w:tc>
          <w:tcPr>
            <w:tcW w:type="dxa" w:w="1568"/>
          </w:tcPr>
          <w:p>
            <w:r>
              <w:rPr>
                <w:rFonts w:ascii="Calibri" w:hAnsi="Calibri"/>
                <w:sz w:val="20"/>
              </w:rPr>
            </w:r>
            <w:r>
              <w:rPr>
                <w:rFonts w:ascii="Calibri" w:hAnsi="Calibri"/>
                <w:color w:val="333333"/>
                <w:sz w:val="20"/>
              </w:rPr>
              <w:t>18 heures</w:t>
            </w:r>
          </w:p>
        </w:tc>
        <w:tc>
          <w:tcPr>
            <w:tcW w:type="dxa" w:w="1568"/>
          </w:tcPr>
          <w:p>
            <w:r>
              <w:rPr>
                <w:rFonts w:ascii="Calibri" w:hAnsi="Calibri"/>
                <w:sz w:val="20"/>
              </w:rPr>
            </w:r>
            <w:r>
              <w:rPr>
                <w:rFonts w:ascii="Calibri" w:hAnsi="Calibri"/>
                <w:color w:val="333333"/>
                <w:sz w:val="20"/>
              </w:rPr>
              <w:t>2 700 €</w:t>
            </w:r>
          </w:p>
        </w:tc>
      </w:tr>
      <w:tr>
        <w:tc>
          <w:tcPr>
            <w:tcW w:type="dxa" w:w="1568"/>
            <w:shd w:fill="D6E4F0" w:val="clear"/>
          </w:tcPr>
          <w:p>
            <w:r/>
          </w:p>
        </w:tc>
        <w:tc>
          <w:tcPr>
            <w:tcW w:type="dxa" w:w="1568"/>
            <w:shd w:fill="D6E4F0" w:val="clear"/>
          </w:tcPr>
          <w:p>
            <w:r>
              <w:rPr>
                <w:rFonts w:ascii="Calibri" w:hAnsi="Calibri"/>
                <w:sz w:val="20"/>
              </w:rPr>
            </w:r>
            <w:r>
              <w:rPr>
                <w:rFonts w:ascii="Calibri" w:hAnsi="Calibri"/>
                <w:color w:val="333333"/>
                <w:sz w:val="20"/>
              </w:rPr>
              <w:t>Support technique</w:t>
            </w:r>
          </w:p>
        </w:tc>
        <w:tc>
          <w:tcPr>
            <w:tcW w:type="dxa" w:w="1568"/>
            <w:shd w:fill="D6E4F0" w:val="clear"/>
          </w:tcPr>
          <w:p>
            <w:r>
              <w:rPr>
                <w:rFonts w:ascii="Calibri" w:hAnsi="Calibri"/>
                <w:sz w:val="20"/>
              </w:rPr>
            </w:r>
            <w:r>
              <w:rPr>
                <w:rFonts w:ascii="Calibri" w:hAnsi="Calibri"/>
                <w:color w:val="333333"/>
                <w:sz w:val="20"/>
              </w:rPr>
              <w:t>Application Almera</w:t>
            </w:r>
          </w:p>
        </w:tc>
        <w:tc>
          <w:tcPr>
            <w:tcW w:type="dxa" w:w="1568"/>
            <w:shd w:fill="D6E4F0" w:val="clear"/>
          </w:tcPr>
          <w:p>
            <w:r>
              <w:rPr>
                <w:rFonts w:ascii="Calibri" w:hAnsi="Calibri"/>
                <w:sz w:val="20"/>
              </w:rPr>
            </w:r>
            <w:r>
              <w:rPr>
                <w:rFonts w:ascii="Calibri" w:hAnsi="Calibri"/>
                <w:color w:val="333333"/>
                <w:sz w:val="20"/>
              </w:rPr>
              <w:t>150 €</w:t>
            </w:r>
          </w:p>
        </w:tc>
        <w:tc>
          <w:tcPr>
            <w:tcW w:type="dxa" w:w="1568"/>
            <w:shd w:fill="D6E4F0" w:val="clear"/>
          </w:tcPr>
          <w:p>
            <w:r>
              <w:rPr>
                <w:rFonts w:ascii="Calibri" w:hAnsi="Calibri"/>
                <w:sz w:val="20"/>
              </w:rPr>
            </w:r>
            <w:r>
              <w:rPr>
                <w:rFonts w:ascii="Calibri" w:hAnsi="Calibri"/>
                <w:color w:val="333333"/>
                <w:sz w:val="20"/>
              </w:rPr>
              <w:t>12 heures</w:t>
            </w:r>
          </w:p>
        </w:tc>
        <w:tc>
          <w:tcPr>
            <w:tcW w:type="dxa" w:w="1568"/>
            <w:shd w:fill="D6E4F0" w:val="clear"/>
          </w:tcPr>
          <w:p>
            <w:r>
              <w:rPr>
                <w:rFonts w:ascii="Calibri" w:hAnsi="Calibri"/>
                <w:sz w:val="20"/>
              </w:rPr>
            </w:r>
            <w:r>
              <w:rPr>
                <w:rFonts w:ascii="Calibri" w:hAnsi="Calibri"/>
                <w:color w:val="333333"/>
                <w:sz w:val="20"/>
              </w:rPr>
              <w:t>1 800 €</w:t>
            </w:r>
          </w:p>
        </w:tc>
      </w:tr>
      <w:tr>
        <w:tc>
          <w:tcPr>
            <w:tcW w:type="dxa" w:w="1568"/>
          </w:tcPr>
          <w:p>
            <w:r/>
          </w:p>
        </w:tc>
        <w:tc>
          <w:tcPr>
            <w:tcW w:type="dxa" w:w="1568"/>
          </w:tcPr>
          <w:p>
            <w:r>
              <w:rPr>
                <w:rFonts w:ascii="Calibri" w:hAnsi="Calibri"/>
                <w:sz w:val="20"/>
              </w:rPr>
            </w:r>
            <w:r>
              <w:rPr>
                <w:rFonts w:ascii="Calibri" w:hAnsi="Calibri"/>
                <w:color w:val="333333"/>
                <w:sz w:val="20"/>
              </w:rPr>
              <w:t>Bilans trimestriels</w:t>
            </w:r>
          </w:p>
        </w:tc>
        <w:tc>
          <w:tcPr>
            <w:tcW w:type="dxa" w:w="1568"/>
          </w:tcPr>
          <w:p>
            <w:r>
              <w:rPr>
                <w:rFonts w:ascii="Calibri" w:hAnsi="Calibri"/>
                <w:sz w:val="20"/>
              </w:rPr>
            </w:r>
            <w:r>
              <w:rPr>
                <w:rFonts w:ascii="Calibri" w:hAnsi="Calibri"/>
                <w:color w:val="333333"/>
                <w:sz w:val="20"/>
              </w:rPr>
              <w:t>Reporting + préconisations</w:t>
            </w:r>
          </w:p>
        </w:tc>
        <w:tc>
          <w:tcPr>
            <w:tcW w:type="dxa" w:w="1568"/>
          </w:tcPr>
          <w:p>
            <w:r>
              <w:rPr>
                <w:rFonts w:ascii="Calibri" w:hAnsi="Calibri"/>
                <w:sz w:val="20"/>
              </w:rPr>
            </w:r>
            <w:r>
              <w:rPr>
                <w:rFonts w:ascii="Calibri" w:hAnsi="Calibri"/>
                <w:color w:val="333333"/>
                <w:sz w:val="20"/>
              </w:rPr>
              <w:t>800 €</w:t>
            </w:r>
          </w:p>
        </w:tc>
        <w:tc>
          <w:tcPr>
            <w:tcW w:type="dxa" w:w="1568"/>
          </w:tcPr>
          <w:p>
            <w:r>
              <w:rPr>
                <w:rFonts w:ascii="Calibri" w:hAnsi="Calibri"/>
                <w:sz w:val="20"/>
              </w:rPr>
            </w:r>
            <w:r>
              <w:rPr>
                <w:rFonts w:ascii="Calibri" w:hAnsi="Calibri"/>
                <w:color w:val="333333"/>
                <w:sz w:val="20"/>
              </w:rPr>
              <w:t>2 jours</w:t>
            </w:r>
          </w:p>
        </w:tc>
        <w:tc>
          <w:tcPr>
            <w:tcW w:type="dxa" w:w="1568"/>
          </w:tcPr>
          <w:p>
            <w:r>
              <w:rPr>
                <w:rFonts w:ascii="Calibri" w:hAnsi="Calibri"/>
                <w:sz w:val="20"/>
              </w:rPr>
            </w:r>
            <w:r>
              <w:rPr>
                <w:rFonts w:ascii="Calibri" w:hAnsi="Calibri"/>
                <w:color w:val="333333"/>
                <w:sz w:val="20"/>
              </w:rPr>
              <w:t>1 600 €</w:t>
            </w:r>
          </w:p>
        </w:tc>
      </w:tr>
    </w:tbl>
    <w:p/>
    <w:p>
      <w:pPr>
        <w:pStyle w:val="Heading3"/>
      </w:pPr>
      <w:r>
        <w:t>Synthèse tarifaire</w:t>
      </w:r>
    </w:p>
    <w:tbl>
      <w:tblPr>
        <w:tblStyle w:val="TableGrid"/>
        <w:tblW w:type="auto" w:w="0"/>
        <w:jc w:val="center"/>
        <w:tblLook w:firstColumn="1" w:firstRow="1" w:lastColumn="0" w:lastRow="0" w:noHBand="0" w:noVBand="1" w:val="04A0"/>
      </w:tblPr>
      <w:tblGrid>
        <w:gridCol w:w="4703"/>
        <w:gridCol w:w="4703"/>
      </w:tblGrid>
      <w:tr>
        <w:tc>
          <w:tcPr>
            <w:tcW w:type="dxa" w:w="4703"/>
            <w:shd w:fill="2E75B6" w:val="clear"/>
          </w:tcPr>
          <w:p>
            <w:pPr>
              <w:jc w:val="center"/>
            </w:pPr>
            <w:r/>
            <w:r>
              <w:rPr>
                <w:rFonts w:ascii="Calibri" w:hAnsi="Calibri"/>
                <w:b/>
                <w:color w:val="FFFFFF"/>
                <w:sz w:val="20"/>
              </w:rPr>
              <w:t>Poste</w:t>
            </w:r>
          </w:p>
        </w:tc>
        <w:tc>
          <w:tcPr>
            <w:tcW w:type="dxa" w:w="4703"/>
            <w:shd w:fill="2E75B6" w:val="clear"/>
          </w:tcPr>
          <w:p>
            <w:pPr>
              <w:jc w:val="center"/>
            </w:pPr>
            <w:r/>
            <w:r>
              <w:rPr>
                <w:rFonts w:ascii="Calibri" w:hAnsi="Calibri"/>
                <w:b/>
                <w:color w:val="FFFFFF"/>
                <w:sz w:val="20"/>
              </w:rPr>
              <w:t>Montant HT</w:t>
            </w:r>
          </w:p>
        </w:tc>
      </w:tr>
      <w:tr>
        <w:tc>
          <w:tcPr>
            <w:tcW w:type="dxa" w:w="4703"/>
          </w:tcPr>
          <w:p>
            <w:r>
              <w:rPr>
                <w:rFonts w:ascii="Calibri" w:hAnsi="Calibri"/>
                <w:sz w:val="20"/>
              </w:rPr>
            </w:r>
            <w:r>
              <w:rPr>
                <w:rFonts w:ascii="Calibri" w:hAnsi="Calibri"/>
                <w:b/>
                <w:color w:val="1A3C6E"/>
                <w:sz w:val="20"/>
              </w:rPr>
              <w:t>Prestations intellectuelles</w:t>
            </w:r>
          </w:p>
        </w:tc>
        <w:tc>
          <w:tcPr>
            <w:tcW w:type="dxa" w:w="4703"/>
          </w:tcPr>
          <w:p>
            <w:r>
              <w:rPr>
                <w:rFonts w:ascii="Calibri" w:hAnsi="Calibri"/>
                <w:sz w:val="20"/>
              </w:rPr>
            </w:r>
            <w:r>
              <w:rPr>
                <w:rFonts w:ascii="Calibri" w:hAnsi="Calibri"/>
                <w:color w:val="333333"/>
                <w:sz w:val="20"/>
              </w:rPr>
              <w:t>32 400 €</w:t>
            </w:r>
          </w:p>
        </w:tc>
      </w:tr>
      <w:tr>
        <w:tc>
          <w:tcPr>
            <w:tcW w:type="dxa" w:w="4703"/>
            <w:shd w:fill="D6E4F0" w:val="clear"/>
          </w:tcPr>
          <w:p>
            <w:r>
              <w:rPr>
                <w:rFonts w:ascii="Calibri" w:hAnsi="Calibri"/>
                <w:sz w:val="20"/>
              </w:rPr>
            </w:r>
            <w:r>
              <w:rPr>
                <w:rFonts w:ascii="Calibri" w:hAnsi="Calibri"/>
                <w:b/>
                <w:color w:val="1A3C6E"/>
                <w:sz w:val="20"/>
              </w:rPr>
              <w:t>Certifications RS6776</w:t>
            </w:r>
          </w:p>
        </w:tc>
        <w:tc>
          <w:tcPr>
            <w:tcW w:type="dxa" w:w="4703"/>
            <w:shd w:fill="D6E4F0" w:val="clear"/>
          </w:tcPr>
          <w:p>
            <w:r>
              <w:rPr>
                <w:rFonts w:ascii="Calibri" w:hAnsi="Calibri"/>
                <w:sz w:val="20"/>
              </w:rPr>
            </w:r>
            <w:r>
              <w:rPr>
                <w:rFonts w:ascii="Calibri" w:hAnsi="Calibri"/>
                <w:color w:val="333333"/>
                <w:sz w:val="20"/>
              </w:rPr>
              <w:t>4 800 €</w:t>
            </w:r>
          </w:p>
        </w:tc>
      </w:tr>
      <w:tr>
        <w:tc>
          <w:tcPr>
            <w:tcW w:type="dxa" w:w="4703"/>
          </w:tcPr>
          <w:p>
            <w:r>
              <w:rPr>
                <w:rFonts w:ascii="Calibri" w:hAnsi="Calibri"/>
                <w:sz w:val="20"/>
              </w:rPr>
            </w:r>
            <w:r>
              <w:rPr>
                <w:rFonts w:ascii="Calibri" w:hAnsi="Calibri"/>
                <w:b/>
                <w:color w:val="1A3C6E"/>
                <w:sz w:val="20"/>
              </w:rPr>
              <w:t>E-learning et supports</w:t>
            </w:r>
          </w:p>
        </w:tc>
        <w:tc>
          <w:tcPr>
            <w:tcW w:type="dxa" w:w="4703"/>
          </w:tcPr>
          <w:p>
            <w:r>
              <w:rPr>
                <w:rFonts w:ascii="Calibri" w:hAnsi="Calibri"/>
                <w:sz w:val="20"/>
              </w:rPr>
            </w:r>
            <w:r>
              <w:rPr>
                <w:rFonts w:ascii="Calibri" w:hAnsi="Calibri"/>
                <w:color w:val="333333"/>
                <w:sz w:val="20"/>
              </w:rPr>
              <w:t>5 400 €</w:t>
            </w:r>
          </w:p>
        </w:tc>
      </w:tr>
      <w:tr>
        <w:tc>
          <w:tcPr>
            <w:tcW w:type="dxa" w:w="4703"/>
            <w:shd w:fill="D6E4F0" w:val="clear"/>
          </w:tcPr>
          <w:p>
            <w:r>
              <w:rPr>
                <w:rFonts w:ascii="Calibri" w:hAnsi="Calibri"/>
                <w:sz w:val="20"/>
              </w:rPr>
            </w:r>
            <w:r>
              <w:rPr>
                <w:rFonts w:ascii="Calibri" w:hAnsi="Calibri"/>
                <w:b/>
                <w:color w:val="1A3C6E"/>
                <w:sz w:val="20"/>
              </w:rPr>
              <w:t>Accompagnement 6 mois</w:t>
            </w:r>
          </w:p>
        </w:tc>
        <w:tc>
          <w:tcPr>
            <w:tcW w:type="dxa" w:w="4703"/>
            <w:shd w:fill="D6E4F0" w:val="clear"/>
          </w:tcPr>
          <w:p>
            <w:r>
              <w:rPr>
                <w:rFonts w:ascii="Calibri" w:hAnsi="Calibri"/>
                <w:sz w:val="20"/>
              </w:rPr>
            </w:r>
            <w:r>
              <w:rPr>
                <w:rFonts w:ascii="Calibri" w:hAnsi="Calibri"/>
                <w:color w:val="333333"/>
                <w:sz w:val="20"/>
              </w:rPr>
              <w:t>6 100 €</w:t>
            </w:r>
          </w:p>
        </w:tc>
      </w:tr>
      <w:tr>
        <w:tc>
          <w:tcPr>
            <w:tcW w:type="dxa" w:w="4703"/>
          </w:tcPr>
          <w:p>
            <w:r>
              <w:rPr>
                <w:rFonts w:ascii="Calibri" w:hAnsi="Calibri"/>
                <w:sz w:val="20"/>
              </w:rPr>
            </w:r>
            <w:r>
              <w:rPr>
                <w:rFonts w:ascii="Calibri" w:hAnsi="Calibri"/>
                <w:b/>
                <w:color w:val="1A3C6E"/>
                <w:sz w:val="20"/>
              </w:rPr>
              <w:t>TOTAL GÉNÉRAL</w:t>
            </w:r>
          </w:p>
        </w:tc>
        <w:tc>
          <w:tcPr>
            <w:tcW w:type="dxa" w:w="4703"/>
          </w:tcPr>
          <w:p>
            <w:r>
              <w:rPr>
                <w:rFonts w:ascii="Calibri" w:hAnsi="Calibri"/>
                <w:sz w:val="20"/>
              </w:rPr>
            </w:r>
            <w:r>
              <w:rPr>
                <w:rFonts w:ascii="Calibri" w:hAnsi="Calibri"/>
                <w:b/>
                <w:color w:val="1A3C6E"/>
                <w:sz w:val="20"/>
              </w:rPr>
              <w:t>48 700 € HT</w:t>
            </w:r>
          </w:p>
        </w:tc>
      </w:tr>
    </w:tbl>
    <w:p/>
    <w:p>
      <w:r>
        <w:rPr>
          <w:rFonts w:ascii="Calibri" w:hAnsi="Calibri"/>
          <w:b/>
          <w:color w:val="1A3C6E"/>
          <w:sz w:val="22"/>
        </w:rPr>
        <w:t>TVA :</w:t>
      </w:r>
      <w:r>
        <w:rPr>
          <w:rFonts w:ascii="Calibri" w:hAnsi="Calibri"/>
          <w:color w:val="333333"/>
          <w:sz w:val="22"/>
        </w:rPr>
        <w:t xml:space="preserve"> EXONÉRÉE selon article 261-4-4 du CGI (formation professionnelle continue)</w:t>
      </w:r>
    </w:p>
    <w:p>
      <w:r>
        <w:rPr>
          <w:rFonts w:ascii="Calibri" w:hAnsi="Calibri"/>
          <w:b/>
          <w:color w:val="1A3C6E"/>
          <w:sz w:val="22"/>
        </w:rPr>
        <w:t>TOTAL TTC :</w:t>
      </w:r>
      <w:r>
        <w:rPr>
          <w:rFonts w:ascii="Calibri" w:hAnsi="Calibri"/>
          <w:color w:val="333333"/>
          <w:sz w:val="22"/>
        </w:rPr>
        <w:t xml:space="preserve"> 48 700 €</w:t>
      </w:r>
    </w:p>
    <w:p>
      <w:pPr>
        <w:pStyle w:val="Heading3"/>
      </w:pPr>
      <w:r>
        <w:t>Options complémentaires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20"/>
              </w:rPr>
              <w:t>Option</w:t>
            </w:r>
          </w:p>
        </w:tc>
        <w:tc>
          <w:tcPr>
            <w:tcW w:type="dxa" w:w="3135"/>
            <w:shd w:fill="2E75B6" w:val="clear"/>
          </w:tcPr>
          <w:p>
            <w:pPr>
              <w:jc w:val="center"/>
            </w:pPr>
            <w:r/>
            <w:r>
              <w:rPr>
                <w:rFonts w:ascii="Calibri" w:hAnsi="Calibri"/>
                <w:b/>
                <w:color w:val="FFFFFF"/>
                <w:sz w:val="20"/>
              </w:rPr>
              <w:t>Description</w:t>
            </w:r>
          </w:p>
        </w:tc>
        <w:tc>
          <w:tcPr>
            <w:tcW w:type="dxa" w:w="3135"/>
            <w:shd w:fill="2E75B6" w:val="clear"/>
          </w:tcPr>
          <w:p>
            <w:pPr>
              <w:jc w:val="center"/>
            </w:pPr>
            <w:r/>
            <w:r>
              <w:rPr>
                <w:rFonts w:ascii="Calibri" w:hAnsi="Calibri"/>
                <w:b/>
                <w:color w:val="FFFFFF"/>
                <w:sz w:val="20"/>
              </w:rPr>
              <w:t>Tarif HT</w:t>
            </w:r>
          </w:p>
        </w:tc>
      </w:tr>
      <w:tr>
        <w:tc>
          <w:tcPr>
            <w:tcW w:type="dxa" w:w="3135"/>
          </w:tcPr>
          <w:p>
            <w:r>
              <w:rPr>
                <w:rFonts w:ascii="Calibri" w:hAnsi="Calibri"/>
                <w:sz w:val="20"/>
              </w:rPr>
            </w:r>
            <w:r>
              <w:rPr>
                <w:rFonts w:ascii="Calibri" w:hAnsi="Calibri"/>
                <w:b/>
                <w:color w:val="1A3C6E"/>
                <w:sz w:val="20"/>
              </w:rPr>
              <w:t>Coaching individuel</w:t>
            </w:r>
          </w:p>
        </w:tc>
        <w:tc>
          <w:tcPr>
            <w:tcW w:type="dxa" w:w="3135"/>
          </w:tcPr>
          <w:p>
            <w:r>
              <w:rPr>
                <w:rFonts w:ascii="Calibri" w:hAnsi="Calibri"/>
                <w:sz w:val="20"/>
              </w:rPr>
            </w:r>
            <w:r>
              <w:rPr>
                <w:rFonts w:ascii="Calibri" w:hAnsi="Calibri"/>
                <w:color w:val="333333"/>
                <w:sz w:val="20"/>
              </w:rPr>
              <w:t>1 jour/personne supplémentaire</w:t>
            </w:r>
          </w:p>
        </w:tc>
        <w:tc>
          <w:tcPr>
            <w:tcW w:type="dxa" w:w="3135"/>
          </w:tcPr>
          <w:p>
            <w:r>
              <w:rPr>
                <w:rFonts w:ascii="Calibri" w:hAnsi="Calibri"/>
                <w:sz w:val="20"/>
              </w:rPr>
            </w:r>
            <w:r>
              <w:rPr>
                <w:rFonts w:ascii="Calibri" w:hAnsi="Calibri"/>
                <w:color w:val="333333"/>
                <w:sz w:val="20"/>
              </w:rPr>
              <w:t>1 200 €</w:t>
            </w:r>
          </w:p>
        </w:tc>
      </w:tr>
      <w:tr>
        <w:tc>
          <w:tcPr>
            <w:tcW w:type="dxa" w:w="3135"/>
            <w:shd w:fill="D6E4F0" w:val="clear"/>
          </w:tcPr>
          <w:p>
            <w:r>
              <w:rPr>
                <w:rFonts w:ascii="Calibri" w:hAnsi="Calibri"/>
                <w:sz w:val="20"/>
              </w:rPr>
            </w:r>
            <w:r>
              <w:rPr>
                <w:rFonts w:ascii="Calibri" w:hAnsi="Calibri"/>
                <w:b/>
                <w:color w:val="1A3C6E"/>
                <w:sz w:val="20"/>
              </w:rPr>
              <w:t>Formation train-the-trainer</w:t>
            </w:r>
          </w:p>
        </w:tc>
        <w:tc>
          <w:tcPr>
            <w:tcW w:type="dxa" w:w="3135"/>
            <w:shd w:fill="D6E4F0" w:val="clear"/>
          </w:tcPr>
          <w:p>
            <w:r>
              <w:rPr>
                <w:rFonts w:ascii="Calibri" w:hAnsi="Calibri"/>
                <w:sz w:val="20"/>
              </w:rPr>
            </w:r>
            <w:r>
              <w:rPr>
                <w:rFonts w:ascii="Calibri" w:hAnsi="Calibri"/>
                <w:color w:val="333333"/>
                <w:sz w:val="20"/>
              </w:rPr>
              <w:t>2 jours pour 5 référents internes</w:t>
            </w:r>
          </w:p>
        </w:tc>
        <w:tc>
          <w:tcPr>
            <w:tcW w:type="dxa" w:w="3135"/>
            <w:shd w:fill="D6E4F0" w:val="clear"/>
          </w:tcPr>
          <w:p>
            <w:r>
              <w:rPr>
                <w:rFonts w:ascii="Calibri" w:hAnsi="Calibri"/>
                <w:sz w:val="20"/>
              </w:rPr>
            </w:r>
            <w:r>
              <w:rPr>
                <w:rFonts w:ascii="Calibri" w:hAnsi="Calibri"/>
                <w:color w:val="333333"/>
                <w:sz w:val="20"/>
              </w:rPr>
              <w:t>3 500 €</w:t>
            </w:r>
          </w:p>
        </w:tc>
      </w:tr>
      <w:tr>
        <w:tc>
          <w:tcPr>
            <w:tcW w:type="dxa" w:w="3135"/>
          </w:tcPr>
          <w:p>
            <w:r>
              <w:rPr>
                <w:rFonts w:ascii="Calibri" w:hAnsi="Calibri"/>
                <w:sz w:val="20"/>
              </w:rPr>
            </w:r>
            <w:r>
              <w:rPr>
                <w:rFonts w:ascii="Calibri" w:hAnsi="Calibri"/>
                <w:b/>
                <w:color w:val="1A3C6E"/>
                <w:sz w:val="20"/>
              </w:rPr>
              <w:t>Observatoire IA sectoriel</w:t>
            </w:r>
          </w:p>
        </w:tc>
        <w:tc>
          <w:tcPr>
            <w:tcW w:type="dxa" w:w="3135"/>
          </w:tcPr>
          <w:p>
            <w:r>
              <w:rPr>
                <w:rFonts w:ascii="Calibri" w:hAnsi="Calibri"/>
                <w:sz w:val="20"/>
              </w:rPr>
            </w:r>
            <w:r>
              <w:rPr>
                <w:rFonts w:ascii="Calibri" w:hAnsi="Calibri"/>
                <w:color w:val="333333"/>
                <w:sz w:val="20"/>
              </w:rPr>
              <w:t>Étude semestrielle (6 mois)</w:t>
            </w:r>
          </w:p>
        </w:tc>
        <w:tc>
          <w:tcPr>
            <w:tcW w:type="dxa" w:w="3135"/>
          </w:tcPr>
          <w:p>
            <w:r>
              <w:rPr>
                <w:rFonts w:ascii="Calibri" w:hAnsi="Calibri"/>
                <w:sz w:val="20"/>
              </w:rPr>
            </w:r>
            <w:r>
              <w:rPr>
                <w:rFonts w:ascii="Calibri" w:hAnsi="Calibri"/>
                <w:color w:val="333333"/>
                <w:sz w:val="20"/>
              </w:rPr>
              <w:t>8 500 €</w:t>
            </w:r>
          </w:p>
        </w:tc>
      </w:tr>
      <w:tr>
        <w:tc>
          <w:tcPr>
            <w:tcW w:type="dxa" w:w="3135"/>
            <w:shd w:fill="D6E4F0" w:val="clear"/>
          </w:tcPr>
          <w:p>
            <w:r>
              <w:rPr>
                <w:rFonts w:ascii="Calibri" w:hAnsi="Calibri"/>
                <w:sz w:val="20"/>
              </w:rPr>
            </w:r>
            <w:r>
              <w:rPr>
                <w:rFonts w:ascii="Calibri" w:hAnsi="Calibri"/>
                <w:b/>
                <w:color w:val="1A3C6E"/>
                <w:sz w:val="20"/>
              </w:rPr>
              <w:t>Extension suivi</w:t>
            </w:r>
          </w:p>
        </w:tc>
        <w:tc>
          <w:tcPr>
            <w:tcW w:type="dxa" w:w="3135"/>
            <w:shd w:fill="D6E4F0" w:val="clear"/>
          </w:tcPr>
          <w:p>
            <w:r>
              <w:rPr>
                <w:rFonts w:ascii="Calibri" w:hAnsi="Calibri"/>
                <w:sz w:val="20"/>
              </w:rPr>
            </w:r>
            <w:r>
              <w:rPr>
                <w:rFonts w:ascii="Calibri" w:hAnsi="Calibri"/>
                <w:color w:val="333333"/>
                <w:sz w:val="20"/>
              </w:rPr>
              <w:t>6 mois supplémentaires</w:t>
            </w:r>
          </w:p>
        </w:tc>
        <w:tc>
          <w:tcPr>
            <w:tcW w:type="dxa" w:w="3135"/>
            <w:shd w:fill="D6E4F0" w:val="clear"/>
          </w:tcPr>
          <w:p>
            <w:r>
              <w:rPr>
                <w:rFonts w:ascii="Calibri" w:hAnsi="Calibri"/>
                <w:sz w:val="20"/>
              </w:rPr>
            </w:r>
            <w:r>
              <w:rPr>
                <w:rFonts w:ascii="Calibri" w:hAnsi="Calibri"/>
                <w:color w:val="333333"/>
                <w:sz w:val="20"/>
              </w:rPr>
              <w:t>4 000 €</w:t>
            </w:r>
          </w:p>
        </w:tc>
      </w:tr>
    </w:tbl>
    <w:p/>
    <w:p>
      <w:pPr>
        <w:pStyle w:val="Heading3"/>
      </w:pPr>
      <w:r>
        <w:t>Avantages tarifaires</w:t>
      </w:r>
    </w:p>
    <w:p>
      <w:r>
        <w:rPr>
          <w:rFonts w:ascii="Calibri" w:hAnsi="Calibri"/>
          <w:b/>
          <w:color w:val="1A3C6E"/>
          <w:sz w:val="22"/>
        </w:rPr>
        <w:t>Économies générées pour OPCO ATLAS :</w:t>
      </w:r>
    </w:p>
    <w:p>
      <w:pPr>
        <w:pStyle w:val="ListBullet"/>
      </w:pPr>
      <w:r>
        <w:rPr>
          <w:rFonts w:ascii="Calibri" w:hAnsi="Calibri"/>
          <w:b/>
          <w:color w:val="1A3C6E"/>
          <w:sz w:val="22"/>
        </w:rPr>
        <w:t>Pas de frais de déplacement</w:t>
      </w:r>
      <w:r>
        <w:rPr>
          <w:rFonts w:ascii="Calibri" w:hAnsi="Calibri"/>
          <w:color w:val="333333"/>
          <w:sz w:val="22"/>
        </w:rPr>
        <w:t xml:space="preserve"> : 70% distanciel = économie 3 000 €</w:t>
      </w:r>
    </w:p>
    <w:p>
      <w:pPr>
        <w:pStyle w:val="ListBullet"/>
      </w:pPr>
      <w:r>
        <w:rPr>
          <w:rFonts w:ascii="Calibri" w:hAnsi="Calibri"/>
          <w:b/>
          <w:color w:val="1A3C6E"/>
          <w:sz w:val="22"/>
        </w:rPr>
        <w:t>Formation référents internes</w:t>
      </w:r>
      <w:r>
        <w:rPr>
          <w:rFonts w:ascii="Calibri" w:hAnsi="Calibri"/>
          <w:color w:val="333333"/>
          <w:sz w:val="22"/>
        </w:rPr>
        <w:t xml:space="preserve"> : autonomie future = économie 15 000 €/an</w:t>
      </w:r>
    </w:p>
    <w:p>
      <w:pPr>
        <w:pStyle w:val="ListBullet"/>
      </w:pPr>
      <w:r>
        <w:rPr>
          <w:rFonts w:ascii="Calibri" w:hAnsi="Calibri"/>
          <w:b/>
          <w:color w:val="1A3C6E"/>
          <w:sz w:val="22"/>
        </w:rPr>
        <w:t>Outils IA productivité</w:t>
      </w:r>
      <w:r>
        <w:rPr>
          <w:rFonts w:ascii="Calibri" w:hAnsi="Calibri"/>
          <w:color w:val="333333"/>
          <w:sz w:val="22"/>
        </w:rPr>
        <w:t xml:space="preserve"> : gain temps estimé +25% = ROI 6 mois</w:t>
      </w:r>
    </w:p>
    <w:p>
      <w:r>
        <w:rPr>
          <w:rFonts w:ascii="Calibri" w:hAnsi="Calibri"/>
          <w:b/>
          <w:color w:val="1A3C6E"/>
          <w:sz w:val="22"/>
        </w:rPr>
        <w:t>Modalités de paiement :</w:t>
      </w:r>
    </w:p>
    <w:p>
      <w:pPr>
        <w:pStyle w:val="ListBullet"/>
      </w:pPr>
      <w:r>
        <w:rPr>
          <w:rFonts w:ascii="Calibri" w:hAnsi="Calibri"/>
          <w:b/>
          <w:color w:val="1A3C6E"/>
          <w:sz w:val="22"/>
        </w:rPr>
        <w:t>30%</w:t>
      </w:r>
      <w:r>
        <w:rPr>
          <w:rFonts w:ascii="Calibri" w:hAnsi="Calibri"/>
          <w:color w:val="333333"/>
          <w:sz w:val="22"/>
        </w:rPr>
        <w:t xml:space="preserve"> à la commande (14 610 €)</w:t>
      </w:r>
    </w:p>
    <w:p>
      <w:pPr>
        <w:pStyle w:val="ListBullet"/>
      </w:pPr>
      <w:r>
        <w:rPr>
          <w:rFonts w:ascii="Calibri" w:hAnsi="Calibri"/>
          <w:b/>
          <w:color w:val="1A3C6E"/>
          <w:sz w:val="22"/>
        </w:rPr>
        <w:t>40%</w:t>
      </w:r>
      <w:r>
        <w:rPr>
          <w:rFonts w:ascii="Calibri" w:hAnsi="Calibri"/>
          <w:color w:val="333333"/>
          <w:sz w:val="22"/>
        </w:rPr>
        <w:t xml:space="preserve"> à mi-parcours fin formations (19 480 €)</w:t>
      </w:r>
    </w:p>
    <w:p>
      <w:pPr>
        <w:pStyle w:val="ListBullet"/>
      </w:pPr>
      <w:r>
        <w:rPr>
          <w:rFonts w:ascii="Calibri" w:hAnsi="Calibri"/>
          <w:b/>
          <w:color w:val="1A3C6E"/>
          <w:sz w:val="22"/>
        </w:rPr>
        <w:t>30%</w:t>
      </w:r>
      <w:r>
        <w:rPr>
          <w:rFonts w:ascii="Calibri" w:hAnsi="Calibri"/>
          <w:color w:val="333333"/>
          <w:sz w:val="22"/>
        </w:rPr>
        <w:t xml:space="preserve"> à la livraison finale (14 610 €)</w:t>
      </w:r>
    </w:p>
    <w:p>
      <w:r>
        <w:rPr>
          <w:rFonts w:ascii="Calibri" w:hAnsi="Calibri"/>
          <w:b/>
          <w:color w:val="1A3C6E"/>
          <w:sz w:val="22"/>
        </w:rPr>
        <w:t>Garanties incluses :</w:t>
      </w:r>
    </w:p>
    <w:p>
      <w:pPr>
        <w:pStyle w:val="ListBullet"/>
      </w:pPr>
      <w:r>
        <w:rPr>
          <w:rFonts w:ascii="Calibri" w:hAnsi="Calibri"/>
          <w:b/>
          <w:color w:val="1A3C6E"/>
          <w:sz w:val="22"/>
        </w:rPr>
        <w:t>Satisfaction ou remboursement</w:t>
      </w:r>
      <w:r>
        <w:rPr>
          <w:rFonts w:ascii="Calibri" w:hAnsi="Calibri"/>
          <w:color w:val="333333"/>
          <w:sz w:val="22"/>
        </w:rPr>
        <w:t xml:space="preserve"> si note &lt; 4/5</w:t>
      </w:r>
    </w:p>
    <w:p>
      <w:pPr>
        <w:pStyle w:val="ListBullet"/>
      </w:pPr>
      <w:r>
        <w:rPr>
          <w:rFonts w:ascii="Calibri" w:hAnsi="Calibri"/>
          <w:b/>
          <w:color w:val="1A3C6E"/>
          <w:sz w:val="22"/>
        </w:rPr>
        <w:t>Remplacement gratuit</w:t>
      </w:r>
      <w:r>
        <w:rPr>
          <w:rFonts w:ascii="Calibri" w:hAnsi="Calibri"/>
          <w:color w:val="333333"/>
          <w:sz w:val="22"/>
        </w:rPr>
        <w:t xml:space="preserve"> formateur si nécessaire</w:t>
      </w:r>
    </w:p>
    <w:p>
      <w:pPr>
        <w:pStyle w:val="ListBullet"/>
      </w:pPr>
      <w:r>
        <w:rPr>
          <w:rFonts w:ascii="Calibri" w:hAnsi="Calibri"/>
          <w:b/>
          <w:color w:val="1A3C6E"/>
          <w:sz w:val="22"/>
        </w:rPr>
        <w:t>Support technique illimité</w:t>
      </w:r>
      <w:r>
        <w:rPr>
          <w:rFonts w:ascii="Calibri" w:hAnsi="Calibri"/>
          <w:color w:val="333333"/>
          <w:sz w:val="22"/>
        </w:rPr>
        <w:t xml:space="preserve"> pendant 6 mois</w:t>
      </w:r>
    </w:p>
    <w:p>
      <w:pPr>
        <w:pStyle w:val="ListBullet"/>
      </w:pPr>
      <w:r>
        <w:rPr>
          <w:rFonts w:ascii="Calibri" w:hAnsi="Calibri"/>
          <w:b/>
          <w:color w:val="1A3C6E"/>
          <w:sz w:val="22"/>
        </w:rPr>
        <w:t>Mise à jour gratuite</w:t>
      </w:r>
      <w:r>
        <w:rPr>
          <w:rFonts w:ascii="Calibri" w:hAnsi="Calibri"/>
          <w:color w:val="333333"/>
          <w:sz w:val="22"/>
        </w:rPr>
        <w:t xml:space="preserve"> des contenus pendant 1 an</w:t>
      </w:r>
    </w:p>
    <w:p>
      <w:r>
        <w:rPr>
          <w:rFonts w:ascii="Calibri" w:hAnsi="Calibri"/>
          <w:color w:val="333333"/>
          <w:sz w:val="22"/>
        </w:rPr>
        <w:t>Cette proposition tarifaire offre un excellent rapport qualité-prix pour un accompagnement complet et personnalisé, avec une approche modulaire permettant l'adaptation selon les besoins spécifiques d'OPCO ATLAS.</w:t>
      </w:r>
    </w:p>
    <w:p>
      <w:pPr>
        <w:jc w:val="center"/>
      </w:pPr>
      <w:r>
        <w:rPr>
          <w:color w:val="2E75B6"/>
          <w:sz w:val="16"/>
        </w:rPr>
        <w:t>____________________________________________________________</w:t>
      </w:r>
    </w:p>
    <w:p>
      <w:pPr>
        <w:pStyle w:val="Heading2"/>
      </w:pPr>
      <w:r>
        <w:t>ANNEXES</w:t>
      </w:r>
    </w:p>
    <w:p>
      <w:pPr>
        <w:pStyle w:val="Heading3"/>
      </w:pPr>
      <w:r>
        <w:t>Annexe 1 : Références clients</w:t>
      </w:r>
    </w:p>
    <w:p>
      <w:r>
        <w:rPr>
          <w:rFonts w:ascii="Calibri" w:hAnsi="Calibri"/>
          <w:b/>
          <w:color w:val="1A3C6E"/>
          <w:sz w:val="22"/>
        </w:rPr>
        <w:t>Secteur Finance/Assurance :</w:t>
      </w:r>
    </w:p>
    <w:p>
      <w:pPr>
        <w:pStyle w:val="ListBullet"/>
      </w:pPr>
      <w:r>
        <w:rPr>
          <w:rFonts w:ascii="Calibri" w:hAnsi="Calibri"/>
          <w:b/>
          <w:color w:val="1A3C6E"/>
          <w:sz w:val="22"/>
        </w:rPr>
        <w:t>Caisse des Dépôts</w:t>
      </w:r>
      <w:r>
        <w:rPr>
          <w:rFonts w:ascii="Calibri" w:hAnsi="Calibri"/>
          <w:color w:val="333333"/>
          <w:sz w:val="22"/>
        </w:rPr>
        <w:t xml:space="preserve"> - Formation IA (50 collaborateurs)</w:t>
      </w:r>
    </w:p>
    <w:p>
      <w:pPr>
        <w:pStyle w:val="ListBullet"/>
      </w:pPr>
      <w:r>
        <w:rPr>
          <w:rFonts w:ascii="Calibri" w:hAnsi="Calibri"/>
          <w:b/>
          <w:color w:val="1A3C6E"/>
          <w:sz w:val="22"/>
        </w:rPr>
        <w:t>CDC Croissance</w:t>
      </w:r>
      <w:r>
        <w:rPr>
          <w:rFonts w:ascii="Calibri" w:hAnsi="Calibri"/>
          <w:color w:val="333333"/>
          <w:sz w:val="22"/>
        </w:rPr>
        <w:t xml:space="preserve"> - Formation IA équipes investissement</w:t>
      </w:r>
    </w:p>
    <w:p>
      <w:pPr>
        <w:pStyle w:val="ListBullet"/>
      </w:pPr>
      <w:r>
        <w:rPr>
          <w:rFonts w:ascii="Calibri" w:hAnsi="Calibri"/>
          <w:b/>
          <w:color w:val="1A3C6E"/>
          <w:sz w:val="22"/>
        </w:rPr>
        <w:t>ADA Microfinance</w:t>
      </w:r>
      <w:r>
        <w:rPr>
          <w:rFonts w:ascii="Calibri" w:hAnsi="Calibri"/>
          <w:color w:val="333333"/>
          <w:sz w:val="22"/>
        </w:rPr>
        <w:t xml:space="preserve"> - Formation IA processus crédit</w:t>
      </w:r>
    </w:p>
    <w:p>
      <w:r>
        <w:rPr>
          <w:rFonts w:ascii="Calibri" w:hAnsi="Calibri"/>
          <w:b/>
          <w:color w:val="1A3C6E"/>
          <w:sz w:val="22"/>
        </w:rPr>
        <w:t>Secteur Conseil :</w:t>
      </w:r>
    </w:p>
    <w:p>
      <w:pPr>
        <w:pStyle w:val="ListBullet"/>
      </w:pPr>
      <w:r>
        <w:rPr>
          <w:rFonts w:ascii="Calibri" w:hAnsi="Calibri"/>
          <w:b/>
          <w:color w:val="1A3C6E"/>
          <w:sz w:val="22"/>
        </w:rPr>
        <w:t>Afluens</w:t>
      </w:r>
      <w:r>
        <w:rPr>
          <w:rFonts w:ascii="Calibri" w:hAnsi="Calibri"/>
          <w:color w:val="333333"/>
          <w:sz w:val="22"/>
        </w:rPr>
        <w:t xml:space="preserve"> - Formation IA conseil en stratégie</w:t>
      </w:r>
    </w:p>
    <w:p>
      <w:pPr>
        <w:pStyle w:val="ListBullet"/>
      </w:pPr>
      <w:r>
        <w:rPr>
          <w:rFonts w:ascii="Calibri" w:hAnsi="Calibri"/>
          <w:b/>
          <w:color w:val="1A3C6E"/>
          <w:sz w:val="22"/>
        </w:rPr>
        <w:t>Dyapason</w:t>
      </w:r>
      <w:r>
        <w:rPr>
          <w:rFonts w:ascii="Calibri" w:hAnsi="Calibri"/>
          <w:color w:val="333333"/>
          <w:sz w:val="22"/>
        </w:rPr>
        <w:t xml:space="preserve"> - Formation IA consultants</w:t>
      </w:r>
    </w:p>
    <w:p>
      <w:pPr>
        <w:pStyle w:val="ListBullet"/>
      </w:pPr>
      <w:r>
        <w:rPr>
          <w:rFonts w:ascii="Calibri" w:hAnsi="Calibri"/>
          <w:b/>
          <w:color w:val="1A3C6E"/>
          <w:sz w:val="22"/>
        </w:rPr>
        <w:t>Performance Adviser</w:t>
      </w:r>
      <w:r>
        <w:rPr>
          <w:rFonts w:ascii="Calibri" w:hAnsi="Calibri"/>
          <w:color w:val="333333"/>
          <w:sz w:val="22"/>
        </w:rPr>
        <w:t xml:space="preserve"> - Formation IA business consulting</w:t>
      </w:r>
    </w:p>
    <w:p>
      <w:r>
        <w:rPr>
          <w:rFonts w:ascii="Calibri" w:hAnsi="Calibri"/>
          <w:b/>
          <w:color w:val="1A3C6E"/>
          <w:sz w:val="22"/>
        </w:rPr>
        <w:t>Grands comptes multi-secteurs :</w:t>
      </w:r>
    </w:p>
    <w:p>
      <w:pPr>
        <w:pStyle w:val="ListBullet"/>
      </w:pPr>
      <w:r>
        <w:rPr>
          <w:rFonts w:ascii="Calibri" w:hAnsi="Calibri"/>
          <w:b/>
          <w:color w:val="1A3C6E"/>
          <w:sz w:val="22"/>
        </w:rPr>
        <w:t>Havas</w:t>
      </w:r>
      <w:r>
        <w:rPr>
          <w:rFonts w:ascii="Calibri" w:hAnsi="Calibri"/>
          <w:color w:val="333333"/>
          <w:sz w:val="22"/>
        </w:rPr>
        <w:t xml:space="preserve"> (Communication) - Formation IA 200 collaborateurs</w:t>
      </w:r>
    </w:p>
    <w:p>
      <w:pPr>
        <w:pStyle w:val="ListBullet"/>
      </w:pPr>
      <w:r>
        <w:rPr>
          <w:rFonts w:ascii="Calibri" w:hAnsi="Calibri"/>
          <w:b/>
          <w:color w:val="1A3C6E"/>
          <w:sz w:val="22"/>
        </w:rPr>
        <w:t>Orange</w:t>
      </w:r>
      <w:r>
        <w:rPr>
          <w:rFonts w:ascii="Calibri" w:hAnsi="Calibri"/>
          <w:color w:val="333333"/>
          <w:sz w:val="22"/>
        </w:rPr>
        <w:t xml:space="preserve"> (Télécoms) - Formation IA transformation digitale</w:t>
      </w:r>
    </w:p>
    <w:p>
      <w:pPr>
        <w:pStyle w:val="ListBullet"/>
      </w:pPr>
      <w:r>
        <w:rPr>
          <w:rFonts w:ascii="Calibri" w:hAnsi="Calibri"/>
          <w:b/>
          <w:color w:val="1A3C6E"/>
          <w:sz w:val="22"/>
        </w:rPr>
        <w:t>Carrefour</w:t>
      </w:r>
      <w:r>
        <w:rPr>
          <w:rFonts w:ascii="Calibri" w:hAnsi="Calibri"/>
          <w:color w:val="333333"/>
          <w:sz w:val="22"/>
        </w:rPr>
        <w:t xml:space="preserve"> (Distribution) - Formation IA équipes marketing</w:t>
      </w:r>
    </w:p>
    <w:p>
      <w:pPr>
        <w:pStyle w:val="ListBullet"/>
      </w:pPr>
      <w:r>
        <w:rPr>
          <w:rFonts w:ascii="Calibri" w:hAnsi="Calibri"/>
          <w:b/>
          <w:color w:val="1A3C6E"/>
          <w:sz w:val="22"/>
        </w:rPr>
        <w:t>Eiffage</w:t>
      </w:r>
      <w:r>
        <w:rPr>
          <w:rFonts w:ascii="Calibri" w:hAnsi="Calibri"/>
          <w:color w:val="333333"/>
          <w:sz w:val="22"/>
        </w:rPr>
        <w:t xml:space="preserve"> (BTP) - Formation IA gestion de projet</w:t>
      </w:r>
    </w:p>
    <w:p>
      <w:pPr>
        <w:pStyle w:val="Heading3"/>
      </w:pPr>
      <w:r>
        <w:t>Annexe 2 : Certifications</w:t>
      </w:r>
    </w:p>
    <w:p>
      <w:r>
        <w:rPr>
          <w:rFonts w:ascii="Calibri" w:hAnsi="Calibri"/>
          <w:b/>
          <w:color w:val="1A3C6E"/>
          <w:sz w:val="22"/>
        </w:rPr>
        <w:t>Certification Qualiopi</w:t>
      </w:r>
      <w:r>
        <w:rPr>
          <w:rFonts w:ascii="Calibri" w:hAnsi="Calibri"/>
          <w:color w:val="333333"/>
          <w:sz w:val="22"/>
        </w:rPr>
        <w:t xml:space="preserve"> - Actions de formation</w:t>
      </w:r>
    </w:p>
    <w:p>
      <w:pPr>
        <w:pStyle w:val="ListBullet"/>
      </w:pPr>
      <w:r>
        <w:rPr>
          <w:rFonts w:ascii="Calibri" w:hAnsi="Calibri"/>
          <w:color w:val="333333"/>
          <w:sz w:val="22"/>
        </w:rPr>
        <w:t>N° certificateur : [Disponible sur demande]</w:t>
      </w:r>
    </w:p>
    <w:p>
      <w:pPr>
        <w:pStyle w:val="ListBullet"/>
      </w:pPr>
      <w:r>
        <w:rPr>
          <w:rFonts w:ascii="Calibri" w:hAnsi="Calibri"/>
          <w:color w:val="333333"/>
          <w:sz w:val="22"/>
        </w:rPr>
        <w:t>Validité : 3 ans renouvelables</w:t>
      </w:r>
    </w:p>
    <w:p>
      <w:pPr>
        <w:pStyle w:val="ListBullet"/>
      </w:pPr>
      <w:r>
        <w:rPr>
          <w:rFonts w:ascii="Calibri" w:hAnsi="Calibri"/>
          <w:color w:val="333333"/>
          <w:sz w:val="22"/>
        </w:rPr>
        <w:t>Audit de surveillance annuel</w:t>
      </w:r>
    </w:p>
    <w:p>
      <w:r>
        <w:rPr>
          <w:rFonts w:ascii="Calibri" w:hAnsi="Calibri"/>
          <w:b/>
          <w:color w:val="1A3C6E"/>
          <w:sz w:val="22"/>
        </w:rPr>
        <w:t>Certification RS6776 France Compétences</w:t>
      </w:r>
    </w:p>
    <w:p>
      <w:pPr>
        <w:pStyle w:val="ListBullet"/>
      </w:pPr>
      <w:r>
        <w:rPr>
          <w:rFonts w:ascii="Calibri" w:hAnsi="Calibri"/>
          <w:color w:val="333333"/>
          <w:sz w:val="22"/>
        </w:rPr>
        <w:t>Intitulé : "Création de contenus rédactionnels et visuels par l'usage responsable de l'IA générative"</w:t>
      </w:r>
    </w:p>
    <w:p>
      <w:pPr>
        <w:pStyle w:val="ListBullet"/>
      </w:pPr>
      <w:r>
        <w:rPr>
          <w:rFonts w:ascii="Calibri" w:hAnsi="Calibri"/>
          <w:color w:val="333333"/>
          <w:sz w:val="22"/>
        </w:rPr>
        <w:t>Organisme certificateur : InKrea Certifications</w:t>
      </w:r>
    </w:p>
    <w:p>
      <w:pPr>
        <w:pStyle w:val="ListBullet"/>
      </w:pPr>
      <w:r>
        <w:rPr>
          <w:rFonts w:ascii="Calibri" w:hAnsi="Calibri"/>
          <w:color w:val="333333"/>
          <w:sz w:val="22"/>
        </w:rPr>
        <w:t>Éligible CPF et financements OPCO</w:t>
      </w:r>
    </w:p>
    <w:p>
      <w:pPr>
        <w:pStyle w:val="Heading3"/>
      </w:pPr>
      <w:r>
        <w:t>Annexe 3 : Équipe projet - Profils détaillés</w:t>
      </w:r>
    </w:p>
    <w:p>
      <w:r>
        <w:rPr>
          <w:rFonts w:ascii="Calibri" w:hAnsi="Calibri"/>
          <w:b/>
          <w:color w:val="1A3C6E"/>
          <w:sz w:val="22"/>
        </w:rPr>
        <w:t>Chef de projet IA</w:t>
      </w:r>
    </w:p>
    <w:p>
      <w:r>
        <w:rPr>
          <w:rFonts w:ascii="Calibri" w:hAnsi="Calibri"/>
          <w:color w:val="333333"/>
          <w:sz w:val="22"/>
        </w:rPr>
        <w:t>Un formateur expert spécialisé sera dédié à cette mission avec :</w:t>
      </w:r>
    </w:p>
    <w:p>
      <w:pPr>
        <w:pStyle w:val="ListBullet"/>
      </w:pPr>
      <w:r>
        <w:rPr>
          <w:rFonts w:ascii="Calibri" w:hAnsi="Calibri"/>
          <w:color w:val="333333"/>
          <w:sz w:val="22"/>
        </w:rPr>
        <w:t>8+ années d'expérience transformation digitale</w:t>
      </w:r>
    </w:p>
    <w:p>
      <w:pPr>
        <w:pStyle w:val="ListBullet"/>
      </w:pPr>
      <w:r>
        <w:rPr>
          <w:rFonts w:ascii="Calibri" w:hAnsi="Calibri"/>
          <w:color w:val="333333"/>
          <w:sz w:val="22"/>
        </w:rPr>
        <w:t>Expertise IA générative opérationnelle (ChatGPT, Claude, Copilot)</w:t>
      </w:r>
    </w:p>
    <w:p>
      <w:pPr>
        <w:pStyle w:val="ListBullet"/>
      </w:pPr>
      <w:r>
        <w:rPr>
          <w:rFonts w:ascii="Calibri" w:hAnsi="Calibri"/>
          <w:color w:val="333333"/>
          <w:sz w:val="22"/>
        </w:rPr>
        <w:t>Connaissance secteur OPCO et formation professionnelle</w:t>
      </w:r>
    </w:p>
    <w:p>
      <w:pPr>
        <w:pStyle w:val="ListBullet"/>
      </w:pPr>
      <w:r>
        <w:rPr>
          <w:rFonts w:ascii="Calibri" w:hAnsi="Calibri"/>
          <w:color w:val="333333"/>
          <w:sz w:val="22"/>
        </w:rPr>
        <w:t>Certification Qualiopi et méthodes pédagogiques adultes</w:t>
      </w:r>
    </w:p>
    <w:p>
      <w:r>
        <w:rPr>
          <w:rFonts w:ascii="Calibri" w:hAnsi="Calibri"/>
          <w:b/>
          <w:color w:val="1A3C6E"/>
          <w:sz w:val="22"/>
        </w:rPr>
        <w:t>Formateurs spécialisés</w:t>
      </w:r>
    </w:p>
    <w:p>
      <w:r>
        <w:rPr>
          <w:rFonts w:ascii="Calibri" w:hAnsi="Calibri"/>
          <w:color w:val="333333"/>
          <w:sz w:val="22"/>
        </w:rPr>
        <w:t>Réseau de 10 formateurs freelance avec :</w:t>
      </w:r>
    </w:p>
    <w:p>
      <w:pPr>
        <w:pStyle w:val="ListBullet"/>
      </w:pPr>
      <w:r>
        <w:rPr>
          <w:rFonts w:ascii="Calibri" w:hAnsi="Calibri"/>
          <w:color w:val="333333"/>
          <w:sz w:val="22"/>
        </w:rPr>
        <w:t>Expertise technique IA (développement et usage)</w:t>
      </w:r>
    </w:p>
    <w:p>
      <w:pPr>
        <w:pStyle w:val="ListBullet"/>
      </w:pPr>
      <w:r>
        <w:rPr>
          <w:rFonts w:ascii="Calibri" w:hAnsi="Calibri"/>
          <w:color w:val="333333"/>
          <w:sz w:val="22"/>
        </w:rPr>
        <w:t>Expérience pédagogique certifiée</w:t>
      </w:r>
    </w:p>
    <w:p>
      <w:pPr>
        <w:pStyle w:val="ListBullet"/>
      </w:pPr>
      <w:r>
        <w:rPr>
          <w:rFonts w:ascii="Calibri" w:hAnsi="Calibri"/>
          <w:color w:val="333333"/>
          <w:sz w:val="22"/>
        </w:rPr>
        <w:t>Connaissance métiers spécifiques (finance, RH, conseil)</w:t>
      </w:r>
    </w:p>
    <w:p>
      <w:pPr>
        <w:pStyle w:val="ListBullet"/>
      </w:pPr>
      <w:r>
        <w:rPr>
          <w:rFonts w:ascii="Calibri" w:hAnsi="Calibri"/>
          <w:color w:val="333333"/>
          <w:sz w:val="22"/>
        </w:rPr>
        <w:t>Disponibilité nationale</w:t>
      </w:r>
    </w:p>
    <w:p>
      <w:pPr>
        <w:pStyle w:val="Heading3"/>
      </w:pPr>
      <w:r>
        <w:t>Annexe 4 : Supports pédagogiques (extraits)</w:t>
      </w:r>
    </w:p>
    <w:p>
      <w:r>
        <w:rPr>
          <w:rFonts w:ascii="Calibri" w:hAnsi="Calibri"/>
          <w:b/>
          <w:color w:val="1A3C6E"/>
          <w:sz w:val="22"/>
        </w:rPr>
        <w:t>Bibliothèque de 250 prompts IA</w:t>
      </w:r>
      <w:r>
        <w:rPr>
          <w:rFonts w:ascii="Calibri" w:hAnsi="Calibri"/>
          <w:color w:val="333333"/>
          <w:sz w:val="22"/>
        </w:rPr>
        <w:t xml:space="preserve"> incluant :</w:t>
      </w:r>
    </w:p>
    <w:p>
      <w:pPr>
        <w:pStyle w:val="ListBullet"/>
      </w:pPr>
      <w:r>
        <w:rPr>
          <w:rFonts w:ascii="Calibri" w:hAnsi="Calibri"/>
          <w:color w:val="333333"/>
          <w:sz w:val="22"/>
        </w:rPr>
        <w:t>50 prompts spécifiques métiers OPCO</w:t>
      </w:r>
    </w:p>
    <w:p>
      <w:pPr>
        <w:pStyle w:val="ListBullet"/>
      </w:pPr>
      <w:r>
        <w:rPr>
          <w:rFonts w:ascii="Calibri" w:hAnsi="Calibri"/>
          <w:color w:val="333333"/>
          <w:sz w:val="22"/>
        </w:rPr>
        <w:t>100 prompts accompagnement client</w:t>
      </w:r>
    </w:p>
    <w:p>
      <w:pPr>
        <w:pStyle w:val="ListBullet"/>
      </w:pPr>
      <w:r>
        <w:rPr>
          <w:rFonts w:ascii="Calibri" w:hAnsi="Calibri"/>
          <w:color w:val="333333"/>
          <w:sz w:val="22"/>
        </w:rPr>
        <w:t>50 prompts gestion administrative</w:t>
      </w:r>
    </w:p>
    <w:p>
      <w:pPr>
        <w:pStyle w:val="ListBullet"/>
      </w:pPr>
      <w:r>
        <w:rPr>
          <w:rFonts w:ascii="Calibri" w:hAnsi="Calibri"/>
          <w:color w:val="333333"/>
          <w:sz w:val="22"/>
        </w:rPr>
        <w:t>50 prompts veille et analyse</w:t>
      </w:r>
    </w:p>
    <w:p>
      <w:r>
        <w:rPr>
          <w:rFonts w:ascii="Calibri" w:hAnsi="Calibri"/>
          <w:b/>
          <w:color w:val="1A3C6E"/>
          <w:sz w:val="22"/>
        </w:rPr>
        <w:t>Modules e-learning personnalisés :</w:t>
      </w:r>
    </w:p>
    <w:p>
      <w:pPr>
        <w:pStyle w:val="ListBullet"/>
      </w:pPr>
      <w:r>
        <w:rPr>
          <w:rFonts w:ascii="Calibri" w:hAnsi="Calibri"/>
          <w:color w:val="333333"/>
          <w:sz w:val="22"/>
        </w:rPr>
        <w:t>"IA pour conseillers OPCO" (4h)</w:t>
      </w:r>
    </w:p>
    <w:p>
      <w:pPr>
        <w:pStyle w:val="ListBullet"/>
      </w:pPr>
      <w:r>
        <w:rPr>
          <w:rFonts w:ascii="Calibri" w:hAnsi="Calibri"/>
          <w:color w:val="333333"/>
          <w:sz w:val="22"/>
        </w:rPr>
        <w:t>"Structurer une offre formation IA" (3h)</w:t>
      </w:r>
    </w:p>
    <w:p>
      <w:pPr>
        <w:pStyle w:val="ListBullet"/>
      </w:pPr>
      <w:r>
        <w:rPr>
          <w:rFonts w:ascii="Calibri" w:hAnsi="Calibri"/>
          <w:color w:val="333333"/>
          <w:sz w:val="22"/>
        </w:rPr>
        <w:t>"Manager une équipe IA-augmentée" (2h)</w:t>
      </w:r>
    </w:p>
    <w:p>
      <w:pPr>
        <w:pStyle w:val="Heading3"/>
      </w:pPr>
      <w:r>
        <w:t>Contact projet</w:t>
      </w:r>
    </w:p>
    <w:p>
      <w:r>
        <w:rPr>
          <w:rFonts w:ascii="Calibri" w:hAnsi="Calibri"/>
          <w:b/>
          <w:color w:val="1A3C6E"/>
          <w:sz w:val="22"/>
        </w:rPr>
        <w:t>Almera</w:t>
      </w:r>
    </w:p>
    <w:p>
      <w:r>
        <w:rPr>
          <w:rFonts w:ascii="Calibri" w:hAnsi="Calibri"/>
          <w:color w:val="333333"/>
          <w:sz w:val="22"/>
        </w:rPr>
        <w:t>Téléphone : +33 6 86 68 06 11</w:t>
      </w:r>
    </w:p>
    <w:p>
      <w:r>
        <w:rPr>
          <w:rFonts w:ascii="Calibri" w:hAnsi="Calibri"/>
          <w:color w:val="333333"/>
          <w:sz w:val="22"/>
        </w:rPr>
        <w:t>Email : contact@almera.fr</w:t>
      </w:r>
    </w:p>
    <w:p>
      <w:r>
        <w:rPr>
          <w:rFonts w:ascii="Calibri" w:hAnsi="Calibri"/>
          <w:color w:val="333333"/>
          <w:sz w:val="22"/>
        </w:rPr>
        <w:t>Un formateur expert spécialisé sera le référent unique pour ce projet, garantissant continuité et qualité de l'accompagnement sur toute la durée de la mission.</w:t>
      </w:r>
    </w:p>
    <w:sectPr w:rsidR="00FC693F" w:rsidRPr="0006063C" w:rsidSect="00034616">
      <w:footerReference w:type="default" r:id="rId10"/>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 xml:space="preserve">Almera - Document confidentiel  |  Page </w:t>
    </w:r>
    <w:r>
      <w:fldChar w:fldCharType="begin"/>
    </w:r>
    <w:r>
      <w:instrText xml:space="preserve"> PAGE </w:instrText>
    </w:r>
    <w:r>
      <w:fldChar w:fldCharType="separate"/>
    </w:r>
    <w:r>
      <w:rPr>
        <w:rFonts w:ascii="Calibri" w:hAnsi="Calibri"/>
        <w:color w:val="666666"/>
        <w:sz w:val="16"/>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A3C6E"/>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2E75B6"/>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1A3C6E"/>
      <w:sz w:val="26"/>
    </w:rPr>
  </w:style>
  <w:style w:type="paragraph" w:styleId="Heading4">
    <w:name w:val="heading 4"/>
    <w:basedOn w:val="Normal"/>
    <w:next w:val="Normal"/>
    <w:link w:val="Heading4Char"/>
    <w:uiPriority w:val="9"/>
    <w:semiHidden/>
    <w:unhideWhenUsed/>
    <w:qFormat/>
    <w:rsid w:val="00FC693F"/>
    <w:pPr>
      <w:keepNext/>
      <w:keepLines/>
      <w:spacing w:before="240" w:after="160"/>
      <w:outlineLvl w:val="3"/>
    </w:pPr>
    <w:rPr>
      <w:rFonts w:asciiTheme="majorHAnsi" w:eastAsiaTheme="majorEastAsia" w:hAnsiTheme="majorHAnsi" w:cstheme="majorBidi" w:ascii="Calibri" w:hAnsi="Calibri"/>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