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1352182450"/>
        <w:docPartObj>
          <w:docPartGallery w:val="Cover Pages"/>
          <w:docPartUnique/>
        </w:docPartObj>
      </w:sdtPr>
      <w:sdtEndPr>
        <w:rPr>
          <w:rFonts w:asciiTheme="minorHAnsi" w:eastAsiaTheme="minorHAnsi" w:hAnsiTheme="minorHAnsi" w:cstheme="minorBidi"/>
          <w:color w:val="auto"/>
          <w:sz w:val="24"/>
          <w:szCs w:val="24"/>
        </w:rPr>
      </w:sdtEndPr>
      <w:sdtContent>
        <w:p w14:paraId="519D4E83" w14:textId="14606946" w:rsidR="00FA6069" w:rsidRDefault="00FA6069">
          <w:pPr>
            <w:sectPr w:rsidR="00FA6069" w:rsidSect="00FA6069">
              <w:pgSz w:w="11906" w:h="16838"/>
              <w:pgMar w:top="1417" w:right="1417" w:bottom="1417" w:left="1417" w:header="708" w:footer="708" w:gutter="0"/>
              <w:pgNumType w:start="0"/>
              <w:cols w:space="708"/>
              <w:titlePg/>
              <w:docGrid w:linePitch="360"/>
            </w:sectPr>
          </w:pPr>
          <w:r>
            <w:rPr>
              <w:noProof/>
            </w:rPr>
            <mc:AlternateContent>
              <mc:Choice Requires="wps">
                <w:drawing>
                  <wp:anchor distT="0" distB="0" distL="114300" distR="114300" simplePos="0" relativeHeight="251659264" behindDoc="0" locked="0" layoutInCell="1" allowOverlap="1" wp14:anchorId="0BBA593C" wp14:editId="08C24705">
                    <wp:simplePos x="0" y="0"/>
                    <wp:positionH relativeFrom="page">
                      <wp:posOffset>582110</wp:posOffset>
                    </wp:positionH>
                    <wp:positionV relativeFrom="page">
                      <wp:posOffset>1262037</wp:posOffset>
                    </wp:positionV>
                    <wp:extent cx="6514088" cy="7549869"/>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6514088" cy="75498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71"/>
                                  <w:gridCol w:w="4992"/>
                                </w:tblGrid>
                                <w:tr w:rsidR="00FA6069" w14:paraId="432E3134" w14:textId="77777777">
                                  <w:trPr>
                                    <w:jc w:val="center"/>
                                  </w:trPr>
                                  <w:tc>
                                    <w:tcPr>
                                      <w:tcW w:w="2568" w:type="pct"/>
                                      <w:vAlign w:val="center"/>
                                    </w:tcPr>
                                    <w:p w14:paraId="5765DEF7" w14:textId="5D6BFC3A" w:rsidR="00FA6069" w:rsidRDefault="00FA6069">
                                      <w:pPr>
                                        <w:jc w:val="right"/>
                                      </w:pPr>
                                      <w:r>
                                        <w:rPr>
                                          <w:noProof/>
                                        </w:rPr>
                                        <w:drawing>
                                          <wp:inline distT="0" distB="0" distL="0" distR="0" wp14:anchorId="12B82A2B" wp14:editId="3E367914">
                                            <wp:extent cx="2621864" cy="46610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2628266" cy="4672394"/>
                                                    </a:xfrm>
                                                    <a:prstGeom prst="rect">
                                                      <a:avLst/>
                                                    </a:prstGeom>
                                                  </pic:spPr>
                                                </pic:pic>
                                              </a:graphicData>
                                            </a:graphic>
                                          </wp:inline>
                                        </w:drawing>
                                      </w:r>
                                    </w:p>
                                    <w:sdt>
                                      <w:sdtPr>
                                        <w:rPr>
                                          <w:caps/>
                                          <w:color w:val="191919" w:themeColor="text1" w:themeTint="E6"/>
                                          <w:sz w:val="70"/>
                                          <w:szCs w:val="70"/>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7A277E79" w14:textId="37E704E9" w:rsidR="00FA6069" w:rsidRPr="00FA6069" w:rsidRDefault="00FA6069">
                                          <w:pPr>
                                            <w:pStyle w:val="Sansinterligne"/>
                                            <w:spacing w:line="312" w:lineRule="auto"/>
                                            <w:jc w:val="right"/>
                                            <w:rPr>
                                              <w:caps/>
                                              <w:color w:val="191919" w:themeColor="text1" w:themeTint="E6"/>
                                              <w:sz w:val="70"/>
                                              <w:szCs w:val="70"/>
                                              <w:lang w:val="fr-FR"/>
                                            </w:rPr>
                                          </w:pPr>
                                          <w:r w:rsidRPr="00FA6069">
                                            <w:rPr>
                                              <w:caps/>
                                              <w:color w:val="191919" w:themeColor="text1" w:themeTint="E6"/>
                                              <w:sz w:val="70"/>
                                              <w:szCs w:val="70"/>
                                              <w:lang w:val="fr-FR"/>
                                            </w:rPr>
                                            <w:t>structure mvc</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82BD281" w14:textId="15FA9A9A" w:rsidR="00FA6069" w:rsidRDefault="00FA6069">
                                          <w:pPr>
                                            <w:jc w:val="right"/>
                                          </w:pPr>
                                          <w:r>
                                            <w:rPr>
                                              <w:color w:val="000000" w:themeColor="text1"/>
                                            </w:rPr>
                                            <w:t>Projet 9 – Le Baluchon</w:t>
                                          </w:r>
                                        </w:p>
                                      </w:sdtContent>
                                    </w:sdt>
                                  </w:tc>
                                  <w:tc>
                                    <w:tcPr>
                                      <w:tcW w:w="2432" w:type="pct"/>
                                      <w:vAlign w:val="center"/>
                                    </w:tcPr>
                                    <w:p w14:paraId="30DA3AD5" w14:textId="77777777" w:rsidR="00FA6069" w:rsidRPr="00F921AE" w:rsidRDefault="00FA6069" w:rsidP="00FA6069">
                                      <w:pPr>
                                        <w:pStyle w:val="Sansinterligne"/>
                                        <w:rPr>
                                          <w:caps/>
                                          <w:color w:val="ED7D31" w:themeColor="accent2"/>
                                          <w:sz w:val="26"/>
                                          <w:szCs w:val="26"/>
                                          <w:lang w:val="fr-FR"/>
                                        </w:rPr>
                                      </w:pPr>
                                      <w:r>
                                        <w:rPr>
                                          <w:caps/>
                                          <w:color w:val="ED7D31" w:themeColor="accent2"/>
                                          <w:sz w:val="26"/>
                                          <w:szCs w:val="26"/>
                                          <w:lang w:val="fr-FR"/>
                                        </w:rPr>
                                        <w:t>Rapport</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5C361B6A" w14:textId="0298177D" w:rsidR="00FA6069" w:rsidRDefault="00FA6069" w:rsidP="00FA6069">
                                          <w:pPr>
                                            <w:rPr>
                                              <w:color w:val="000000" w:themeColor="text1"/>
                                            </w:rPr>
                                          </w:pPr>
                                          <w:r>
                                            <w:rPr>
                                              <w:color w:val="000000" w:themeColor="text1"/>
                                            </w:rPr>
                                            <w:t>Présentation de la structure MVC et comment communiquent-ils entre eux.</w:t>
                                          </w:r>
                                        </w:p>
                                      </w:sdtContent>
                                    </w:sdt>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59A1595" w14:textId="3AFFAC55" w:rsidR="00FA6069" w:rsidRPr="00FA6069" w:rsidRDefault="00FA6069">
                                          <w:pPr>
                                            <w:pStyle w:val="Sansinterligne"/>
                                            <w:rPr>
                                              <w:color w:val="ED7D31" w:themeColor="accent2"/>
                                              <w:sz w:val="26"/>
                                              <w:szCs w:val="26"/>
                                              <w:lang w:val="fr-FR"/>
                                            </w:rPr>
                                          </w:pPr>
                                          <w:r w:rsidRPr="00FA6069">
                                            <w:rPr>
                                              <w:color w:val="ED7D31" w:themeColor="accent2"/>
                                              <w:sz w:val="26"/>
                                              <w:szCs w:val="26"/>
                                              <w:lang w:val="fr-FR"/>
                                            </w:rPr>
                                            <w:t>Mickaël HORN</w:t>
                                          </w:r>
                                        </w:p>
                                      </w:sdtContent>
                                    </w:sdt>
                                    <w:p w14:paraId="433AD5F0" w14:textId="146E3C21" w:rsidR="00FA6069" w:rsidRPr="00FA6069" w:rsidRDefault="00000000">
                                      <w:pPr>
                                        <w:pStyle w:val="Sansinterligne"/>
                                        <w:rPr>
                                          <w:lang w:val="fr-FR"/>
                                        </w:rPr>
                                      </w:pPr>
                                      <w:sdt>
                                        <w:sdtPr>
                                          <w:rPr>
                                            <w:color w:val="44546A" w:themeColor="text2"/>
                                            <w:lang w:val="fr-FR"/>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EE3EEA" w:rsidRPr="00FA6069">
                                            <w:rPr>
                                              <w:color w:val="44546A" w:themeColor="text2"/>
                                              <w:lang w:val="fr-FR"/>
                                            </w:rPr>
                                            <w:t>Étudiant</w:t>
                                          </w:r>
                                          <w:r w:rsidR="00FA6069" w:rsidRPr="00FA6069">
                                            <w:rPr>
                                              <w:color w:val="44546A" w:themeColor="text2"/>
                                              <w:lang w:val="fr-FR"/>
                                            </w:rPr>
                                            <w:t xml:space="preserve"> sur le parcours </w:t>
                                          </w:r>
                                          <w:r w:rsidR="004126A3">
                                            <w:rPr>
                                              <w:color w:val="44546A" w:themeColor="text2"/>
                                              <w:lang w:val="fr-FR"/>
                                            </w:rPr>
                                            <w:t>« </w:t>
                                          </w:r>
                                          <w:r w:rsidR="00FA6069" w:rsidRPr="00FA6069">
                                            <w:rPr>
                                              <w:color w:val="44546A" w:themeColor="text2"/>
                                              <w:lang w:val="fr-FR"/>
                                            </w:rPr>
                                            <w:t>Développeur d’</w:t>
                                          </w:r>
                                          <w:r w:rsidR="004126A3">
                                            <w:rPr>
                                              <w:color w:val="44546A" w:themeColor="text2"/>
                                              <w:lang w:val="fr-FR"/>
                                            </w:rPr>
                                            <w:t>A</w:t>
                                          </w:r>
                                          <w:r w:rsidR="00FA6069" w:rsidRPr="00FA6069">
                                            <w:rPr>
                                              <w:color w:val="44546A" w:themeColor="text2"/>
                                              <w:lang w:val="fr-FR"/>
                                            </w:rPr>
                                            <w:t>pplications iOS</w:t>
                                          </w:r>
                                          <w:r w:rsidR="004126A3">
                                            <w:rPr>
                                              <w:color w:val="44546A" w:themeColor="text2"/>
                                              <w:lang w:val="fr-FR"/>
                                            </w:rPr>
                                            <w:t> »</w:t>
                                          </w:r>
                                          <w:r w:rsidR="00FA6069" w:rsidRPr="00FA6069">
                                            <w:rPr>
                                              <w:color w:val="44546A" w:themeColor="text2"/>
                                              <w:lang w:val="fr-FR"/>
                                            </w:rPr>
                                            <w:t xml:space="preserve"> - OpenClassrooms</w:t>
                                          </w:r>
                                        </w:sdtContent>
                                      </w:sdt>
                                    </w:p>
                                  </w:tc>
                                </w:tr>
                              </w:tbl>
                              <w:p w14:paraId="5E2269A3" w14:textId="77777777" w:rsidR="00FA6069" w:rsidRDefault="00FA606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BBA593C" id="_x0000_t202" coordsize="21600,21600" o:spt="202" path="m,l,21600r21600,l21600,xe">
                    <v:stroke joinstyle="miter"/>
                    <v:path gradientshapeok="t" o:connecttype="rect"/>
                  </v:shapetype>
                  <v:shape id="Zone de texte 138" o:spid="_x0000_s1026" type="#_x0000_t202" style="position:absolute;margin-left:45.85pt;margin-top:99.35pt;width:512.9pt;height:5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71"/>
                            <w:gridCol w:w="4992"/>
                          </w:tblGrid>
                          <w:tr w:rsidR="00FA6069" w14:paraId="432E3134" w14:textId="77777777">
                            <w:trPr>
                              <w:jc w:val="center"/>
                            </w:trPr>
                            <w:tc>
                              <w:tcPr>
                                <w:tcW w:w="2568" w:type="pct"/>
                                <w:vAlign w:val="center"/>
                              </w:tcPr>
                              <w:p w14:paraId="5765DEF7" w14:textId="5D6BFC3A" w:rsidR="00FA6069" w:rsidRDefault="00FA6069">
                                <w:pPr>
                                  <w:jc w:val="right"/>
                                </w:pPr>
                                <w:r>
                                  <w:rPr>
                                    <w:noProof/>
                                  </w:rPr>
                                  <w:drawing>
                                    <wp:inline distT="0" distB="0" distL="0" distR="0" wp14:anchorId="12B82A2B" wp14:editId="3E367914">
                                      <wp:extent cx="2621864" cy="46610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2628266" cy="4672394"/>
                                              </a:xfrm>
                                              <a:prstGeom prst="rect">
                                                <a:avLst/>
                                              </a:prstGeom>
                                            </pic:spPr>
                                          </pic:pic>
                                        </a:graphicData>
                                      </a:graphic>
                                    </wp:inline>
                                  </w:drawing>
                                </w:r>
                              </w:p>
                              <w:sdt>
                                <w:sdtPr>
                                  <w:rPr>
                                    <w:caps/>
                                    <w:color w:val="191919" w:themeColor="text1" w:themeTint="E6"/>
                                    <w:sz w:val="70"/>
                                    <w:szCs w:val="70"/>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7A277E79" w14:textId="37E704E9" w:rsidR="00FA6069" w:rsidRPr="00FA6069" w:rsidRDefault="00FA6069">
                                    <w:pPr>
                                      <w:pStyle w:val="Sansinterligne"/>
                                      <w:spacing w:line="312" w:lineRule="auto"/>
                                      <w:jc w:val="right"/>
                                      <w:rPr>
                                        <w:caps/>
                                        <w:color w:val="191919" w:themeColor="text1" w:themeTint="E6"/>
                                        <w:sz w:val="70"/>
                                        <w:szCs w:val="70"/>
                                        <w:lang w:val="fr-FR"/>
                                      </w:rPr>
                                    </w:pPr>
                                    <w:r w:rsidRPr="00FA6069">
                                      <w:rPr>
                                        <w:caps/>
                                        <w:color w:val="191919" w:themeColor="text1" w:themeTint="E6"/>
                                        <w:sz w:val="70"/>
                                        <w:szCs w:val="70"/>
                                        <w:lang w:val="fr-FR"/>
                                      </w:rPr>
                                      <w:t>structure mvc</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82BD281" w14:textId="15FA9A9A" w:rsidR="00FA6069" w:rsidRDefault="00FA6069">
                                    <w:pPr>
                                      <w:jc w:val="right"/>
                                    </w:pPr>
                                    <w:r>
                                      <w:rPr>
                                        <w:color w:val="000000" w:themeColor="text1"/>
                                      </w:rPr>
                                      <w:t>Projet 9 – Le Baluchon</w:t>
                                    </w:r>
                                  </w:p>
                                </w:sdtContent>
                              </w:sdt>
                            </w:tc>
                            <w:tc>
                              <w:tcPr>
                                <w:tcW w:w="2432" w:type="pct"/>
                                <w:vAlign w:val="center"/>
                              </w:tcPr>
                              <w:p w14:paraId="30DA3AD5" w14:textId="77777777" w:rsidR="00FA6069" w:rsidRPr="00F921AE" w:rsidRDefault="00FA6069" w:rsidP="00FA6069">
                                <w:pPr>
                                  <w:pStyle w:val="Sansinterligne"/>
                                  <w:rPr>
                                    <w:caps/>
                                    <w:color w:val="ED7D31" w:themeColor="accent2"/>
                                    <w:sz w:val="26"/>
                                    <w:szCs w:val="26"/>
                                    <w:lang w:val="fr-FR"/>
                                  </w:rPr>
                                </w:pPr>
                                <w:r>
                                  <w:rPr>
                                    <w:caps/>
                                    <w:color w:val="ED7D31" w:themeColor="accent2"/>
                                    <w:sz w:val="26"/>
                                    <w:szCs w:val="26"/>
                                    <w:lang w:val="fr-FR"/>
                                  </w:rPr>
                                  <w:t>Rapport</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5C361B6A" w14:textId="0298177D" w:rsidR="00FA6069" w:rsidRDefault="00FA6069" w:rsidP="00FA6069">
                                    <w:pPr>
                                      <w:rPr>
                                        <w:color w:val="000000" w:themeColor="text1"/>
                                      </w:rPr>
                                    </w:pPr>
                                    <w:r>
                                      <w:rPr>
                                        <w:color w:val="000000" w:themeColor="text1"/>
                                      </w:rPr>
                                      <w:t>Présentation de la structure MVC et comment communiquent-ils entre eux.</w:t>
                                    </w:r>
                                  </w:p>
                                </w:sdtContent>
                              </w:sdt>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59A1595" w14:textId="3AFFAC55" w:rsidR="00FA6069" w:rsidRPr="00FA6069" w:rsidRDefault="00FA6069">
                                    <w:pPr>
                                      <w:pStyle w:val="Sansinterligne"/>
                                      <w:rPr>
                                        <w:color w:val="ED7D31" w:themeColor="accent2"/>
                                        <w:sz w:val="26"/>
                                        <w:szCs w:val="26"/>
                                        <w:lang w:val="fr-FR"/>
                                      </w:rPr>
                                    </w:pPr>
                                    <w:r w:rsidRPr="00FA6069">
                                      <w:rPr>
                                        <w:color w:val="ED7D31" w:themeColor="accent2"/>
                                        <w:sz w:val="26"/>
                                        <w:szCs w:val="26"/>
                                        <w:lang w:val="fr-FR"/>
                                      </w:rPr>
                                      <w:t>Mickaël HORN</w:t>
                                    </w:r>
                                  </w:p>
                                </w:sdtContent>
                              </w:sdt>
                              <w:p w14:paraId="433AD5F0" w14:textId="146E3C21" w:rsidR="00FA6069" w:rsidRPr="00FA6069" w:rsidRDefault="00000000">
                                <w:pPr>
                                  <w:pStyle w:val="Sansinterligne"/>
                                  <w:rPr>
                                    <w:lang w:val="fr-FR"/>
                                  </w:rPr>
                                </w:pPr>
                                <w:sdt>
                                  <w:sdtPr>
                                    <w:rPr>
                                      <w:color w:val="44546A" w:themeColor="text2"/>
                                      <w:lang w:val="fr-FR"/>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EE3EEA" w:rsidRPr="00FA6069">
                                      <w:rPr>
                                        <w:color w:val="44546A" w:themeColor="text2"/>
                                        <w:lang w:val="fr-FR"/>
                                      </w:rPr>
                                      <w:t>Étudiant</w:t>
                                    </w:r>
                                    <w:r w:rsidR="00FA6069" w:rsidRPr="00FA6069">
                                      <w:rPr>
                                        <w:color w:val="44546A" w:themeColor="text2"/>
                                        <w:lang w:val="fr-FR"/>
                                      </w:rPr>
                                      <w:t xml:space="preserve"> sur le parcours </w:t>
                                    </w:r>
                                    <w:r w:rsidR="004126A3">
                                      <w:rPr>
                                        <w:color w:val="44546A" w:themeColor="text2"/>
                                        <w:lang w:val="fr-FR"/>
                                      </w:rPr>
                                      <w:t>« </w:t>
                                    </w:r>
                                    <w:r w:rsidR="00FA6069" w:rsidRPr="00FA6069">
                                      <w:rPr>
                                        <w:color w:val="44546A" w:themeColor="text2"/>
                                        <w:lang w:val="fr-FR"/>
                                      </w:rPr>
                                      <w:t>Développeur d’</w:t>
                                    </w:r>
                                    <w:r w:rsidR="004126A3">
                                      <w:rPr>
                                        <w:color w:val="44546A" w:themeColor="text2"/>
                                        <w:lang w:val="fr-FR"/>
                                      </w:rPr>
                                      <w:t>A</w:t>
                                    </w:r>
                                    <w:r w:rsidR="00FA6069" w:rsidRPr="00FA6069">
                                      <w:rPr>
                                        <w:color w:val="44546A" w:themeColor="text2"/>
                                        <w:lang w:val="fr-FR"/>
                                      </w:rPr>
                                      <w:t>pplications iOS</w:t>
                                    </w:r>
                                    <w:r w:rsidR="004126A3">
                                      <w:rPr>
                                        <w:color w:val="44546A" w:themeColor="text2"/>
                                        <w:lang w:val="fr-FR"/>
                                      </w:rPr>
                                      <w:t> »</w:t>
                                    </w:r>
                                    <w:r w:rsidR="00FA6069" w:rsidRPr="00FA6069">
                                      <w:rPr>
                                        <w:color w:val="44546A" w:themeColor="text2"/>
                                        <w:lang w:val="fr-FR"/>
                                      </w:rPr>
                                      <w:t xml:space="preserve"> - OpenClassrooms</w:t>
                                    </w:r>
                                  </w:sdtContent>
                                </w:sdt>
                              </w:p>
                            </w:tc>
                          </w:tr>
                        </w:tbl>
                        <w:p w14:paraId="5E2269A3" w14:textId="77777777" w:rsidR="00FA6069" w:rsidRDefault="00FA6069"/>
                      </w:txbxContent>
                    </v:textbox>
                    <w10:wrap anchorx="page" anchory="page"/>
                  </v:shape>
                </w:pict>
              </mc:Fallback>
            </mc:AlternateContent>
          </w:r>
        </w:p>
        <w:p w14:paraId="46C1FE0E" w14:textId="21A07878" w:rsidR="002F2B9E" w:rsidRDefault="007D18C3" w:rsidP="007D18C3">
          <w:pPr>
            <w:pStyle w:val="Titre1"/>
          </w:pPr>
          <w:r>
            <w:lastRenderedPageBreak/>
            <w:t>S</w:t>
          </w:r>
          <w:r w:rsidR="002F2B9E">
            <w:t>tructure MVC</w:t>
          </w:r>
        </w:p>
        <w:p w14:paraId="58EEB2B5" w14:textId="77777777" w:rsidR="002F2B9E" w:rsidRDefault="00000000" w:rsidP="002F2B9E"/>
      </w:sdtContent>
    </w:sdt>
    <w:p w14:paraId="05EC6CCD" w14:textId="461CC642" w:rsidR="002F2B9E" w:rsidRDefault="002F2B9E" w:rsidP="002F2B9E">
      <w:r>
        <w:t>Comme nous pouvons le constater, il existe trois principaux MVC dans l’application LeBaluchon.</w:t>
      </w:r>
    </w:p>
    <w:p w14:paraId="0F3BC3E1" w14:textId="02D64B22" w:rsidR="002A7B8A" w:rsidRDefault="002F2B9E" w:rsidP="002A7B8A">
      <w:r>
        <w:t>Nous allons regarder en détail chacun d’entre eux.</w:t>
      </w:r>
    </w:p>
    <w:p w14:paraId="720D1A43" w14:textId="77777777" w:rsidR="002A7B8A" w:rsidRDefault="002A7B8A" w:rsidP="002A7B8A"/>
    <w:p w14:paraId="6AE7CDA8" w14:textId="1F335475" w:rsidR="002A7B8A" w:rsidRPr="002A7B8A" w:rsidRDefault="002F2B9E" w:rsidP="002A7B8A">
      <w:pPr>
        <w:pStyle w:val="Titre2"/>
      </w:pPr>
      <w:r>
        <w:t>Schéma et Arborescence</w:t>
      </w:r>
    </w:p>
    <w:p w14:paraId="7E08D230" w14:textId="66CE856F" w:rsidR="00FA6069" w:rsidRDefault="002A7B8A" w:rsidP="007D18C3">
      <w:pPr>
        <w:pStyle w:val="Titre1"/>
        <w:sectPr w:rsidR="00FA6069" w:rsidSect="007076B3">
          <w:pgSz w:w="23820" w:h="16840" w:orient="landscape"/>
          <w:pgMar w:top="1417" w:right="1417" w:bottom="1417" w:left="1417" w:header="708" w:footer="708" w:gutter="0"/>
          <w:pgNumType w:start="0"/>
          <w:cols w:space="708"/>
          <w:titlePg/>
          <w:docGrid w:linePitch="360"/>
        </w:sectPr>
      </w:pPr>
      <w:r>
        <w:rPr>
          <w:noProof/>
        </w:rPr>
        <w:drawing>
          <wp:anchor distT="0" distB="0" distL="114300" distR="114300" simplePos="0" relativeHeight="251661312" behindDoc="0" locked="0" layoutInCell="1" allowOverlap="1" wp14:anchorId="39FC8C56" wp14:editId="76C869DA">
            <wp:simplePos x="0" y="0"/>
            <wp:positionH relativeFrom="column">
              <wp:posOffset>9613900</wp:posOffset>
            </wp:positionH>
            <wp:positionV relativeFrom="paragraph">
              <wp:posOffset>1142483</wp:posOffset>
            </wp:positionV>
            <wp:extent cx="4061226" cy="5567809"/>
            <wp:effectExtent l="0" t="0" r="3175" b="0"/>
            <wp:wrapNone/>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061226" cy="556780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BE1EB10" wp14:editId="790A678C">
            <wp:extent cx="9038803" cy="7365028"/>
            <wp:effectExtent l="0" t="0" r="381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Lst>
                    </a:blip>
                    <a:stretch>
                      <a:fillRect/>
                    </a:stretch>
                  </pic:blipFill>
                  <pic:spPr>
                    <a:xfrm>
                      <a:off x="0" y="0"/>
                      <a:ext cx="9083796" cy="7401689"/>
                    </a:xfrm>
                    <a:prstGeom prst="rect">
                      <a:avLst/>
                    </a:prstGeom>
                  </pic:spPr>
                </pic:pic>
              </a:graphicData>
            </a:graphic>
          </wp:inline>
        </w:drawing>
      </w:r>
    </w:p>
    <w:p w14:paraId="7E06BA71" w14:textId="06FBA5B3" w:rsidR="007D18C3" w:rsidRDefault="007D18C3" w:rsidP="002F2B9E">
      <w:pPr>
        <w:pStyle w:val="Titre3"/>
      </w:pPr>
      <w:r>
        <w:lastRenderedPageBreak/>
        <w:t>MVC Exchange</w:t>
      </w:r>
    </w:p>
    <w:p w14:paraId="06F97BD2" w14:textId="2C0FDA2B" w:rsidR="007D18C3" w:rsidRDefault="007D18C3" w:rsidP="007D18C3"/>
    <w:p w14:paraId="773163E8" w14:textId="06D219A0" w:rsidR="007D18C3" w:rsidRDefault="007D18C3" w:rsidP="007D18C3">
      <w:r>
        <w:t>Tout d’abord, le MVC concernant la fonctionnalité du taux de change.</w:t>
      </w:r>
    </w:p>
    <w:p w14:paraId="452DBAE2" w14:textId="06674CF1" w:rsidR="007D18C3" w:rsidRDefault="007D18C3" w:rsidP="007D18C3"/>
    <w:p w14:paraId="2A90AFDE" w14:textId="77777777" w:rsidR="007D18C3" w:rsidRDefault="007D18C3" w:rsidP="007D18C3">
      <w:r>
        <w:t>Quand l’utilisateur arrive sur l’application, c’est le premier écran auquel il a à faire.</w:t>
      </w:r>
    </w:p>
    <w:p w14:paraId="52075BF1" w14:textId="478770CB" w:rsidR="007D18C3" w:rsidRDefault="007D18C3" w:rsidP="007D18C3">
      <w:r>
        <w:t xml:space="preserve">Dès son arrivée, </w:t>
      </w:r>
      <w:r w:rsidR="00EB3B68">
        <w:t>il</w:t>
      </w:r>
      <w:r>
        <w:t xml:space="preserve"> se voit afficher le taux de change EUR vers USD, et vice</w:t>
      </w:r>
      <w:r w:rsidR="00F12390">
        <w:t>-</w:t>
      </w:r>
      <w:r>
        <w:t>versa</w:t>
      </w:r>
      <w:r w:rsidR="00C92D8F">
        <w:t xml:space="preserve"> (le Contrôleur demande au </w:t>
      </w:r>
      <w:r w:rsidR="00C865DB">
        <w:t xml:space="preserve">Modèle </w:t>
      </w:r>
      <w:r w:rsidR="00C92D8F">
        <w:t xml:space="preserve">le taux, via son </w:t>
      </w:r>
      <w:proofErr w:type="spellStart"/>
      <w:proofErr w:type="gramStart"/>
      <w:r w:rsidR="00C92D8F">
        <w:t>viewDidLoad</w:t>
      </w:r>
      <w:proofErr w:type="spellEnd"/>
      <w:r w:rsidR="00C92D8F">
        <w:t>(</w:t>
      </w:r>
      <w:proofErr w:type="gramEnd"/>
      <w:r w:rsidR="00C92D8F">
        <w:t>))</w:t>
      </w:r>
      <w:r>
        <w:t>.</w:t>
      </w:r>
    </w:p>
    <w:p w14:paraId="797BC201" w14:textId="1BCE9DA5" w:rsidR="007D18C3" w:rsidRDefault="007D18C3" w:rsidP="007D18C3"/>
    <w:p w14:paraId="60829164" w14:textId="6F8E518C" w:rsidR="007D18C3" w:rsidRDefault="007D18C3" w:rsidP="007D18C3">
      <w:r>
        <w:t>Il peut également rafraîchir ce taux en appuyant sur le bouton RATE.</w:t>
      </w:r>
    </w:p>
    <w:p w14:paraId="41DB6238" w14:textId="19D6BFC3" w:rsidR="007D18C3" w:rsidRDefault="007D18C3" w:rsidP="007D18C3">
      <w:r>
        <w:t xml:space="preserve">La </w:t>
      </w:r>
      <w:r w:rsidR="003410C8">
        <w:t>V</w:t>
      </w:r>
      <w:r>
        <w:t xml:space="preserve">ue communique alors avec le </w:t>
      </w:r>
      <w:r w:rsidR="003410C8">
        <w:t>C</w:t>
      </w:r>
      <w:r>
        <w:t xml:space="preserve">ontrôleur via une </w:t>
      </w:r>
      <w:r w:rsidR="003410C8">
        <w:t>A</w:t>
      </w:r>
      <w:r>
        <w:t>ction</w:t>
      </w:r>
      <w:r w:rsidR="00C92D8F">
        <w:t xml:space="preserve"> qui correspond à l’appui de ce bouton</w:t>
      </w:r>
      <w:r>
        <w:t>.</w:t>
      </w:r>
    </w:p>
    <w:p w14:paraId="3B6F28B1" w14:textId="5AE7B977" w:rsidR="007D18C3" w:rsidRDefault="007D18C3" w:rsidP="007D18C3">
      <w:r>
        <w:t xml:space="preserve">Le </w:t>
      </w:r>
      <w:r w:rsidR="003410C8">
        <w:t>C</w:t>
      </w:r>
      <w:r>
        <w:t xml:space="preserve">ontrôleur (ExchangeVC) va alors demander au </w:t>
      </w:r>
      <w:r w:rsidR="00C865DB">
        <w:t>Modèle</w:t>
      </w:r>
      <w:r w:rsidR="00C865DB">
        <w:t xml:space="preserve"> </w:t>
      </w:r>
      <w:r>
        <w:t>(</w:t>
      </w:r>
      <w:proofErr w:type="spellStart"/>
      <w:r>
        <w:t>ExchangeService</w:t>
      </w:r>
      <w:proofErr w:type="spellEnd"/>
      <w:r>
        <w:t>) le nouveau taux de change.</w:t>
      </w:r>
    </w:p>
    <w:p w14:paraId="1044EB96" w14:textId="3F0E8613" w:rsidR="007D18C3" w:rsidRDefault="007D18C3" w:rsidP="007D18C3"/>
    <w:p w14:paraId="2B3A63AA" w14:textId="7FF3BE12" w:rsidR="007D18C3" w:rsidRDefault="00C92D8F" w:rsidP="007D18C3">
      <w:r>
        <w:t xml:space="preserve">Comme pour les autres MVC, </w:t>
      </w:r>
      <w:r w:rsidR="007D18C3">
        <w:t>ExchangeService va alors lancer l’appel API grâce à ses fichiers de supports tels que APIKeys</w:t>
      </w:r>
      <w:r>
        <w:t xml:space="preserve">, où il va aller chercher sa clé API (fixer.io) </w:t>
      </w:r>
      <w:r w:rsidR="007D18C3">
        <w:t>et ExchangeResponse</w:t>
      </w:r>
      <w:r>
        <w:t xml:space="preserve">, </w:t>
      </w:r>
      <w:r w:rsidR="007D18C3">
        <w:t xml:space="preserve">qui contient le format JSON du résultat que l’on </w:t>
      </w:r>
      <w:r w:rsidR="003410C8">
        <w:t>attend</w:t>
      </w:r>
      <w:r w:rsidR="00EB3B68">
        <w:t>, nécessaire pour la réception de celui-ci</w:t>
      </w:r>
      <w:r w:rsidR="007D18C3">
        <w:t>.</w:t>
      </w:r>
    </w:p>
    <w:p w14:paraId="161DDC57" w14:textId="129AA4F7" w:rsidR="007D18C3" w:rsidRDefault="007D18C3" w:rsidP="007D18C3"/>
    <w:p w14:paraId="51B7436A" w14:textId="7D585C59" w:rsidR="007D18C3" w:rsidRDefault="007D18C3" w:rsidP="007D18C3">
      <w:r>
        <w:t xml:space="preserve">Une fois </w:t>
      </w:r>
      <w:r w:rsidR="003410C8">
        <w:t xml:space="preserve">le résultat obtenu, le </w:t>
      </w:r>
      <w:r w:rsidR="00C865DB">
        <w:t xml:space="preserve">Modèle </w:t>
      </w:r>
      <w:r w:rsidR="003410C8">
        <w:t>l’envoi</w:t>
      </w:r>
      <w:r w:rsidR="00F12390">
        <w:t>e</w:t>
      </w:r>
      <w:r w:rsidR="003410C8">
        <w:t xml:space="preserve"> au Contrôleur via un callback.</w:t>
      </w:r>
    </w:p>
    <w:p w14:paraId="6DE1A9C8" w14:textId="79290581" w:rsidR="003410C8" w:rsidRDefault="003410C8" w:rsidP="007D18C3">
      <w:r>
        <w:t>Le Contrôleur va finalement, au moyen d’Outlets, afficher les nouveaux taux de change.</w:t>
      </w:r>
    </w:p>
    <w:p w14:paraId="0098810C" w14:textId="759B67C6" w:rsidR="003410C8" w:rsidRDefault="003410C8" w:rsidP="007D18C3"/>
    <w:p w14:paraId="65E8FC88" w14:textId="51DF7F2D" w:rsidR="003410C8" w:rsidRDefault="003410C8" w:rsidP="007D18C3">
      <w:r>
        <w:t xml:space="preserve">L’utilisateur peut bien évidemment demander, via un montant en euros, son équivalent en dollars grâce au bouton </w:t>
      </w:r>
      <w:r w:rsidR="002A7B8A">
        <w:t>CONVERT</w:t>
      </w:r>
      <w:r>
        <w:t>.</w:t>
      </w:r>
    </w:p>
    <w:p w14:paraId="506A0FAA" w14:textId="0FE7D2F7" w:rsidR="003410C8" w:rsidRDefault="003410C8" w:rsidP="007D18C3"/>
    <w:p w14:paraId="4B94F7EA" w14:textId="75230A7F" w:rsidR="003410C8" w:rsidRDefault="003410C8" w:rsidP="007D18C3">
      <w:r>
        <w:t xml:space="preserve">Le </w:t>
      </w:r>
      <w:r w:rsidR="00C865DB">
        <w:t>C</w:t>
      </w:r>
      <w:r>
        <w:t>ontr</w:t>
      </w:r>
      <w:r w:rsidR="00C865DB">
        <w:t>ol</w:t>
      </w:r>
      <w:r>
        <w:t>ler va alors</w:t>
      </w:r>
      <w:r w:rsidR="00C865DB">
        <w:t xml:space="preserve"> demander au Modèle</w:t>
      </w:r>
      <w:r>
        <w:t xml:space="preserve"> </w:t>
      </w:r>
      <w:r w:rsidR="00C865DB">
        <w:t>de réaliser le calcul, qui lui retournera le résultat pour qu’il soit affiché dans la Vue.</w:t>
      </w:r>
    </w:p>
    <w:p w14:paraId="64D128AF" w14:textId="4712BF9A" w:rsidR="003410C8" w:rsidRDefault="003410C8" w:rsidP="007D18C3"/>
    <w:p w14:paraId="726CFEAF" w14:textId="77777777" w:rsidR="003410C8" w:rsidRDefault="003410C8">
      <w:pPr>
        <w:rPr>
          <w:rFonts w:asciiTheme="majorHAnsi" w:eastAsiaTheme="majorEastAsia" w:hAnsiTheme="majorHAnsi" w:cstheme="majorBidi"/>
          <w:color w:val="2F5496" w:themeColor="accent1" w:themeShade="BF"/>
          <w:sz w:val="26"/>
          <w:szCs w:val="26"/>
        </w:rPr>
      </w:pPr>
      <w:r>
        <w:br w:type="page"/>
      </w:r>
    </w:p>
    <w:p w14:paraId="354D64B7" w14:textId="7F106EA8" w:rsidR="003410C8" w:rsidRDefault="003410C8" w:rsidP="002F2B9E">
      <w:pPr>
        <w:pStyle w:val="Titre3"/>
      </w:pPr>
      <w:r>
        <w:lastRenderedPageBreak/>
        <w:t>MVC Traduction</w:t>
      </w:r>
    </w:p>
    <w:p w14:paraId="4D6FCBFA" w14:textId="77777777" w:rsidR="003410C8" w:rsidRDefault="003410C8" w:rsidP="007D18C3"/>
    <w:p w14:paraId="7E6D7A80" w14:textId="607E12AB" w:rsidR="007D18C3" w:rsidRDefault="003410C8" w:rsidP="007D18C3">
      <w:r>
        <w:t>Cette fois, l’utilisateur rentre le texte de son choix en français dans une textView et appuie sur le bouton TRANSLATE pour obtenir la traduction en anglais (l’inverse est également possible en cliquant sur le bouton avec les flèches afin d’échanger les langues).</w:t>
      </w:r>
    </w:p>
    <w:p w14:paraId="4D59E001" w14:textId="0BF36633" w:rsidR="003410C8" w:rsidRDefault="003410C8" w:rsidP="007D18C3"/>
    <w:p w14:paraId="13A47238" w14:textId="15CEB90C" w:rsidR="003410C8" w:rsidRDefault="003410C8" w:rsidP="007D18C3">
      <w:r>
        <w:t xml:space="preserve">La Vue communique avec le Contrôleur (TraductionVC) via une </w:t>
      </w:r>
      <w:r w:rsidR="000F29FE">
        <w:t>A</w:t>
      </w:r>
      <w:r>
        <w:t>ction</w:t>
      </w:r>
      <w:r w:rsidR="000F29FE">
        <w:t xml:space="preserve"> lancée par le bouton</w:t>
      </w:r>
      <w:r>
        <w:t xml:space="preserve"> CALCULATE pour demander la traduction, en transmettant le contenu de la textView.</w:t>
      </w:r>
    </w:p>
    <w:p w14:paraId="29F002D1" w14:textId="77A8E22A" w:rsidR="003410C8" w:rsidRDefault="003410C8" w:rsidP="007D18C3"/>
    <w:p w14:paraId="24F96816" w14:textId="2375B98A" w:rsidR="003410C8" w:rsidRDefault="003410C8" w:rsidP="007D18C3">
      <w:r>
        <w:t xml:space="preserve">Le Contrôleur réceptionne l’Action et l’envoie au </w:t>
      </w:r>
      <w:r w:rsidR="00C865DB">
        <w:t xml:space="preserve">Modèle </w:t>
      </w:r>
      <w:r>
        <w:t>(</w:t>
      </w:r>
      <w:proofErr w:type="spellStart"/>
      <w:r>
        <w:t>TraductionService</w:t>
      </w:r>
      <w:proofErr w:type="spellEnd"/>
      <w:r>
        <w:t>)</w:t>
      </w:r>
      <w:r w:rsidR="004E2198">
        <w:t>.</w:t>
      </w:r>
    </w:p>
    <w:p w14:paraId="5E661567" w14:textId="77777777" w:rsidR="00E9583D" w:rsidRDefault="00E9583D" w:rsidP="007D18C3"/>
    <w:p w14:paraId="183C9499" w14:textId="1A98CB36" w:rsidR="004E2198" w:rsidRDefault="004E2198" w:rsidP="007D18C3">
      <w:r>
        <w:t>Comme cité dans le précédent point, la même logique est appliquée ici.</w:t>
      </w:r>
    </w:p>
    <w:p w14:paraId="75A53B50" w14:textId="37005E8E" w:rsidR="003410C8" w:rsidRDefault="004E2198" w:rsidP="007D18C3">
      <w:r>
        <w:t xml:space="preserve">Le </w:t>
      </w:r>
      <w:r w:rsidR="00C865DB">
        <w:t xml:space="preserve">Modèle </w:t>
      </w:r>
      <w:r>
        <w:t>va réaliser l’appel API ou i</w:t>
      </w:r>
      <w:r w:rsidR="00C92D8F">
        <w:t>l</w:t>
      </w:r>
      <w:r w:rsidR="003410C8">
        <w:t xml:space="preserve"> disposera du fichier APIKeys pour </w:t>
      </w:r>
      <w:r w:rsidR="00EB3B68">
        <w:t>s</w:t>
      </w:r>
      <w:r w:rsidR="003410C8">
        <w:t xml:space="preserve">a clé API </w:t>
      </w:r>
      <w:r w:rsidR="00C92D8F">
        <w:t>(</w:t>
      </w:r>
      <w:r w:rsidR="00B755E3">
        <w:t>Google Traduction</w:t>
      </w:r>
      <w:r w:rsidR="00C92D8F">
        <w:t xml:space="preserve">) </w:t>
      </w:r>
      <w:r w:rsidR="003410C8">
        <w:t xml:space="preserve">et du fichier </w:t>
      </w:r>
      <w:proofErr w:type="spellStart"/>
      <w:r w:rsidR="003410C8">
        <w:t>TraductionResponse</w:t>
      </w:r>
      <w:proofErr w:type="spellEnd"/>
      <w:r w:rsidR="003410C8">
        <w:t xml:space="preserve"> afin d’assurer la bonne réception du JSON</w:t>
      </w:r>
      <w:r w:rsidR="000F29FE">
        <w:t>.</w:t>
      </w:r>
    </w:p>
    <w:p w14:paraId="5B4E528D" w14:textId="66C1CA88" w:rsidR="003410C8" w:rsidRDefault="003410C8" w:rsidP="007D18C3"/>
    <w:p w14:paraId="33839F0B" w14:textId="1BFC8A96" w:rsidR="003410C8" w:rsidRDefault="003410C8" w:rsidP="007D18C3">
      <w:r>
        <w:t xml:space="preserve">La traduction étant obtenue, le </w:t>
      </w:r>
      <w:r w:rsidR="00C865DB">
        <w:t xml:space="preserve">Modèle </w:t>
      </w:r>
      <w:r w:rsidR="00C92D8F">
        <w:t>l’envoi</w:t>
      </w:r>
      <w:r w:rsidR="00F12390">
        <w:t>e</w:t>
      </w:r>
      <w:r>
        <w:t xml:space="preserve"> au Contrôleur</w:t>
      </w:r>
      <w:r w:rsidR="000F29FE">
        <w:t xml:space="preserve"> au moyen d’un callback</w:t>
      </w:r>
      <w:r>
        <w:t xml:space="preserve">, qui va afficher grâce </w:t>
      </w:r>
      <w:r w:rsidR="00CA4D45">
        <w:t>à un Outlet, la traduction que l’utilisateur a initialement demandée.</w:t>
      </w:r>
    </w:p>
    <w:p w14:paraId="19E754C9" w14:textId="5AAC640E" w:rsidR="00CA4D45" w:rsidRDefault="00CA4D45" w:rsidP="007D18C3"/>
    <w:p w14:paraId="22876067" w14:textId="347230CC" w:rsidR="00CA4D45" w:rsidRDefault="00CA4D45" w:rsidP="002F2B9E">
      <w:pPr>
        <w:pStyle w:val="Titre3"/>
      </w:pPr>
      <w:r>
        <w:t>MVC Météo</w:t>
      </w:r>
    </w:p>
    <w:p w14:paraId="3C66BBCF" w14:textId="4C3FD4A2" w:rsidR="00CA4D45" w:rsidRDefault="00CA4D45" w:rsidP="007D18C3"/>
    <w:p w14:paraId="47CD1BEC" w14:textId="08505D5D" w:rsidR="00CA4D45" w:rsidRDefault="00F12390" w:rsidP="007D18C3">
      <w:r>
        <w:t>À</w:t>
      </w:r>
      <w:r w:rsidR="00CA4D45">
        <w:t xml:space="preserve"> son arrivée sur l’onglet Météo, l’utilisateur se voit normalement afficher la météo de Paris ainsi que </w:t>
      </w:r>
      <w:r w:rsidR="00C92D8F">
        <w:t xml:space="preserve">de </w:t>
      </w:r>
      <w:r w:rsidR="000F29FE">
        <w:t>New</w:t>
      </w:r>
      <w:r>
        <w:t xml:space="preserve"> </w:t>
      </w:r>
      <w:r w:rsidR="000F29FE">
        <w:t>York</w:t>
      </w:r>
      <w:r w:rsidR="00CA4D45">
        <w:t>.</w:t>
      </w:r>
    </w:p>
    <w:p w14:paraId="0E1A7E40" w14:textId="77777777" w:rsidR="00EA0139" w:rsidRDefault="00EA0139" w:rsidP="007D18C3"/>
    <w:p w14:paraId="37834CCB" w14:textId="3260D5CB" w:rsidR="00CA4D45" w:rsidRDefault="00CA4D45" w:rsidP="007D18C3">
      <w:r>
        <w:t>Le bouton WEATHER lui permet de rafraîchir les données.</w:t>
      </w:r>
    </w:p>
    <w:p w14:paraId="47F6AD8E" w14:textId="5D6CEE23" w:rsidR="00CA4D45" w:rsidRDefault="00CA4D45" w:rsidP="007D18C3"/>
    <w:p w14:paraId="2C851A42" w14:textId="64B9F187" w:rsidR="00CA4D45" w:rsidRDefault="00EA0139" w:rsidP="007D18C3">
      <w:r>
        <w:t>Ce bouton</w:t>
      </w:r>
      <w:r w:rsidR="00CA4D45">
        <w:t xml:space="preserve"> déclenche l’Action qui demandera au Contrôleur (WeatherVC) la nouvelle météo.</w:t>
      </w:r>
    </w:p>
    <w:p w14:paraId="4B43A41B" w14:textId="11DFE29D" w:rsidR="00CA4D45" w:rsidRDefault="00CA4D45" w:rsidP="007D18C3">
      <w:r>
        <w:t xml:space="preserve">Le contrôleur demandera au </w:t>
      </w:r>
      <w:r w:rsidR="00C865DB">
        <w:t xml:space="preserve">Modèle </w:t>
      </w:r>
      <w:r>
        <w:t>(</w:t>
      </w:r>
      <w:proofErr w:type="spellStart"/>
      <w:r>
        <w:t>WeatherService</w:t>
      </w:r>
      <w:proofErr w:type="spellEnd"/>
      <w:r>
        <w:t>) qui réalisera l’appel API afin d’obtenir la météo la plus récente.</w:t>
      </w:r>
    </w:p>
    <w:p w14:paraId="0F015FA4" w14:textId="77777777" w:rsidR="00EA0139" w:rsidRDefault="00EA0139" w:rsidP="007D18C3"/>
    <w:p w14:paraId="0D6618AC" w14:textId="47E6FE81" w:rsidR="00CA4D45" w:rsidRDefault="004E2198" w:rsidP="007D18C3">
      <w:r>
        <w:t xml:space="preserve">Une fois n’est pas coutume, le </w:t>
      </w:r>
      <w:r w:rsidR="00C865DB">
        <w:t xml:space="preserve">Modèle </w:t>
      </w:r>
      <w:r>
        <w:t xml:space="preserve">réalise l’appel API, s’appuie sur </w:t>
      </w:r>
      <w:r w:rsidR="00CA4D45">
        <w:t xml:space="preserve">ses fichiers </w:t>
      </w:r>
      <w:proofErr w:type="spellStart"/>
      <w:r w:rsidR="00CA4D45">
        <w:t>APIKeys</w:t>
      </w:r>
      <w:proofErr w:type="spellEnd"/>
      <w:r w:rsidR="00CA4D45">
        <w:t xml:space="preserve"> et </w:t>
      </w:r>
      <w:proofErr w:type="spellStart"/>
      <w:r w:rsidR="00CA4D45">
        <w:t>Weather</w:t>
      </w:r>
      <w:r w:rsidR="00EE3EEA">
        <w:t>Response</w:t>
      </w:r>
      <w:proofErr w:type="spellEnd"/>
      <w:r w:rsidR="00CA4D45">
        <w:t xml:space="preserve"> pour chercher sa clé API</w:t>
      </w:r>
      <w:r w:rsidR="00C92D8F">
        <w:t xml:space="preserve"> (</w:t>
      </w:r>
      <w:proofErr w:type="spellStart"/>
      <w:r w:rsidR="00B755E3">
        <w:t>OpenWeatherMap</w:t>
      </w:r>
      <w:proofErr w:type="spellEnd"/>
      <w:r w:rsidR="00B755E3">
        <w:t>)</w:t>
      </w:r>
      <w:r w:rsidR="00CA4D45">
        <w:t xml:space="preserve"> ainsi que le bon format du fichier JSON qu’il s’apprête à recevoir.</w:t>
      </w:r>
    </w:p>
    <w:p w14:paraId="2EC9786B" w14:textId="021D723F" w:rsidR="00CA4D45" w:rsidRDefault="00CA4D45" w:rsidP="007D18C3"/>
    <w:p w14:paraId="3EB49867" w14:textId="3C95AECE" w:rsidR="007076B3" w:rsidRDefault="00CA4D45" w:rsidP="007D18C3">
      <w:r>
        <w:t xml:space="preserve">Une fois les données reçues, le </w:t>
      </w:r>
      <w:r w:rsidR="00C865DB">
        <w:t>Modèle</w:t>
      </w:r>
      <w:r>
        <w:t>, grâce au callback, envoie la réponse au Contrôleur qui modifie la Vue grâce aux Outlets qui afficheront la météo à l’utilisateur.</w:t>
      </w:r>
    </w:p>
    <w:p w14:paraId="68BA9759" w14:textId="77777777" w:rsidR="007076B3" w:rsidRDefault="007076B3">
      <w:r>
        <w:br w:type="page"/>
      </w:r>
    </w:p>
    <w:p w14:paraId="288F01C4" w14:textId="0D919E21" w:rsidR="00CA4D45" w:rsidRDefault="007076B3" w:rsidP="002F2B9E">
      <w:pPr>
        <w:pStyle w:val="Titre1"/>
      </w:pPr>
      <w:r>
        <w:lastRenderedPageBreak/>
        <w:t>Les tests unitaires</w:t>
      </w:r>
    </w:p>
    <w:p w14:paraId="266C22EB" w14:textId="1D845D6D" w:rsidR="007076B3" w:rsidRDefault="007076B3" w:rsidP="007D18C3"/>
    <w:p w14:paraId="7A00E015" w14:textId="3068CAD1" w:rsidR="007076B3" w:rsidRDefault="007076B3" w:rsidP="007D18C3">
      <w:r>
        <w:t xml:space="preserve">Ce ne sont pas à proprement parler de MVC complets, ils ne disposent ni de Contrôleurs, ni de </w:t>
      </w:r>
      <w:r w:rsidR="0080303F">
        <w:t>V</w:t>
      </w:r>
      <w:r>
        <w:t>ues.</w:t>
      </w:r>
    </w:p>
    <w:p w14:paraId="1FCC1BA3" w14:textId="2D87B064" w:rsidR="007076B3" w:rsidRDefault="007076B3" w:rsidP="007D18C3">
      <w:r>
        <w:t xml:space="preserve">Cependant, ils restent assimilables à des </w:t>
      </w:r>
      <w:r w:rsidR="00C865DB">
        <w:t>Modèle</w:t>
      </w:r>
      <w:r w:rsidR="00C865DB">
        <w:t>s</w:t>
      </w:r>
      <w:r w:rsidR="00C865DB">
        <w:t xml:space="preserve"> </w:t>
      </w:r>
      <w:r w:rsidR="0080303F">
        <w:t>et il est nécessaire</w:t>
      </w:r>
      <w:r>
        <w:t xml:space="preserve"> </w:t>
      </w:r>
      <w:r w:rsidR="0076097D">
        <w:t>qu</w:t>
      </w:r>
      <w:r w:rsidR="0080303F">
        <w:t>e l’on</w:t>
      </w:r>
      <w:r w:rsidR="0076097D">
        <w:t xml:space="preserve"> s’y intéresse.</w:t>
      </w:r>
    </w:p>
    <w:p w14:paraId="16492B8B" w14:textId="10184403" w:rsidR="002F2B9E" w:rsidRDefault="002F2B9E" w:rsidP="007D18C3"/>
    <w:p w14:paraId="0DF5CE05" w14:textId="1201237C" w:rsidR="002F2B9E" w:rsidRDefault="002F2B9E" w:rsidP="002F2B9E">
      <w:pPr>
        <w:pStyle w:val="Titre2"/>
      </w:pPr>
      <w:r>
        <w:t>Arborescence</w:t>
      </w:r>
    </w:p>
    <w:p w14:paraId="50BB1387" w14:textId="77777777" w:rsidR="002F2B9E" w:rsidRDefault="002F2B9E" w:rsidP="007D18C3"/>
    <w:p w14:paraId="1EF82F6C" w14:textId="2A308D23" w:rsidR="002F2B9E" w:rsidRDefault="002F2B9E" w:rsidP="002F2B9E">
      <w:pPr>
        <w:jc w:val="center"/>
      </w:pPr>
      <w:r>
        <w:rPr>
          <w:noProof/>
        </w:rPr>
        <w:drawing>
          <wp:inline distT="0" distB="0" distL="0" distR="0" wp14:anchorId="23A34BF0" wp14:editId="6A1CCA45">
            <wp:extent cx="2346690" cy="2280065"/>
            <wp:effectExtent l="0" t="0" r="3175" b="635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355562" cy="2288686"/>
                    </a:xfrm>
                    <a:prstGeom prst="rect">
                      <a:avLst/>
                    </a:prstGeom>
                  </pic:spPr>
                </pic:pic>
              </a:graphicData>
            </a:graphic>
          </wp:inline>
        </w:drawing>
      </w:r>
    </w:p>
    <w:p w14:paraId="5D7119E1" w14:textId="77777777" w:rsidR="002F2B9E" w:rsidRDefault="002F2B9E" w:rsidP="007D18C3"/>
    <w:p w14:paraId="7047A2A7" w14:textId="0737C8E6" w:rsidR="002F2B9E" w:rsidRDefault="002F2B9E" w:rsidP="007D18C3"/>
    <w:p w14:paraId="0222C626" w14:textId="44345393" w:rsidR="002F2B9E" w:rsidRDefault="002F2B9E" w:rsidP="002F2B9E">
      <w:pPr>
        <w:pStyle w:val="Titre2"/>
      </w:pPr>
      <w:r>
        <w:t>Schéma</w:t>
      </w:r>
    </w:p>
    <w:p w14:paraId="2676FA75" w14:textId="3D731BFE" w:rsidR="002F2B9E" w:rsidRDefault="002F2B9E" w:rsidP="007D18C3"/>
    <w:p w14:paraId="0405AFAD" w14:textId="4BBEC388" w:rsidR="002F2B9E" w:rsidRDefault="002F2B9E" w:rsidP="002F2B9E">
      <w:pPr>
        <w:jc w:val="center"/>
      </w:pPr>
      <w:r>
        <w:rPr>
          <w:noProof/>
        </w:rPr>
        <w:drawing>
          <wp:inline distT="0" distB="0" distL="0" distR="0" wp14:anchorId="706021AE" wp14:editId="2AE7DB25">
            <wp:extent cx="5760720" cy="2226945"/>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a:extLst>
                        <a:ext uri="{28A0092B-C50C-407E-A947-70E740481C1C}">
                          <a14:useLocalDpi xmlns:a14="http://schemas.microsoft.com/office/drawing/2010/main" val="0"/>
                        </a:ext>
                      </a:extLst>
                    </a:blip>
                    <a:stretch>
                      <a:fillRect/>
                    </a:stretch>
                  </pic:blipFill>
                  <pic:spPr>
                    <a:xfrm>
                      <a:off x="0" y="0"/>
                      <a:ext cx="5760720" cy="2226945"/>
                    </a:xfrm>
                    <a:prstGeom prst="rect">
                      <a:avLst/>
                    </a:prstGeom>
                  </pic:spPr>
                </pic:pic>
              </a:graphicData>
            </a:graphic>
          </wp:inline>
        </w:drawing>
      </w:r>
    </w:p>
    <w:p w14:paraId="3509EFBC" w14:textId="6845C34B" w:rsidR="002F2B9E" w:rsidRDefault="002F2B9E">
      <w:r>
        <w:br w:type="page"/>
      </w:r>
    </w:p>
    <w:p w14:paraId="5761F73A" w14:textId="4D96D67E" w:rsidR="0076097D" w:rsidRDefault="002F2B9E" w:rsidP="0080303F">
      <w:pPr>
        <w:pStyle w:val="Titre2"/>
      </w:pPr>
      <w:r>
        <w:lastRenderedPageBreak/>
        <w:t>Détails</w:t>
      </w:r>
    </w:p>
    <w:p w14:paraId="2EAF81C8" w14:textId="1E129F9D" w:rsidR="002F2B9E" w:rsidRDefault="002F2B9E" w:rsidP="007D18C3"/>
    <w:p w14:paraId="1FC945B1" w14:textId="5375E691" w:rsidR="005B379B" w:rsidRDefault="005B379B" w:rsidP="007D18C3">
      <w:r>
        <w:t xml:space="preserve">Chaque fonctionnalité a son dossier associé, composé des fichiers TestCases (les tests), FakeResponseDataError (que l’on va utiliser pour nos tests) et les </w:t>
      </w:r>
      <w:proofErr w:type="gramStart"/>
      <w:r>
        <w:t>fichiers .json</w:t>
      </w:r>
      <w:proofErr w:type="gramEnd"/>
      <w:r>
        <w:t xml:space="preserve"> (</w:t>
      </w:r>
      <w:r w:rsidR="0080303F">
        <w:t>où se trouve le résultat d’un appel que FakeResponseDataError récupèrera pour alimenter le paramètre Data</w:t>
      </w:r>
      <w:r>
        <w:t>).</w:t>
      </w:r>
    </w:p>
    <w:p w14:paraId="54E96E2B" w14:textId="1A344A01" w:rsidR="005B379B" w:rsidRDefault="005B379B" w:rsidP="007D18C3"/>
    <w:p w14:paraId="318D0295" w14:textId="0F457BC1" w:rsidR="005B379B" w:rsidRDefault="005B379B" w:rsidP="007D18C3">
      <w:r>
        <w:t>Lorsqu’on réalise des tests unitaires dans une application iOS, nous ne pouvons pas nous permettre de dépendre de la qualité du réseau et ainsi, d’attendre que les réponses arrivent.</w:t>
      </w:r>
    </w:p>
    <w:p w14:paraId="77A95002" w14:textId="356F6612" w:rsidR="005B379B" w:rsidRDefault="005B379B" w:rsidP="007D18C3"/>
    <w:p w14:paraId="0DAB986F" w14:textId="05EDEDFF" w:rsidR="005B379B" w:rsidRDefault="005B379B" w:rsidP="007D18C3">
      <w:r>
        <w:t>Pour cela, il nous faut lancer les appels API mais sans vraiment les lancer.</w:t>
      </w:r>
    </w:p>
    <w:p w14:paraId="65449DB0" w14:textId="77777777" w:rsidR="005B379B" w:rsidRDefault="005B379B" w:rsidP="007D18C3">
      <w:r>
        <w:t>C’est-à-dire qu’on va intercepter le lancement qui normalement est assuré par la méthode dataTask d’URLSession.</w:t>
      </w:r>
    </w:p>
    <w:p w14:paraId="1CB64F48" w14:textId="77777777" w:rsidR="005B379B" w:rsidRDefault="005B379B" w:rsidP="007D18C3"/>
    <w:p w14:paraId="6009DCA4" w14:textId="77777777" w:rsidR="005B379B" w:rsidRDefault="005B379B" w:rsidP="007D18C3">
      <w:r>
        <w:t>MockURLProtocol est là pour ça, c’est lui qui va se charger de l’appel et faire en sorte qu’il ne se lance jamais.</w:t>
      </w:r>
    </w:p>
    <w:p w14:paraId="0750BB4F" w14:textId="3FEBD523" w:rsidR="005B379B" w:rsidRDefault="005B379B" w:rsidP="007D18C3">
      <w:r>
        <w:t>Pour cela, nous allons lui fournir les paramètres Data, Response et Error, qui normalement sont réceptionné</w:t>
      </w:r>
      <w:r w:rsidR="005E60D3">
        <w:t>s</w:t>
      </w:r>
      <w:r>
        <w:t xml:space="preserve"> à la suite d’un appel.</w:t>
      </w:r>
    </w:p>
    <w:p w14:paraId="72E61C4C" w14:textId="77777777" w:rsidR="005B379B" w:rsidRDefault="005B379B" w:rsidP="007D18C3"/>
    <w:p w14:paraId="6DF06DB5" w14:textId="690EF346" w:rsidR="005E60D3" w:rsidRDefault="005E60D3" w:rsidP="0080303F">
      <w:pPr>
        <w:pStyle w:val="Titre2"/>
      </w:pPr>
      <w:r>
        <w:t>Déroulement des tests unitaires</w:t>
      </w:r>
    </w:p>
    <w:p w14:paraId="69433817" w14:textId="77777777" w:rsidR="005B379B" w:rsidRDefault="005B379B" w:rsidP="007D18C3"/>
    <w:p w14:paraId="13D006DD" w14:textId="46CB022F" w:rsidR="005B379B" w:rsidRDefault="005B379B" w:rsidP="007D18C3">
      <w:r>
        <w:t xml:space="preserve">Tout d’abord, </w:t>
      </w:r>
      <w:r w:rsidR="005E60D3">
        <w:t>on rédige notre test en prenant soin de laisser la main à notre MockURLProtocol, chargé d’intercepter l’appel.</w:t>
      </w:r>
    </w:p>
    <w:p w14:paraId="751FB158" w14:textId="5BE368DD" w:rsidR="005E60D3" w:rsidRDefault="005E60D3" w:rsidP="007D18C3"/>
    <w:p w14:paraId="3E3AD5B4" w14:textId="087ABCD7" w:rsidR="005E60D3" w:rsidRDefault="005E60D3" w:rsidP="007D18C3">
      <w:r>
        <w:t xml:space="preserve">Ensuite, on </w:t>
      </w:r>
      <w:r w:rsidR="0080303F">
        <w:t>fournit</w:t>
      </w:r>
      <w:r>
        <w:t xml:space="preserve"> les réponses souhaitées à notre MockURLProtocol par le moyen du Handler (qui contient </w:t>
      </w:r>
      <w:r w:rsidR="0080303F">
        <w:t>R</w:t>
      </w:r>
      <w:r>
        <w:t xml:space="preserve">esponse, </w:t>
      </w:r>
      <w:r w:rsidR="0080303F">
        <w:t>D</w:t>
      </w:r>
      <w:r>
        <w:t xml:space="preserve">ata et </w:t>
      </w:r>
      <w:r w:rsidR="0080303F">
        <w:t>E</w:t>
      </w:r>
      <w:r>
        <w:t>rror).</w:t>
      </w:r>
    </w:p>
    <w:p w14:paraId="6AEF062D" w14:textId="6ECCEF3F" w:rsidR="005E60D3" w:rsidRDefault="005E60D3" w:rsidP="007D18C3"/>
    <w:p w14:paraId="47032A50" w14:textId="12368D9F" w:rsidR="005E60D3" w:rsidRDefault="005E60D3" w:rsidP="007D18C3">
      <w:r>
        <w:t xml:space="preserve">Donc si par exemple on veut tester le cas </w:t>
      </w:r>
      <w:r w:rsidR="0080303F">
        <w:t>où</w:t>
      </w:r>
      <w:r>
        <w:t xml:space="preserve"> un appel se déroule </w:t>
      </w:r>
      <w:r w:rsidR="0080303F">
        <w:t>sans encombre</w:t>
      </w:r>
      <w:r>
        <w:t>, on indiquera à notre Handler une réponse valide, des bonnes données et aucune erreur.</w:t>
      </w:r>
    </w:p>
    <w:p w14:paraId="50BFF6EB" w14:textId="33808C21" w:rsidR="005E60D3" w:rsidRDefault="005E60D3" w:rsidP="007D18C3">
      <w:r>
        <w:t>Ces éléments sont contenus dans les fichiers FakeResponseDataError et pour le cas des data, ils iront les chercher dans les fichiers .json.</w:t>
      </w:r>
    </w:p>
    <w:p w14:paraId="658CA3C7" w14:textId="5F7408AB" w:rsidR="005E60D3" w:rsidRDefault="005E60D3" w:rsidP="007D18C3"/>
    <w:p w14:paraId="017D803C" w14:textId="32B2A605" w:rsidR="005E60D3" w:rsidRDefault="005E60D3" w:rsidP="007D18C3">
      <w:r>
        <w:t xml:space="preserve">Via notre SessionFake, on lance l’appel API des </w:t>
      </w:r>
      <w:r w:rsidR="00C865DB">
        <w:t>Modèle</w:t>
      </w:r>
      <w:r w:rsidR="00C865DB">
        <w:t>s</w:t>
      </w:r>
      <w:r w:rsidR="00C865DB">
        <w:t xml:space="preserve"> </w:t>
      </w:r>
      <w:r w:rsidR="00D73C18">
        <w:t>(</w:t>
      </w:r>
      <w:r>
        <w:t>les fichiers Service</w:t>
      </w:r>
      <w:r w:rsidR="00D73C18">
        <w:t>)</w:t>
      </w:r>
      <w:r w:rsidR="00A06323">
        <w:t>.</w:t>
      </w:r>
    </w:p>
    <w:p w14:paraId="19E8EF74" w14:textId="34F3AFB4" w:rsidR="00A06323" w:rsidRDefault="00A06323" w:rsidP="0080303F">
      <w:r>
        <w:t xml:space="preserve">Grâce à MockURLProtocol, l’appel n’a pas lieu et à la place, </w:t>
      </w:r>
      <w:r w:rsidR="0080303F">
        <w:t xml:space="preserve">il </w:t>
      </w:r>
      <w:r>
        <w:t>va transmettre le Handler à la fonction qui gère l’appel, et celle-ci va s’</w:t>
      </w:r>
      <w:r w:rsidR="0080303F">
        <w:t>exécuter</w:t>
      </w:r>
      <w:r>
        <w:t xml:space="preserve"> normalement.</w:t>
      </w:r>
    </w:p>
    <w:p w14:paraId="46C64388" w14:textId="77777777" w:rsidR="005E60D3" w:rsidRDefault="005E60D3" w:rsidP="007D18C3"/>
    <w:p w14:paraId="5C3F3853" w14:textId="77777777" w:rsidR="0076097D" w:rsidRDefault="0076097D" w:rsidP="007D18C3"/>
    <w:p w14:paraId="4E781428" w14:textId="4F608635" w:rsidR="003410C8" w:rsidRPr="007D18C3" w:rsidRDefault="003410C8" w:rsidP="007D18C3"/>
    <w:sectPr w:rsidR="003410C8" w:rsidRPr="007D18C3" w:rsidSect="00FA606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2AC50" w14:textId="77777777" w:rsidR="00003251" w:rsidRDefault="00003251" w:rsidP="007D18C3">
      <w:r>
        <w:separator/>
      </w:r>
    </w:p>
  </w:endnote>
  <w:endnote w:type="continuationSeparator" w:id="0">
    <w:p w14:paraId="5D01AC8B" w14:textId="77777777" w:rsidR="00003251" w:rsidRDefault="00003251" w:rsidP="007D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B3BC1" w14:textId="77777777" w:rsidR="00003251" w:rsidRDefault="00003251" w:rsidP="007D18C3">
      <w:r>
        <w:separator/>
      </w:r>
    </w:p>
  </w:footnote>
  <w:footnote w:type="continuationSeparator" w:id="0">
    <w:p w14:paraId="0A337D18" w14:textId="77777777" w:rsidR="00003251" w:rsidRDefault="00003251" w:rsidP="007D18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69"/>
    <w:rsid w:val="00003251"/>
    <w:rsid w:val="000F29FE"/>
    <w:rsid w:val="00180F33"/>
    <w:rsid w:val="002A7B8A"/>
    <w:rsid w:val="002F2B9E"/>
    <w:rsid w:val="003410C8"/>
    <w:rsid w:val="004126A3"/>
    <w:rsid w:val="00447F31"/>
    <w:rsid w:val="004E2198"/>
    <w:rsid w:val="005945C2"/>
    <w:rsid w:val="005B1733"/>
    <w:rsid w:val="005B379B"/>
    <w:rsid w:val="005E60D3"/>
    <w:rsid w:val="007076B3"/>
    <w:rsid w:val="0076097D"/>
    <w:rsid w:val="007D18C3"/>
    <w:rsid w:val="0080303F"/>
    <w:rsid w:val="00A06323"/>
    <w:rsid w:val="00B755E3"/>
    <w:rsid w:val="00B75F04"/>
    <w:rsid w:val="00B84EB3"/>
    <w:rsid w:val="00C865DB"/>
    <w:rsid w:val="00C92D8F"/>
    <w:rsid w:val="00CA4D45"/>
    <w:rsid w:val="00D73C18"/>
    <w:rsid w:val="00E9583D"/>
    <w:rsid w:val="00EA0139"/>
    <w:rsid w:val="00EB3B68"/>
    <w:rsid w:val="00EE3EEA"/>
    <w:rsid w:val="00F12390"/>
    <w:rsid w:val="00FA6069"/>
    <w:rsid w:val="00FB67B2"/>
    <w:rsid w:val="00FE5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4AFF"/>
  <w15:chartTrackingRefBased/>
  <w15:docId w15:val="{31198596-0A9D-2E41-8D08-BA4C95B4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18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18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F2B9E"/>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A6069"/>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FA6069"/>
    <w:rPr>
      <w:rFonts w:eastAsiaTheme="minorEastAsia"/>
      <w:kern w:val="0"/>
      <w:sz w:val="22"/>
      <w:szCs w:val="22"/>
      <w:lang w:val="en-US" w:eastAsia="zh-CN"/>
      <w14:ligatures w14:val="none"/>
    </w:rPr>
  </w:style>
  <w:style w:type="paragraph" w:styleId="En-tte">
    <w:name w:val="header"/>
    <w:basedOn w:val="Normal"/>
    <w:link w:val="En-tteCar"/>
    <w:uiPriority w:val="99"/>
    <w:unhideWhenUsed/>
    <w:rsid w:val="007D18C3"/>
    <w:pPr>
      <w:tabs>
        <w:tab w:val="center" w:pos="4536"/>
        <w:tab w:val="right" w:pos="9072"/>
      </w:tabs>
    </w:pPr>
  </w:style>
  <w:style w:type="character" w:customStyle="1" w:styleId="En-tteCar">
    <w:name w:val="En-tête Car"/>
    <w:basedOn w:val="Policepardfaut"/>
    <w:link w:val="En-tte"/>
    <w:uiPriority w:val="99"/>
    <w:rsid w:val="007D18C3"/>
  </w:style>
  <w:style w:type="paragraph" w:styleId="Pieddepage">
    <w:name w:val="footer"/>
    <w:basedOn w:val="Normal"/>
    <w:link w:val="PieddepageCar"/>
    <w:uiPriority w:val="99"/>
    <w:unhideWhenUsed/>
    <w:rsid w:val="007D18C3"/>
    <w:pPr>
      <w:tabs>
        <w:tab w:val="center" w:pos="4536"/>
        <w:tab w:val="right" w:pos="9072"/>
      </w:tabs>
    </w:pPr>
  </w:style>
  <w:style w:type="character" w:customStyle="1" w:styleId="PieddepageCar">
    <w:name w:val="Pied de page Car"/>
    <w:basedOn w:val="Policepardfaut"/>
    <w:link w:val="Pieddepage"/>
    <w:uiPriority w:val="99"/>
    <w:rsid w:val="007D18C3"/>
  </w:style>
  <w:style w:type="character" w:customStyle="1" w:styleId="Titre1Car">
    <w:name w:val="Titre 1 Car"/>
    <w:basedOn w:val="Policepardfaut"/>
    <w:link w:val="Titre1"/>
    <w:uiPriority w:val="9"/>
    <w:rsid w:val="007D18C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D18C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F2B9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Présentation de la structure MVC et comment communiquent-ils entre eux.</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807</Words>
  <Characters>4444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structure mvc</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mvc</dc:title>
  <dc:subject>Projet 9 – Le Baluchon</dc:subject>
  <dc:creator>Mickaël HORN</dc:creator>
  <cp:keywords/>
  <dc:description/>
  <cp:lastModifiedBy>Mickaël HORN</cp:lastModifiedBy>
  <cp:revision>12</cp:revision>
  <dcterms:created xsi:type="dcterms:W3CDTF">2023-01-08T20:17:00Z</dcterms:created>
  <dcterms:modified xsi:type="dcterms:W3CDTF">2023-01-16T11:44:00Z</dcterms:modified>
  <cp:category>Étudiant sur le parcours « Développeur d’Applications iOS » - OpenClassrooms</cp:category>
</cp:coreProperties>
</file>