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81" w:rsidRDefault="00D67181">
      <w:pPr>
        <w:pStyle w:val="Title"/>
        <w:rPr>
          <w:b w:val="0"/>
        </w:rPr>
      </w:pPr>
      <w:bookmarkStart w:id="0" w:name="_5rnxqkd624pq" w:colFirst="0" w:colLast="0"/>
      <w:bookmarkEnd w:id="0"/>
      <w:r>
        <w:t>Calculabilitate &amp; Complexități</w:t>
      </w:r>
      <w:r>
        <w:br/>
      </w:r>
      <w:r>
        <w:rPr>
          <w:b w:val="0"/>
        </w:rPr>
        <w:t>Subiectul 5</w:t>
      </w:r>
    </w:p>
    <w:p w:rsidR="006A0D81" w:rsidRDefault="004437A5">
      <w:pPr>
        <w:pStyle w:val="Subtitle"/>
        <w:rPr>
          <w:color w:val="8C7252"/>
        </w:rPr>
      </w:pPr>
      <w:bookmarkStart w:id="1" w:name="_s44548ln3mw" w:colFirst="0" w:colLast="0"/>
      <w:bookmarkEnd w:id="1"/>
      <w:r>
        <w:t>Complexitate spat</w:t>
      </w:r>
      <w:r w:rsidR="00D67181">
        <w:t>iu</w:t>
      </w:r>
    </w:p>
    <w:p w:rsidR="006A0D81" w:rsidRDefault="00D67181"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8100"/>
            <wp:effectExtent l="0" t="0" r="0" b="0"/>
            <wp:docPr id="3" name="image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D81" w:rsidRDefault="00D67181">
      <w:pPr>
        <w:pStyle w:val="Heading1"/>
      </w:pPr>
      <w:bookmarkStart w:id="2" w:name="_omtczwon968r" w:colFirst="0" w:colLast="0"/>
      <w:bookmarkEnd w:id="2"/>
      <w:r>
        <w:t>Ce tre să știi?</w:t>
      </w:r>
    </w:p>
    <w:p w:rsidR="006A0D81" w:rsidRDefault="00D67181" w:rsidP="00DB3201">
      <w:pPr>
        <w:spacing w:before="0" w:line="240" w:lineRule="auto"/>
      </w:pPr>
      <w:r>
        <w:t>Nota 6:</w:t>
      </w:r>
    </w:p>
    <w:p w:rsidR="006A0D81" w:rsidRDefault="00D67181" w:rsidP="00DB3201">
      <w:pPr>
        <w:spacing w:before="0" w:line="240" w:lineRule="auto"/>
      </w:pPr>
      <w:r>
        <w:t>- modelul de masina Turing pe care se face evaluarea masurii spatiu</w:t>
      </w:r>
    </w:p>
    <w:p w:rsidR="006A0D81" w:rsidRDefault="00D67181" w:rsidP="00DB3201">
      <w:pPr>
        <w:spacing w:before="0" w:line="240" w:lineRule="auto"/>
      </w:pPr>
      <w:r>
        <w:t>- definitia masurii spatiu</w:t>
      </w:r>
    </w:p>
    <w:p w:rsidR="006A0D81" w:rsidRDefault="00D67181" w:rsidP="00DB3201">
      <w:pPr>
        <w:spacing w:before="0" w:line="240" w:lineRule="auto"/>
      </w:pPr>
      <w:r>
        <w:t>- definirea claselor de complexitate spatiu</w:t>
      </w:r>
    </w:p>
    <w:p w:rsidR="006A0D81" w:rsidRDefault="00D67181" w:rsidP="00DB3201">
      <w:pPr>
        <w:spacing w:before="0" w:line="240" w:lineRule="auto"/>
      </w:pPr>
      <w:r>
        <w:t>- comprimarea benzilor (enunturi)</w:t>
      </w:r>
    </w:p>
    <w:p w:rsidR="006A0D81" w:rsidRDefault="00D67181" w:rsidP="00DB3201">
      <w:pPr>
        <w:spacing w:before="0" w:line="240" w:lineRule="auto"/>
      </w:pPr>
      <w:r>
        <w:t>- eliminarea constantelor (enunturi)</w:t>
      </w:r>
    </w:p>
    <w:p w:rsidR="006A0D81" w:rsidRDefault="00D67181" w:rsidP="00DB3201">
      <w:pPr>
        <w:spacing w:before="0" w:line="240" w:lineRule="auto"/>
      </w:pPr>
      <w:r>
        <w:t>- ierarhii de complexitate (enunturi)</w:t>
      </w:r>
    </w:p>
    <w:p w:rsidR="006A0D81" w:rsidRDefault="00D67181" w:rsidP="00DB3201">
      <w:pPr>
        <w:spacing w:before="0" w:line="240" w:lineRule="auto"/>
      </w:pPr>
      <w:r>
        <w:t>Fiecare demonstratie, la alegere: 2p</w:t>
      </w:r>
    </w:p>
    <w:p w:rsidR="00DB3201" w:rsidRDefault="00DB3201" w:rsidP="00DB3201">
      <w:pPr>
        <w:spacing w:before="0" w:line="240" w:lineRule="auto"/>
      </w:pPr>
    </w:p>
    <w:p w:rsidR="006A0D81" w:rsidRDefault="00D67181">
      <w:pPr>
        <w:pStyle w:val="Heading1"/>
      </w:pPr>
      <w:bookmarkStart w:id="3" w:name="_w4mt04ch09gz" w:colFirst="0" w:colLast="0"/>
      <w:bookmarkEnd w:id="3"/>
      <w:r>
        <w:t>Modelul de mașină Turing folosit</w:t>
      </w:r>
    </w:p>
    <w:p w:rsidR="006A0D81" w:rsidRDefault="00D67181">
      <w:r>
        <w:t>Folosim Mașina Turing Offline - are o bandă pentru input read-only și k benzi</w:t>
      </w:r>
      <w:r>
        <w:t xml:space="preserve"> auxiliare (de lucru) infinite doar la un capăt.</w:t>
      </w:r>
    </w:p>
    <w:p w:rsidR="006A0D81" w:rsidRDefault="006A0D81"/>
    <w:p w:rsidR="006A0D81" w:rsidRDefault="00D67181">
      <w:pPr>
        <w:pStyle w:val="Heading1"/>
      </w:pPr>
      <w:bookmarkStart w:id="4" w:name="_k1v4i2pzafyl" w:colFirst="0" w:colLast="0"/>
      <w:bookmarkEnd w:id="4"/>
      <w:r>
        <w:rPr>
          <w:rFonts w:ascii="Arial" w:eastAsia="Arial" w:hAnsi="Arial" w:cs="Arial"/>
        </w:rPr>
        <w:t>Defini</w:t>
      </w:r>
      <w:bookmarkStart w:id="5" w:name="_GoBack"/>
      <w:bookmarkEnd w:id="5"/>
      <w:r>
        <w:rPr>
          <w:rFonts w:ascii="Arial" w:eastAsia="Arial" w:hAnsi="Arial" w:cs="Arial"/>
        </w:rPr>
        <w:t>ț</w:t>
      </w:r>
      <w:r>
        <w:rPr>
          <w:rFonts w:ascii="Arial" w:eastAsia="Arial" w:hAnsi="Arial" w:cs="Arial"/>
        </w:rPr>
        <w:t>ii</w:t>
      </w:r>
    </w:p>
    <w:p w:rsidR="006A0D81" w:rsidRDefault="00D67181">
      <w:pPr>
        <w:numPr>
          <w:ilvl w:val="0"/>
          <w:numId w:val="3"/>
        </w:numPr>
      </w:pPr>
      <w:r>
        <w:rPr>
          <w:b/>
        </w:rPr>
        <w:t>Space</w:t>
      </w:r>
      <w:r>
        <w:rPr>
          <w:b/>
          <w:sz w:val="24"/>
          <w:szCs w:val="24"/>
          <w:vertAlign w:val="subscript"/>
        </w:rPr>
        <w:t>M</w:t>
      </w:r>
      <w:r>
        <w:rPr>
          <w:b/>
        </w:rPr>
        <w:t xml:space="preserve">(n) </w:t>
      </w:r>
      <w:r>
        <w:t>= Numărul maxim de celule utilizate de către M pe una dintre auxiliare pentru a decide orice intrare de lungime n.</w:t>
      </w:r>
    </w:p>
    <w:p w:rsidR="006A0D81" w:rsidRDefault="00D67181">
      <w:pPr>
        <w:numPr>
          <w:ilvl w:val="0"/>
          <w:numId w:val="3"/>
        </w:numPr>
      </w:pPr>
      <w:r>
        <w:rPr>
          <w:b/>
        </w:rPr>
        <w:t>(D/N)SPACE</w:t>
      </w:r>
      <w:r>
        <w:rPr>
          <w:b/>
          <w:vertAlign w:val="subscript"/>
        </w:rPr>
        <w:t>k</w:t>
      </w:r>
      <w:r>
        <w:rPr>
          <w:b/>
        </w:rPr>
        <w:t>(f(n))</w:t>
      </w:r>
      <w:r>
        <w:t xml:space="preserve"> = {L | există o mașină Turing M </w:t>
      </w:r>
      <w:r>
        <w:rPr>
          <w:b/>
        </w:rPr>
        <w:t>deterministă/nedeterministă</w:t>
      </w:r>
      <w:r>
        <w:t xml:space="preserve"> cu</w:t>
      </w:r>
      <w:r>
        <w:rPr>
          <w:b/>
        </w:rPr>
        <w:t xml:space="preserve"> k</w:t>
      </w:r>
      <w:r>
        <w:t xml:space="preserve"> benzi astfel încât </w:t>
      </w:r>
      <w:r>
        <w:rPr>
          <w:b/>
        </w:rPr>
        <w:t>L(M) = L</w:t>
      </w:r>
      <w:r>
        <w:t xml:space="preserve"> și există n</w:t>
      </w:r>
      <w:r>
        <w:rPr>
          <w:vertAlign w:val="subscript"/>
        </w:rPr>
        <w:t>0</w:t>
      </w:r>
      <w:r>
        <w:t xml:space="preserve"> cu </w:t>
      </w:r>
      <w:r>
        <w:rPr>
          <w:b/>
        </w:rPr>
        <w:t>SPACE</w:t>
      </w:r>
      <w:r>
        <w:rPr>
          <w:b/>
          <w:sz w:val="24"/>
          <w:szCs w:val="24"/>
          <w:vertAlign w:val="subscript"/>
        </w:rPr>
        <w:t>M</w:t>
      </w:r>
      <w:r>
        <w:rPr>
          <w:b/>
        </w:rPr>
        <w:t>(n)</w:t>
      </w:r>
      <w:r>
        <w:t xml:space="preserve"> &lt;</w:t>
      </w:r>
      <w:r>
        <w:t>= f(n) pentru orice n &gt;= n</w:t>
      </w:r>
      <w:r>
        <w:rPr>
          <w:vertAlign w:val="subscript"/>
        </w:rPr>
        <w:t>0</w:t>
      </w:r>
      <w:r>
        <w:t>}.</w:t>
      </w:r>
    </w:p>
    <w:p w:rsidR="006A0D81" w:rsidRDefault="00D67181">
      <w:pPr>
        <w:numPr>
          <w:ilvl w:val="0"/>
          <w:numId w:val="3"/>
        </w:numPr>
      </w:pPr>
      <w:r>
        <w:lastRenderedPageBreak/>
        <w:t xml:space="preserve">Funcția f(n) se numește spațiu-construibilă dacă există o mașină Turing M și un n0 astfel încât </w:t>
      </w:r>
      <w:r>
        <w:rPr>
          <w:b/>
        </w:rPr>
        <w:t>SpaceM(n) = f(n)</w:t>
      </w:r>
      <w:r>
        <w:t xml:space="preserve"> pentru orice n &gt; n0.</w:t>
      </w:r>
    </w:p>
    <w:p w:rsidR="006A0D81" w:rsidRDefault="00D67181">
      <w:pPr>
        <w:numPr>
          <w:ilvl w:val="0"/>
          <w:numId w:val="3"/>
        </w:numPr>
      </w:pPr>
      <w:r>
        <w:t>Funcția f(n) se numește spațiu-construibilă complet dacă există o mașină Turing M astfel înc</w:t>
      </w:r>
      <w:r>
        <w:t xml:space="preserve">ât </w:t>
      </w:r>
      <w:r>
        <w:rPr>
          <w:b/>
        </w:rPr>
        <w:t>SpaceM(n) = f(n)</w:t>
      </w:r>
      <w:r>
        <w:t xml:space="preserve"> pentru orice n.</w:t>
      </w:r>
    </w:p>
    <w:p w:rsidR="006A0D81" w:rsidRDefault="00D67181">
      <w:pPr>
        <w:pStyle w:val="Heading1"/>
      </w:pPr>
      <w:bookmarkStart w:id="6" w:name="_8caztgfm5gn" w:colFirst="0" w:colLast="0"/>
      <w:bookmarkEnd w:id="6"/>
      <w:r>
        <w:t>Teoreme</w:t>
      </w:r>
    </w:p>
    <w:p w:rsidR="006A0D81" w:rsidRDefault="00D67181">
      <w:pPr>
        <w:numPr>
          <w:ilvl w:val="0"/>
          <w:numId w:val="1"/>
        </w:numPr>
        <w:contextualSpacing/>
      </w:pPr>
      <w:r>
        <w:t>(</w:t>
      </w:r>
      <w:r>
        <w:t>(D/N)SPACE</w:t>
      </w:r>
      <w:r>
        <w:rPr>
          <w:vertAlign w:val="subscript"/>
        </w:rPr>
        <w:t>k</w:t>
      </w:r>
      <w:r>
        <w:t>(f(n))</w:t>
      </w:r>
      <w:r>
        <w:t xml:space="preserve"> = </w:t>
      </w:r>
      <w:r>
        <w:t>(D/N)SPACE</w:t>
      </w:r>
      <w:r>
        <w:rPr>
          <w:vertAlign w:val="subscript"/>
        </w:rPr>
        <w:t>k</w:t>
      </w:r>
      <w:r>
        <w:t>(</w:t>
      </w:r>
      <w:r>
        <w:t>c</w:t>
      </w:r>
      <w:r>
        <w:t xml:space="preserve"> f(n))</w:t>
      </w:r>
      <w:r>
        <w:t>, unde c este o constanta pozitivă nenulă</w:t>
      </w:r>
    </w:p>
    <w:p w:rsidR="006A0D81" w:rsidRDefault="00D67181">
      <w:pPr>
        <w:numPr>
          <w:ilvl w:val="0"/>
          <w:numId w:val="4"/>
        </w:numPr>
      </w:pPr>
      <w:r>
        <w:t>((D/N)SPACE</w:t>
      </w:r>
      <w:r>
        <w:rPr>
          <w:vertAlign w:val="subscript"/>
        </w:rPr>
        <w:t>k</w:t>
      </w:r>
      <w:r>
        <w:t>(f(n)) = (D/N)SPACE</w:t>
      </w:r>
      <w:r>
        <w:rPr>
          <w:vertAlign w:val="subscript"/>
        </w:rPr>
        <w:t>1</w:t>
      </w:r>
      <w:r>
        <w:rPr>
          <w:rFonts w:ascii="Arial" w:eastAsia="Arial" w:hAnsi="Arial" w:cs="Arial"/>
        </w:rPr>
        <w:t>(f(n)), pentru orice k &gt; 1 și orice f</w:t>
      </w:r>
    </w:p>
    <w:p w:rsidR="006A0D81" w:rsidRDefault="00D67181">
      <w:pPr>
        <w:numPr>
          <w:ilvl w:val="0"/>
          <w:numId w:val="4"/>
        </w:numPr>
      </w:pPr>
      <w:r>
        <w:t>Oricare ar fi f(n) recursivă, există un limbaj recursiv L as</w:t>
      </w:r>
      <w:r>
        <w:t xml:space="preserve">tfel încât L </w:t>
      </w:r>
      <m:oMath>
        <m:r>
          <w:rPr>
            <w:rFonts w:ascii="Cambria Math" w:hAnsi="Cambria Math"/>
          </w:rPr>
          <m:t>∉</m:t>
        </m:r>
      </m:oMath>
      <w:r>
        <w:t xml:space="preserve">DTIME(f(n)). </w:t>
      </w:r>
    </w:p>
    <w:p w:rsidR="006A0D81" w:rsidRDefault="00D67181">
      <w:pPr>
        <w:numPr>
          <w:ilvl w:val="1"/>
          <w:numId w:val="4"/>
        </w:numPr>
      </w:pPr>
      <w:r>
        <w:t>Se aplică și pentru DSPACE, NTIME, NSPACE.</w:t>
      </w:r>
    </w:p>
    <w:p w:rsidR="006A0D81" w:rsidRDefault="00D67181">
      <w:pPr>
        <w:numPr>
          <w:ilvl w:val="0"/>
          <w:numId w:val="4"/>
        </w:numPr>
      </w:pPr>
      <w:r>
        <w:t xml:space="preserve">Dacă S1(n) și S2(n) sunt spațiu construibile complet și S1(n)/S2(n) tinde la 0 când n tinde la infinit, DSPACE(S2(n)) \ DSPACE(S1(n)) </w:t>
      </w:r>
      <m:oMath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Φ</m:t>
        </m:r>
      </m:oMath>
    </w:p>
    <w:p w:rsidR="006A0D81" w:rsidRDefault="00D67181">
      <w:pPr>
        <w:pStyle w:val="Title"/>
      </w:pPr>
      <w:bookmarkStart w:id="7" w:name="_zcoyiesfr9ny" w:colFirst="0" w:colLast="0"/>
      <w:bookmarkEnd w:id="7"/>
      <w:r>
        <w:t>Ierarhie</w:t>
      </w:r>
    </w:p>
    <w:p w:rsidR="006A0D81" w:rsidRDefault="00D67181">
      <w:pPr>
        <w:numPr>
          <w:ilvl w:val="0"/>
          <w:numId w:val="2"/>
        </w:numPr>
        <w:contextualSpacing/>
      </w:pPr>
      <w:r>
        <w:t xml:space="preserve">DTIME(f(n)) </w:t>
      </w:r>
      <m:oMath>
        <m:r>
          <w:rPr>
            <w:rFonts w:ascii="Cambria Math" w:hAnsi="Cambria Math"/>
          </w:rPr>
          <m:t>⊆</m:t>
        </m:r>
      </m:oMath>
      <w:r>
        <w:t xml:space="preserve"> DSPACE(f(n))</w:t>
      </w:r>
    </w:p>
    <w:p w:rsidR="006A0D81" w:rsidRDefault="00D67181">
      <w:pPr>
        <w:numPr>
          <w:ilvl w:val="0"/>
          <w:numId w:val="2"/>
        </w:numPr>
        <w:contextualSpacing/>
      </w:pPr>
      <w:r>
        <w:t xml:space="preserve">DSPACE(f(n)) </w:t>
      </w:r>
      <m:oMath>
        <m:r>
          <w:rPr>
            <w:rFonts w:ascii="Cambria Math" w:hAnsi="Cambria Math"/>
          </w:rPr>
          <m:t>⊆</m:t>
        </m:r>
      </m:oMath>
      <w:r>
        <w:t>DTIME(c</w:t>
      </w:r>
      <w:r>
        <w:rPr>
          <w:vertAlign w:val="superscript"/>
        </w:rPr>
        <w:t>f(n)</w:t>
      </w:r>
      <w:r>
        <w:t xml:space="preserve">), pentru f(n) </w:t>
      </w:r>
      <m:oMath>
        <m:r>
          <w:rPr>
            <w:rFonts w:ascii="Cambria Math" w:hAnsi="Cambria Math"/>
          </w:rPr>
          <m:t>≥</m:t>
        </m:r>
      </m:oMath>
      <w:r>
        <w:t>log(n)</w:t>
      </w:r>
    </w:p>
    <w:p w:rsidR="006A0D81" w:rsidRDefault="00D67181">
      <w:pPr>
        <w:numPr>
          <w:ilvl w:val="0"/>
          <w:numId w:val="2"/>
        </w:numPr>
        <w:contextualSpacing/>
      </w:pPr>
      <w:r>
        <w:t xml:space="preserve">NTIME(f(n)) </w:t>
      </w:r>
      <m:oMath>
        <m:r>
          <w:rPr>
            <w:rFonts w:ascii="Cambria Math" w:hAnsi="Cambria Math"/>
          </w:rPr>
          <m:t>⊆</m:t>
        </m:r>
      </m:oMath>
      <w:r>
        <w:t xml:space="preserve"> NSPACE(f(n))</w:t>
      </w:r>
    </w:p>
    <w:p w:rsidR="006A0D81" w:rsidRDefault="00D67181">
      <w:pPr>
        <w:numPr>
          <w:ilvl w:val="0"/>
          <w:numId w:val="2"/>
        </w:numPr>
        <w:contextualSpacing/>
      </w:pPr>
      <w:r>
        <w:t xml:space="preserve">NTIME(f(n)) </w:t>
      </w:r>
      <m:oMath>
        <m:r>
          <w:rPr>
            <w:rFonts w:ascii="Cambria Math" w:hAnsi="Cambria Math"/>
          </w:rPr>
          <m:t>⊆</m:t>
        </m:r>
      </m:oMath>
      <w:r>
        <w:t xml:space="preserve"> DTIME(c</w:t>
      </w:r>
      <w:r>
        <w:rPr>
          <w:vertAlign w:val="superscript"/>
        </w:rPr>
        <w:t>f(n)</w:t>
      </w:r>
      <w:r>
        <w:t>)</w:t>
      </w:r>
    </w:p>
    <w:p w:rsidR="006A0D81" w:rsidRDefault="00D67181">
      <w:pPr>
        <w:numPr>
          <w:ilvl w:val="0"/>
          <w:numId w:val="2"/>
        </w:numPr>
        <w:contextualSpacing/>
      </w:pPr>
      <w:r>
        <w:t xml:space="preserve">NSPACE(f(n)) </w:t>
      </w:r>
      <m:oMath>
        <m:r>
          <w:rPr>
            <w:rFonts w:ascii="Cambria Math" w:hAnsi="Cambria Math"/>
          </w:rPr>
          <m:t>⊆</m:t>
        </m:r>
      </m:oMath>
      <w:r>
        <w:t xml:space="preserve"> DSPACE(f(n)</w:t>
      </w:r>
      <w:r>
        <w:rPr>
          <w:vertAlign w:val="superscript"/>
        </w:rPr>
        <w:t>2</w:t>
      </w:r>
      <w:r>
        <w:t xml:space="preserve">),  pentru f(n) </w:t>
      </w:r>
      <m:oMath>
        <m:r>
          <w:rPr>
            <w:rFonts w:ascii="Cambria Math" w:hAnsi="Cambria Math"/>
          </w:rPr>
          <m:t>≥</m:t>
        </m:r>
      </m:oMath>
      <w:r>
        <w:t>log(n) și f spațiu construibilă complet (Teorema lui Savitch)</w:t>
      </w:r>
    </w:p>
    <w:p w:rsidR="006A0D81" w:rsidRDefault="00D67181">
      <w:pPr>
        <w:numPr>
          <w:ilvl w:val="0"/>
          <w:numId w:val="2"/>
        </w:numPr>
        <w:contextualSpacing/>
      </w:pPr>
      <w:r>
        <w:t xml:space="preserve">DSPACE(log n) </w:t>
      </w:r>
      <m:oMath>
        <m:r>
          <w:rPr>
            <w:rFonts w:ascii="Cambria Math" w:hAnsi="Cambria Math"/>
          </w:rPr>
          <m:t>⊆</m:t>
        </m:r>
      </m:oMath>
      <w:r>
        <w:t xml:space="preserve"> P </w:t>
      </w:r>
      <m:oMath>
        <m:r>
          <w:rPr>
            <w:rFonts w:ascii="Cambria Math" w:hAnsi="Cambria Math"/>
          </w:rPr>
          <m:t>⊆</m:t>
        </m:r>
      </m:oMath>
      <w:r>
        <w:t xml:space="preserve"> NP </w:t>
      </w:r>
      <m:oMath>
        <m:r>
          <w:rPr>
            <w:rFonts w:ascii="Cambria Math" w:hAnsi="Cambria Math"/>
          </w:rPr>
          <m:t>⊆</m:t>
        </m:r>
      </m:oMath>
      <w:r>
        <w:rPr>
          <w:rFonts w:ascii="Arial" w:eastAsia="Arial" w:hAnsi="Arial" w:cs="Arial"/>
        </w:rPr>
        <w:t xml:space="preserve"> NSPACE = PSPACE și DSPACE(log n) </w:t>
      </w:r>
      <m:oMath>
        <m:r>
          <w:rPr>
            <w:rFonts w:ascii="Cambria Math" w:hAnsi="Cambria Math"/>
          </w:rPr>
          <m:t>⊂</m:t>
        </m:r>
      </m:oMath>
      <w:r>
        <w:t>PSPACE</w:t>
      </w:r>
    </w:p>
    <w:p w:rsidR="006A0D81" w:rsidRDefault="006A0D81">
      <w:pPr>
        <w:ind w:left="-30"/>
      </w:pPr>
    </w:p>
    <w:p w:rsidR="006A0D81" w:rsidRDefault="006A0D81"/>
    <w:p w:rsidR="00DB3201" w:rsidRDefault="00DB3201"/>
    <w:p w:rsidR="006A0D81" w:rsidRDefault="00D67181">
      <w:pPr>
        <w:pStyle w:val="Heading1"/>
      </w:pPr>
      <w:bookmarkStart w:id="8" w:name="_fytmfma7grs9" w:colFirst="0" w:colLast="0"/>
      <w:bookmarkEnd w:id="8"/>
      <w:r>
        <w:rPr>
          <w:rFonts w:ascii="Arial" w:eastAsia="Arial" w:hAnsi="Arial" w:cs="Arial"/>
        </w:rPr>
        <w:lastRenderedPageBreak/>
        <w:t>Demonstrații</w:t>
      </w:r>
    </w:p>
    <w:p w:rsidR="006A0D81" w:rsidRDefault="00D67181">
      <w:pPr>
        <w:pStyle w:val="Heading3"/>
      </w:pPr>
      <w:bookmarkStart w:id="9" w:name="_cc4cteqwwd43" w:colFirst="0" w:colLast="0"/>
      <w:bookmarkEnd w:id="9"/>
      <w:r>
        <w:t>((D/N)SPACE</w:t>
      </w:r>
      <w:r>
        <w:rPr>
          <w:vertAlign w:val="subscript"/>
        </w:rPr>
        <w:t>k</w:t>
      </w:r>
      <w:r>
        <w:t>(f(n)) = (D/N)SPACE</w:t>
      </w:r>
      <w:r>
        <w:rPr>
          <w:vertAlign w:val="subscript"/>
        </w:rPr>
        <w:t>k</w:t>
      </w:r>
      <w:r>
        <w:t>(c f(n)), unde c este o constanta pozitivă nenulă.</w:t>
      </w:r>
    </w:p>
    <w:p w:rsidR="006A0D81" w:rsidRDefault="00D67181">
      <w:r>
        <w:t>Presupunem fără a restrânge generalitatea că c &gt; 1. Dacă c = 1, este evident, iar daca c &lt; 1, atunci considerăm 1/c.</w:t>
      </w:r>
    </w:p>
    <w:p w:rsidR="006A0D81" w:rsidRDefault="00D67181">
      <w:r>
        <w:t>Demonstrăm prin dublă incluziune.</w:t>
      </w:r>
    </w:p>
    <w:p w:rsidR="006A0D81" w:rsidRDefault="00D67181">
      <w:r>
        <w:t>Este evident că (</w:t>
      </w:r>
      <w:r>
        <w:rPr>
          <w:b/>
        </w:rPr>
        <w:t>(D/N)SPACE</w:t>
      </w:r>
      <w:r>
        <w:rPr>
          <w:b/>
          <w:vertAlign w:val="subscript"/>
        </w:rPr>
        <w:t>k</w:t>
      </w:r>
      <w:r>
        <w:rPr>
          <w:b/>
        </w:rPr>
        <w:t>(f(n))</w:t>
      </w:r>
      <w:r>
        <w:t xml:space="preserve"> este inclus în </w:t>
      </w:r>
      <w:r>
        <w:rPr>
          <w:b/>
        </w:rPr>
        <w:t>(D/N)SPACE</w:t>
      </w:r>
      <w:r>
        <w:rPr>
          <w:b/>
          <w:vertAlign w:val="subscript"/>
        </w:rPr>
        <w:t>k</w:t>
      </w:r>
      <w:r>
        <w:rPr>
          <w:b/>
        </w:rPr>
        <w:t>(</w:t>
      </w:r>
      <w:r>
        <w:rPr>
          <w:b/>
          <w:color w:val="8C7252"/>
        </w:rPr>
        <w:t>c</w:t>
      </w:r>
      <w:r>
        <w:rPr>
          <w:b/>
        </w:rPr>
        <w:t xml:space="preserve"> f(n))</w:t>
      </w:r>
      <w:r>
        <w:t>, pur și simplu considerăm o mașină Turing care ocupă (inutil) c*f(n) celule pe o bandă.</w:t>
      </w:r>
    </w:p>
    <w:p w:rsidR="006A0D81" w:rsidRDefault="00D67181">
      <w:r>
        <w:t>Considerăm M o mașină Turing:</w:t>
      </w:r>
    </w:p>
    <w:p w:rsidR="006A0D81" w:rsidRDefault="00D67181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419475" cy="19050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905000"/>
                          <a:chOff x="228600" y="219075"/>
                          <a:chExt cx="3400275" cy="18859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$|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input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>| 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419475" cy="190500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A0D81" w:rsidRDefault="00D67181">
      <w:r>
        <w:t xml:space="preserve">Alegem un număr natural </w:t>
      </w:r>
      <w:r>
        <w:rPr>
          <w:b/>
        </w:rPr>
        <w:t>r</w:t>
      </w:r>
      <w:r>
        <w:t xml:space="preserve"> cu proprietatea că </w:t>
      </w:r>
      <w:r>
        <w:rPr>
          <w:b/>
        </w:rPr>
        <w:t>r &gt; 2c</w:t>
      </w:r>
      <w:r>
        <w:t>.</w:t>
      </w:r>
    </w:p>
    <w:p w:rsidR="006A0D81" w:rsidRDefault="00D67181">
      <w:r>
        <w:t>Mai întâi, împărțim benzile de la #1 la #k în segmente de câte r celule:</w:t>
      </w:r>
    </w:p>
    <w:p w:rsidR="006A0D81" w:rsidRDefault="00D67181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2543175" cy="22860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00" y="266700"/>
                          <a:ext cx="2524200" cy="209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A0D81" w:rsidRDefault="00D67181">
                            <w:pPr>
                              <w:spacing w:before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r   | r    | r    ….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543175" cy="22860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A0D81" w:rsidRDefault="00D67181">
      <w:r>
        <w:rPr>
          <w:rFonts w:ascii="Arial" w:eastAsia="Arial" w:hAnsi="Arial" w:cs="Arial"/>
          <w:b/>
        </w:rPr>
        <w:t>Construim mașina M’</w:t>
      </w:r>
      <w:r>
        <w:rPr>
          <w:rFonts w:ascii="Arial" w:eastAsia="Arial" w:hAnsi="Arial" w:cs="Arial"/>
        </w:rPr>
        <w:t>: fiecare celula a benzilor de lucru corespunde câte unui grup de r simboluri de pe benzile de lucru ale mașinii M (celulele devin vectori de lungime r).</w:t>
      </w:r>
    </w:p>
    <w:p w:rsidR="006A0D81" w:rsidRDefault="00D67181">
      <w:r>
        <w:rPr>
          <w:noProof/>
          <w:lang w:val="en-US"/>
        </w:rPr>
        <w:lastRenderedPageBreak/>
        <mc:AlternateContent>
          <mc:Choice Requires="wpg">
            <w:drawing>
              <wp:inline distT="114300" distB="114300" distL="114300" distR="114300">
                <wp:extent cx="3419475" cy="223971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2239710"/>
                          <a:chOff x="114300" y="219075"/>
                          <a:chExt cx="3514575" cy="229546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600075" y="571500"/>
                            <a:ext cx="3028800" cy="42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 | r | r | ...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0075" y="1152799"/>
                            <a:ext cx="3028800" cy="47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 | r | r | ...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0075" y="2093641"/>
                            <a:ext cx="3028800" cy="42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r | r | r | ...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905000" y="1569015"/>
                            <a:ext cx="962100" cy="47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4300" y="610500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8600" y="1186313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14300" y="2132650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$|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input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>| 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419475" cy="2239710"/>
                <wp:effectExtent b="0" l="0" r="0" t="0"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2239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A0D81" w:rsidRDefault="00D67181">
      <w:r>
        <w:t>Mașina M’ va simula mișcările mașinii M.</w:t>
      </w:r>
    </w:p>
    <w:p w:rsidR="006A0D81" w:rsidRDefault="00D67181">
      <w:pPr>
        <w:rPr>
          <w:b/>
        </w:rPr>
      </w:pPr>
      <w:r>
        <w:rPr>
          <w:b/>
        </w:rPr>
        <w:t>Space</w:t>
      </w:r>
      <w:r>
        <w:rPr>
          <w:b/>
          <w:vertAlign w:val="subscript"/>
        </w:rPr>
        <w:t>M’</w:t>
      </w:r>
      <w:r>
        <w:rPr>
          <w:b/>
        </w:rPr>
        <w:t>(n)</w:t>
      </w:r>
      <w:r>
        <w:t xml:space="preserve"> &lt;= parte întreagă superioară (Space</w:t>
      </w:r>
      <w:r>
        <w:rPr>
          <w:vertAlign w:val="subscript"/>
        </w:rPr>
        <w:t>M</w:t>
      </w:r>
      <w:r>
        <w:t xml:space="preserve">(n) / r]        &lt;= parte întreagă superioară (c * f(n) / r) &lt;= </w:t>
      </w:r>
      <w:r>
        <w:rPr>
          <w:b/>
        </w:rPr>
        <w:t>f(n)</w:t>
      </w:r>
    </w:p>
    <w:p w:rsidR="006A0D81" w:rsidRDefault="006A0D81"/>
    <w:p w:rsidR="006A0D81" w:rsidRDefault="00D67181">
      <w:pPr>
        <w:pStyle w:val="Heading3"/>
      </w:pPr>
      <w:bookmarkStart w:id="10" w:name="_amllt6uoee8n" w:colFirst="0" w:colLast="0"/>
      <w:bookmarkEnd w:id="10"/>
      <w:r>
        <w:t>((D/N)SPACE</w:t>
      </w:r>
      <w:r>
        <w:rPr>
          <w:vertAlign w:val="subscript"/>
        </w:rPr>
        <w:t>k</w:t>
      </w:r>
      <w:r>
        <w:t>(f(n)) = (D/N)SPACE</w:t>
      </w:r>
      <w:r>
        <w:rPr>
          <w:vertAlign w:val="subscript"/>
        </w:rPr>
        <w:t>1</w:t>
      </w:r>
      <w:r>
        <w:rPr>
          <w:rFonts w:ascii="Arial" w:eastAsia="Arial" w:hAnsi="Arial" w:cs="Arial"/>
        </w:rPr>
        <w:t>(f(n)), pentru or</w:t>
      </w:r>
      <w:r>
        <w:rPr>
          <w:rFonts w:ascii="Arial" w:eastAsia="Arial" w:hAnsi="Arial" w:cs="Arial"/>
        </w:rPr>
        <w:t>ice k &gt; 1 și orice f.</w:t>
      </w:r>
    </w:p>
    <w:p w:rsidR="006A0D81" w:rsidRDefault="00D67181">
      <w:r>
        <w:t>Demonstrația pornește de faptul că o mașină cu k benzi este echivalentă cu o mașină cu o singură bandă.</w:t>
      </w:r>
    </w:p>
    <w:p w:rsidR="006A0D81" w:rsidRDefault="00D67181">
      <w:r>
        <w:rPr>
          <w:rFonts w:ascii="Arial" w:eastAsia="Arial" w:hAnsi="Arial" w:cs="Arial"/>
        </w:rPr>
        <w:t>Avem mașina M, cu k benzi:</w:t>
      </w:r>
    </w:p>
    <w:p w:rsidR="006A0D81" w:rsidRDefault="00D67181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419475" cy="190500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1905000"/>
                          <a:chOff x="228600" y="219075"/>
                          <a:chExt cx="3400275" cy="188595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ind w:firstLine="7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  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0075" y="219075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   $|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     input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  <w:t>| 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419475" cy="1905000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A0D81" w:rsidRDefault="00D67181">
      <w:r>
        <w:rPr>
          <w:rFonts w:ascii="Arial" w:eastAsia="Arial" w:hAnsi="Arial" w:cs="Arial"/>
        </w:rPr>
        <w:t>Ș</w:t>
      </w:r>
      <w:r>
        <w:rPr>
          <w:rFonts w:ascii="Arial" w:eastAsia="Arial" w:hAnsi="Arial" w:cs="Arial"/>
        </w:rPr>
        <w:t>i acum, construim mașina M’ astfel:</w:t>
      </w:r>
    </w:p>
    <w:p w:rsidR="006A0D81" w:rsidRDefault="00D67181">
      <w:pPr>
        <w:numPr>
          <w:ilvl w:val="0"/>
          <w:numId w:val="5"/>
        </w:numPr>
        <w:contextualSpacing/>
      </w:pPr>
      <w:r>
        <w:t xml:space="preserve">M’ are o singură bandă auxiliară, iar elementele ei vor fi </w:t>
      </w:r>
      <w:r>
        <w:rPr>
          <w:b/>
        </w:rPr>
        <w:t>vectori cu 2k piste:</w:t>
      </w:r>
    </w:p>
    <w:p w:rsidR="006A0D81" w:rsidRDefault="00D67181">
      <w:pPr>
        <w:numPr>
          <w:ilvl w:val="1"/>
          <w:numId w:val="5"/>
        </w:numPr>
        <w:contextualSpacing/>
      </w:pPr>
      <w:r>
        <w:lastRenderedPageBreak/>
        <w:t>Pe pista 2 * i - 1 se află conținutul benzii i a mașinii M</w:t>
      </w:r>
    </w:p>
    <w:p w:rsidR="006A0D81" w:rsidRDefault="00D67181">
      <w:pPr>
        <w:numPr>
          <w:ilvl w:val="1"/>
          <w:numId w:val="5"/>
        </w:numPr>
        <w:contextualSpacing/>
      </w:pPr>
      <w:r>
        <w:rPr>
          <w:rFonts w:ascii="Arial" w:eastAsia="Arial" w:hAnsi="Arial" w:cs="Arial"/>
        </w:rPr>
        <w:t>Pista 2 * i conține 0-uri mai puțin pe o poziție - are 1 unde se afla capul de citire-scriere al benzii i a mașinii M.</w:t>
      </w:r>
    </w:p>
    <w:p w:rsidR="006A0D81" w:rsidRDefault="00D67181">
      <w:pPr>
        <w:ind w:left="720"/>
      </w:pP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562600" cy="70485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704850"/>
                          <a:chOff x="371475" y="104775"/>
                          <a:chExt cx="5543550" cy="68565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371475" y="276225"/>
                            <a:ext cx="2514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a1 a2 a3 a4 a5 a6...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0425" y="2762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a1 a2 a3 a4 a5 a6...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0425" y="5333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D67181">
                              <w:pPr>
                                <w:spacing w:before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0   0   0   0    1  0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3" name="Isosceles Triangle 43"/>
                        <wps:cNvSpPr/>
                        <wps:spPr>
                          <a:xfrm rot="10800000">
                            <a:off x="1447800" y="104775"/>
                            <a:ext cx="266700" cy="25710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A0D81" w:rsidRDefault="006A0D81">
                              <w:pPr>
                                <w:spacing w:before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562600" cy="704850"/>
                <wp:effectExtent b="0" l="0" r="0" t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A0D81" w:rsidRDefault="00D67181">
      <w:r>
        <w:t>Mașina M’ citește conținutul benzii auxiliare de la stânga l</w:t>
      </w:r>
      <w:r>
        <w:t>a dreapta și memorează simbolurile ce ar trebui citite. Apoi, când ajunge la finalul benzii auxiliare, simulează mișcările pe care le-ar fi făcut mașina M. Parcurge din nou banda auxiliară, dar de la dreapta la stânga, și actualizează conținutul benzii.</w:t>
      </w:r>
    </w:p>
    <w:sectPr w:rsidR="006A0D8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181" w:rsidRDefault="00D67181">
      <w:pPr>
        <w:spacing w:before="0" w:line="240" w:lineRule="auto"/>
      </w:pPr>
      <w:r>
        <w:separator/>
      </w:r>
    </w:p>
  </w:endnote>
  <w:endnote w:type="continuationSeparator" w:id="0">
    <w:p w:rsidR="00D67181" w:rsidRDefault="00D671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D81" w:rsidRDefault="00D67181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4" name="image6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A0D81" w:rsidRDefault="00D67181">
    <w:pP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4437A5">
      <w:rPr>
        <w:rFonts w:ascii="Economica" w:eastAsia="Economica" w:hAnsi="Economica" w:cs="Economica"/>
      </w:rPr>
      <w:fldChar w:fldCharType="separate"/>
    </w:r>
    <w:r w:rsidR="00DB3201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D81" w:rsidRDefault="00D67181">
    <w:pPr>
      <w:spacing w:before="0" w:line="240" w:lineRule="auto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1" name="image2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A0D81" w:rsidRDefault="00D67181">
    <w:pP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4437A5">
      <w:rPr>
        <w:rFonts w:ascii="Economica" w:eastAsia="Economica" w:hAnsi="Economica" w:cs="Economica"/>
      </w:rPr>
      <w:fldChar w:fldCharType="separate"/>
    </w:r>
    <w:r w:rsidR="00DB3201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181" w:rsidRDefault="00D67181">
      <w:pPr>
        <w:spacing w:before="0" w:line="240" w:lineRule="auto"/>
      </w:pPr>
      <w:r>
        <w:separator/>
      </w:r>
    </w:p>
  </w:footnote>
  <w:footnote w:type="continuationSeparator" w:id="0">
    <w:p w:rsidR="00D67181" w:rsidRDefault="00D671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D81" w:rsidRDefault="006A0D81">
    <w:pPr>
      <w:spacing w:before="0"/>
    </w:pPr>
  </w:p>
  <w:p w:rsidR="006A0D81" w:rsidRDefault="006A0D81">
    <w:pPr>
      <w:pStyle w:val="Subtitle"/>
      <w:spacing w:before="0"/>
    </w:pPr>
    <w:bookmarkStart w:id="11" w:name="_i9npdp6lp7kp" w:colFirst="0" w:colLast="0"/>
    <w:bookmarkEnd w:id="11"/>
  </w:p>
  <w:p w:rsidR="006A0D81" w:rsidRDefault="00D67181">
    <w:pPr>
      <w:spacing w:before="0"/>
    </w:pPr>
    <w:r>
      <w:rPr>
        <w:noProof/>
        <w:lang w:val="en-US"/>
      </w:rPr>
      <w:drawing>
        <wp:inline distT="114300" distB="114300" distL="114300" distR="114300">
          <wp:extent cx="5943600" cy="25400"/>
          <wp:effectExtent l="0" t="0" r="0" b="0"/>
          <wp:docPr id="2" name="image4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D81" w:rsidRDefault="006A0D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76B"/>
    <w:multiLevelType w:val="multilevel"/>
    <w:tmpl w:val="30069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A93C5C"/>
    <w:multiLevelType w:val="multilevel"/>
    <w:tmpl w:val="95C06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121380"/>
    <w:multiLevelType w:val="multilevel"/>
    <w:tmpl w:val="84346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F1454A7"/>
    <w:multiLevelType w:val="multilevel"/>
    <w:tmpl w:val="92B0F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6F4FB4"/>
    <w:multiLevelType w:val="multilevel"/>
    <w:tmpl w:val="FC3C4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D81"/>
    <w:rsid w:val="004437A5"/>
    <w:rsid w:val="006A0D81"/>
    <w:rsid w:val="009B2F7D"/>
    <w:rsid w:val="00D67181"/>
    <w:rsid w:val="00DB3201"/>
    <w:rsid w:val="00D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A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A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4</cp:revision>
  <dcterms:created xsi:type="dcterms:W3CDTF">2020-01-19T22:47:00Z</dcterms:created>
  <dcterms:modified xsi:type="dcterms:W3CDTF">2020-01-19T23:45:00Z</dcterms:modified>
</cp:coreProperties>
</file>