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18A2B4">
      <w:pPr>
        <w:pStyle w:val="2"/>
        <w:bidi w:val="0"/>
      </w:pPr>
      <w:bookmarkStart w:id="0" w:name="基于集成学习的房地产市场价格预测建模研究"/>
      <w:r>
        <w:rPr>
          <w:rFonts w:hint="eastAsia"/>
        </w:rPr>
        <w:t>基于集成学习的房地产市场价格预测建模研究</w:t>
      </w:r>
    </w:p>
    <w:p w14:paraId="6944C1FD">
      <w:pPr>
        <w:pStyle w:val="5"/>
        <w:bidi w:val="0"/>
      </w:pPr>
      <w:bookmarkStart w:id="1" w:name="一问题描述"/>
      <w:r>
        <w:rPr>
          <w:rFonts w:hint="eastAsia"/>
        </w:rPr>
        <w:t>一、问题描述</w:t>
      </w:r>
    </w:p>
    <w:p w14:paraId="47A54960">
      <w:pPr>
        <w:pStyle w:val="4"/>
      </w:pPr>
      <w:r>
        <w:rPr>
          <w:rFonts w:hint="eastAsia"/>
        </w:rPr>
        <w:t>在全球城市化进程不断加速的大背景下，房地产作为国民经济的重要支柱产业，其价格波动不仅直接影响居民的生活质量与资产配置决策，也深刻影响着宏观经济稳定与金融体系安全。因此，构建一套科学、精准且具有实用价值的房价预测模型，已成为学术界与业界共同关注的重要课题。</w:t>
      </w:r>
    </w:p>
    <w:p w14:paraId="5A64C91C">
      <w:pPr>
        <w:pStyle w:val="3"/>
      </w:pPr>
      <w:r>
        <w:rPr>
          <w:rFonts w:hint="eastAsia"/>
        </w:rPr>
        <w:t>然而，房屋价格并非由单一因素决定，而是受到建筑结构、地理位置、周边环境、市场供需、政策调控等多重变量的综合影响。这些变量之间往往存在复杂的非线性关系，并呈现出高度异质性和多维特征空间。传统的回归分析方法在面对此类复杂数据时，往往难以充分捕捉其内在规律，导致预测结果缺乏稳定性与泛化能力。本项目正是在此背景下展开，旨在通过系统性的数据分析与高效的集成学习方法，探索影响房价的核心驱动因素，构建一个具备良好鲁棒性与可解释性的房价预测模型，助力房地产行业向智能化、数据驱动方向转型。</w:t>
      </w:r>
    </w:p>
    <w:bookmarkEnd w:id="1"/>
    <w:p w14:paraId="336DB379">
      <w:pPr>
        <w:pStyle w:val="5"/>
        <w:bidi w:val="0"/>
      </w:pPr>
      <w:bookmarkStart w:id="2" w:name="二数据来源"/>
      <w:r>
        <w:rPr>
          <w:rFonts w:hint="eastAsia"/>
        </w:rPr>
        <w:t>二、数据来源</w:t>
      </w:r>
    </w:p>
    <w:p w14:paraId="31D3F3F1">
      <w:pPr>
        <w:pStyle w:val="4"/>
      </w:pPr>
      <w:r>
        <w:rPr>
          <w:rFonts w:hint="eastAsia"/>
        </w:rPr>
        <w:t>本研究所采用的数据集来源于Kaggle平台提供的Ames</w:t>
      </w:r>
      <w:r>
        <w:t xml:space="preserve"> Housing </w:t>
      </w:r>
      <w:r>
        <w:rPr>
          <w:rFonts w:hint="eastAsia"/>
        </w:rPr>
        <w:t>Dataset，该数据集广泛应用于回归预测任务，被公认为是评估房价预测模型性能的标准基准之一。数据集涵盖美国爱荷华州艾姆斯市共计1460套住宅的详细属性信息，每条记录包含81个潜在影响因素，涵盖了房屋建造年份、建筑面积、使用面积、车库容量、整体质量评分等多个维度。目标变量</w:t>
      </w:r>
      <w:r>
        <w:t>SalePrice</w:t>
      </w:r>
      <w:r>
        <w:rPr>
          <w:rFonts w:hint="eastAsia"/>
        </w:rPr>
        <w:t>表示房屋的实际成交价格，其余变量则作为输入特征用于建模分析。</w:t>
      </w:r>
    </w:p>
    <w:p w14:paraId="008D1A79">
      <w:pPr>
        <w:pStyle w:val="3"/>
      </w:pPr>
      <w:r>
        <w:rPr>
          <w:rFonts w:hint="eastAsia"/>
        </w:rPr>
        <w:t>测试集中包含1459条样本，共80个特征，部分特征存在缺失值。考虑到缺失机制可能与房屋是否配备特定设施（如游泳池、巷道类型）有关，</w:t>
      </w:r>
      <w:r>
        <w:rPr>
          <w:rFonts w:hint="eastAsia"/>
          <w:lang w:eastAsia="zh-CN"/>
        </w:rPr>
        <w:t>本文</w:t>
      </w:r>
      <w:r>
        <w:rPr>
          <w:rFonts w:hint="eastAsia"/>
        </w:rPr>
        <w:t>将结合业务背景进行合理的缺失值处理，以提升模型训练的完整性与可靠性。</w:t>
      </w:r>
    </w:p>
    <w:bookmarkEnd w:id="2"/>
    <w:p w14:paraId="23E99B9B">
      <w:pPr>
        <w:pStyle w:val="5"/>
        <w:bidi w:val="0"/>
      </w:pPr>
      <w:bookmarkStart w:id="3" w:name="三分析方法"/>
      <w:r>
        <w:rPr>
          <w:rFonts w:hint="eastAsia"/>
        </w:rPr>
        <w:t>三、分析方法</w:t>
      </w:r>
    </w:p>
    <w:p w14:paraId="60E33B28">
      <w:pPr>
        <w:pStyle w:val="3"/>
      </w:pPr>
      <w:r>
        <w:rPr>
          <w:rFonts w:hint="eastAsia"/>
        </w:rPr>
        <w:t>首先，在数据预处理阶段，针对缺失值较多的特征，依据其语义含义与缺失比例，分别采取删除、填充或引入新类别等方式加以处理；对偏态分布的数值型变量实施对数变换，使其更接近正态分布，提高后续建模的稳定性。对于类别型变量，则采用One-Hot编码方式进行向量化转换，以便于算法识别和利用。</w:t>
      </w:r>
    </w:p>
    <w:p w14:paraId="0A75C0A9">
      <w:pPr>
        <w:pStyle w:val="3"/>
      </w:pPr>
      <w:r>
        <w:rPr>
          <w:rFonts w:hint="eastAsia"/>
        </w:rPr>
        <w:t>在特征工程方面，</w:t>
      </w:r>
      <w:r>
        <w:rPr>
          <w:rFonts w:hint="eastAsia"/>
          <w:lang w:eastAsia="zh-CN"/>
        </w:rPr>
        <w:t>本文</w:t>
      </w:r>
      <w:r>
        <w:rPr>
          <w:rFonts w:hint="eastAsia"/>
        </w:rPr>
        <w:t>将深入挖掘各变量与目标之间的潜在关联，识别出如居住面积、建筑质量、车库容量等关键影响因子。同时，通过箱线图、散点图矩阵等可视化手段，初步判断特征分布特性及离群值情况，为进一步的数据处理提供依据。</w:t>
      </w:r>
    </w:p>
    <w:p w14:paraId="6E2F1497">
      <w:pPr>
        <w:pStyle w:val="3"/>
      </w:pPr>
      <w:r>
        <w:rPr>
          <w:rFonts w:hint="eastAsia"/>
        </w:rPr>
        <w:t>为了更直观地理解高维特征空间中的潜在结构与聚类趋势，</w:t>
      </w:r>
      <w:r>
        <w:rPr>
          <w:rFonts w:hint="eastAsia"/>
          <w:lang w:eastAsia="zh-CN"/>
        </w:rPr>
        <w:t>本文</w:t>
      </w:r>
      <w:r>
        <w:rPr>
          <w:rFonts w:hint="eastAsia"/>
        </w:rPr>
        <w:t>引入t-SNE（t-Distributed</w:t>
      </w:r>
      <w:r>
        <w:t xml:space="preserve"> Stochastic Neighbor </w:t>
      </w:r>
      <w:r>
        <w:rPr>
          <w:rFonts w:hint="eastAsia"/>
        </w:rPr>
        <w:t>Embedding）算法进行降维可视化分析。该方法能够在二维或三维空间中展现数据点之间的相似性关系，有助于揭示不同社区、建筑类型与价格水平之间的潜在模式，增强对数据全局结构的认知。</w:t>
      </w:r>
    </w:p>
    <w:p w14:paraId="243467E8">
      <w:pPr>
        <w:pStyle w:val="3"/>
      </w:pPr>
      <w:r>
        <w:rPr>
          <w:rFonts w:hint="eastAsia"/>
        </w:rPr>
        <w:t>在模型构建阶段，</w:t>
      </w:r>
      <w:r>
        <w:rPr>
          <w:rFonts w:hint="eastAsia"/>
          <w:lang w:eastAsia="zh-CN"/>
        </w:rPr>
        <w:t>本文</w:t>
      </w:r>
      <w:r>
        <w:rPr>
          <w:rFonts w:hint="eastAsia"/>
        </w:rPr>
        <w:t>选用梯度提升决策树（GBDT）作为核心预测工具。该方法通过迭代方式逐步拟合残差，具有较强的非线性建模能力和良好的抗过拟合性能。此外，</w:t>
      </w:r>
      <w:r>
        <w:rPr>
          <w:rFonts w:hint="eastAsia"/>
          <w:lang w:eastAsia="zh-CN"/>
        </w:rPr>
        <w:t>本文</w:t>
      </w:r>
      <w:r>
        <w:rPr>
          <w:rFonts w:hint="eastAsia"/>
        </w:rPr>
        <w:t>还将结合随机搜索与交叉验证策略，对模型超参数进行系统优化，包括树的数量、最大深度、学习率以及子采样比例等，以确保模型在训练过程中达到最优平衡状态。</w:t>
      </w:r>
    </w:p>
    <w:bookmarkEnd w:id="3"/>
    <w:p w14:paraId="20F33EA1">
      <w:pPr>
        <w:pStyle w:val="5"/>
        <w:bidi w:val="0"/>
      </w:pPr>
      <w:bookmarkStart w:id="4" w:name="四预期成果"/>
      <w:r>
        <w:rPr>
          <w:rFonts w:hint="eastAsia"/>
        </w:rPr>
        <w:t>四、预期成果</w:t>
      </w:r>
    </w:p>
    <w:p w14:paraId="17AF0312">
      <w:pPr>
        <w:pStyle w:val="4"/>
      </w:pPr>
      <w:r>
        <w:rPr>
          <w:rFonts w:hint="eastAsia"/>
        </w:rPr>
        <w:t>本项目预期能够构建出一套具备较高精度与良好泛化能力的房价预测系统，其输出结果不仅能够准确反映房屋的市场价值，还可辅助用户理解影响房价的核心因素及其作用机制。通过系统的特征重要性分析与可视化展示，</w:t>
      </w:r>
      <w:r>
        <w:rPr>
          <w:rFonts w:hint="eastAsia"/>
          <w:lang w:eastAsia="zh-CN"/>
        </w:rPr>
        <w:t>本文</w:t>
      </w:r>
      <w:r>
        <w:rPr>
          <w:rFonts w:hint="eastAsia"/>
        </w:rPr>
        <w:t>希望为相关利益方提供更具洞察力的决策支持。</w:t>
      </w:r>
    </w:p>
    <w:p w14:paraId="0E854A8C">
      <w:pPr>
        <w:pStyle w:val="3"/>
      </w:pPr>
      <w:r>
        <w:rPr>
          <w:rFonts w:hint="eastAsia"/>
        </w:rPr>
        <w:t>从实际应用角度来看，该项目成果可广泛应用于房地产估价平台、购房推荐系统、银行信贷风险评估等领域，亦可为政府相关部门提供房价走势研判与调控政策制定的参考依据。</w:t>
      </w:r>
      <w:bookmarkStart w:id="5" w:name="_GoBack"/>
      <w:bookmarkEnd w:id="5"/>
    </w:p>
    <w:bookmarkEnd w:id="0"/>
    <w:bookmarkEnd w:id="4"/>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ira Code">
    <w:altName w:val="JetBrains Mono"/>
    <w:panose1 w:val="00000000000000000000"/>
    <w:charset w:val="00"/>
    <w:family w:val="modern"/>
    <w:pitch w:val="default"/>
    <w:sig w:usb0="00000000" w:usb1="00000000" w:usb2="00000008" w:usb3="00000000" w:csb0="000000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JetBrains Mono">
    <w:panose1 w:val="02000009000000000000"/>
    <w:charset w:val="00"/>
    <w:family w:val="auto"/>
    <w:pitch w:val="default"/>
    <w:sig w:usb0="A00402FF" w:usb1="1200F9FB" w:usb2="0200003C"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87D78"/>
    <w:rsid w:val="00091BE4"/>
    <w:rsid w:val="00113CC5"/>
    <w:rsid w:val="0017089F"/>
    <w:rsid w:val="001D786D"/>
    <w:rsid w:val="002C5429"/>
    <w:rsid w:val="002F133B"/>
    <w:rsid w:val="0033595C"/>
    <w:rsid w:val="00382843"/>
    <w:rsid w:val="00400981"/>
    <w:rsid w:val="006747B6"/>
    <w:rsid w:val="006B564A"/>
    <w:rsid w:val="007B7F35"/>
    <w:rsid w:val="007F1979"/>
    <w:rsid w:val="008F4924"/>
    <w:rsid w:val="009013F6"/>
    <w:rsid w:val="009149B5"/>
    <w:rsid w:val="00970C9D"/>
    <w:rsid w:val="00A14FF3"/>
    <w:rsid w:val="00AB032C"/>
    <w:rsid w:val="00AE5C89"/>
    <w:rsid w:val="00AF14BC"/>
    <w:rsid w:val="00B01302"/>
    <w:rsid w:val="00BB0144"/>
    <w:rsid w:val="00BD4F7D"/>
    <w:rsid w:val="00BF6B73"/>
    <w:rsid w:val="00C06AC9"/>
    <w:rsid w:val="00C214C8"/>
    <w:rsid w:val="00C47116"/>
    <w:rsid w:val="00C63491"/>
    <w:rsid w:val="00D14922"/>
    <w:rsid w:val="00DC0840"/>
    <w:rsid w:val="00E1645B"/>
    <w:rsid w:val="00E56281"/>
    <w:rsid w:val="00E8022A"/>
    <w:rsid w:val="00FC335F"/>
    <w:rsid w:val="00FE1EFD"/>
    <w:rsid w:val="2E4944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zh-CN"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71"/>
    <w:qFormat/>
    <w:uiPriority w:val="0"/>
  </w:style>
  <w:style w:type="paragraph" w:customStyle="1" w:styleId="4">
    <w:name w:val="First Paragraph"/>
    <w:basedOn w:val="1"/>
    <w:next w:val="3"/>
    <w:qFormat/>
    <w:uiPriority w:val="0"/>
    <w:pPr>
      <w:ind w:firstLine="200" w:firstLineChars="200"/>
      <w:jc w:val="both"/>
    </w:p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zh-CN" w:bidi="ar-SA"/>
    </w:rPr>
  </w:style>
  <w:style w:type="paragraph" w:styleId="16">
    <w:name w:val="footer"/>
    <w:basedOn w:val="1"/>
    <w:link w:val="73"/>
    <w:uiPriority w:val="99"/>
    <w:pPr>
      <w:tabs>
        <w:tab w:val="center" w:pos="4153"/>
        <w:tab w:val="right" w:pos="8306"/>
      </w:tabs>
      <w:snapToGrid w:val="0"/>
    </w:pPr>
    <w:rPr>
      <w:sz w:val="18"/>
      <w:szCs w:val="18"/>
    </w:rPr>
  </w:style>
  <w:style w:type="paragraph" w:styleId="17">
    <w:name w:val="header"/>
    <w:basedOn w:val="1"/>
    <w:link w:val="72"/>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jc w:val="center"/>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zh-CN"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Fira Code" w:hAnsi="Fira Code" w:eastAsia="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pct5" w:color="auto" w:fill="auto"/>
      <w:wordWrap w:val="0"/>
      <w:ind w:left="300" w:leftChars="300"/>
    </w:pPr>
    <w:rPr>
      <w:rFonts w:ascii="Fira Code" w:hAnsi="Fira Code" w:cs="Times New Roman (正文 CS 字体)"/>
      <w:color w:val="404040" w:themeColor="text1" w:themeTint="BF"/>
      <w:sz w:val="21"/>
      <w:shd w:val="pct5" w:color="auto" w:fill="auto"/>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KeywordTok"/>
    <w:basedOn w:val="37"/>
    <w:qFormat/>
    <w:uiPriority w:val="0"/>
    <w:rPr>
      <w:rFonts w:ascii="Consolas" w:hAnsi="Consolas" w:eastAsia="宋体" w:cs="Times New Roman (正文 CS 字体)"/>
      <w:b/>
      <w:color w:val="007020"/>
      <w:sz w:val="22"/>
      <w:shd w:val="pct5" w:color="auto" w:fill="auto"/>
      <w:lang w:eastAsia="zh-CN"/>
    </w:rPr>
  </w:style>
  <w:style w:type="character" w:customStyle="1" w:styleId="41">
    <w:name w:val="DataTypeTok"/>
    <w:basedOn w:val="37"/>
    <w:qFormat/>
    <w:uiPriority w:val="0"/>
    <w:rPr>
      <w:rFonts w:ascii="Consolas" w:hAnsi="Consolas" w:eastAsia="宋体" w:cs="Times New Roman (正文 CS 字体)"/>
      <w:color w:val="902000"/>
      <w:sz w:val="22"/>
      <w:shd w:val="pct5" w:color="auto" w:fill="auto"/>
      <w:lang w:eastAsia="zh-CN"/>
    </w:rPr>
  </w:style>
  <w:style w:type="character" w:customStyle="1" w:styleId="42">
    <w:name w:val="DecValTok"/>
    <w:basedOn w:val="37"/>
    <w:qFormat/>
    <w:uiPriority w:val="0"/>
    <w:rPr>
      <w:rFonts w:ascii="Consolas" w:hAnsi="Consolas" w:eastAsia="宋体" w:cs="Times New Roman (正文 CS 字体)"/>
      <w:color w:val="40A070"/>
      <w:sz w:val="22"/>
      <w:shd w:val="pct5" w:color="auto" w:fill="auto"/>
      <w:lang w:eastAsia="zh-CN"/>
    </w:rPr>
  </w:style>
  <w:style w:type="character" w:customStyle="1" w:styleId="43">
    <w:name w:val="BaseNTok"/>
    <w:basedOn w:val="37"/>
    <w:qFormat/>
    <w:uiPriority w:val="0"/>
    <w:rPr>
      <w:rFonts w:ascii="Consolas" w:hAnsi="Consolas" w:eastAsia="宋体" w:cs="Times New Roman (正文 CS 字体)"/>
      <w:color w:val="40A070"/>
      <w:sz w:val="22"/>
      <w:shd w:val="pct5" w:color="auto" w:fill="auto"/>
      <w:lang w:eastAsia="zh-CN"/>
    </w:rPr>
  </w:style>
  <w:style w:type="character" w:customStyle="1" w:styleId="44">
    <w:name w:val="FloatTok"/>
    <w:basedOn w:val="37"/>
    <w:qFormat/>
    <w:uiPriority w:val="0"/>
    <w:rPr>
      <w:rFonts w:ascii="Consolas" w:hAnsi="Consolas" w:eastAsia="宋体" w:cs="Times New Roman (正文 CS 字体)"/>
      <w:color w:val="40A070"/>
      <w:sz w:val="22"/>
      <w:shd w:val="pct5" w:color="auto" w:fill="auto"/>
      <w:lang w:eastAsia="zh-CN"/>
    </w:rPr>
  </w:style>
  <w:style w:type="character" w:customStyle="1" w:styleId="45">
    <w:name w:val="ConstantTok"/>
    <w:basedOn w:val="37"/>
    <w:qFormat/>
    <w:uiPriority w:val="0"/>
    <w:rPr>
      <w:rFonts w:ascii="Consolas" w:hAnsi="Consolas" w:eastAsia="宋体" w:cs="Times New Roman (正文 CS 字体)"/>
      <w:color w:val="880000"/>
      <w:sz w:val="22"/>
      <w:shd w:val="pct5" w:color="auto" w:fill="auto"/>
      <w:lang w:eastAsia="zh-CN"/>
    </w:rPr>
  </w:style>
  <w:style w:type="character" w:customStyle="1" w:styleId="46">
    <w:name w:val="CharTok"/>
    <w:basedOn w:val="37"/>
    <w:qFormat/>
    <w:uiPriority w:val="0"/>
    <w:rPr>
      <w:rFonts w:ascii="Consolas" w:hAnsi="Consolas" w:eastAsia="宋体" w:cs="Times New Roman (正文 CS 字体)"/>
      <w:color w:val="4070A0"/>
      <w:sz w:val="22"/>
      <w:shd w:val="pct5" w:color="auto" w:fill="auto"/>
      <w:lang w:eastAsia="zh-CN"/>
    </w:rPr>
  </w:style>
  <w:style w:type="character" w:customStyle="1" w:styleId="47">
    <w:name w:val="SpecialCharTok"/>
    <w:basedOn w:val="37"/>
    <w:qFormat/>
    <w:uiPriority w:val="0"/>
    <w:rPr>
      <w:rFonts w:ascii="Consolas" w:hAnsi="Consolas" w:eastAsia="宋体" w:cs="Times New Roman (正文 CS 字体)"/>
      <w:color w:val="4070A0"/>
      <w:sz w:val="22"/>
      <w:shd w:val="pct5" w:color="auto" w:fill="auto"/>
      <w:lang w:eastAsia="zh-CN"/>
    </w:rPr>
  </w:style>
  <w:style w:type="character" w:customStyle="1" w:styleId="48">
    <w:name w:val="StringTok"/>
    <w:basedOn w:val="37"/>
    <w:qFormat/>
    <w:uiPriority w:val="0"/>
    <w:rPr>
      <w:rFonts w:ascii="Consolas" w:hAnsi="Consolas" w:eastAsia="宋体" w:cs="Times New Roman (正文 CS 字体)"/>
      <w:color w:val="4070A0"/>
      <w:sz w:val="22"/>
      <w:shd w:val="pct5" w:color="auto" w:fill="auto"/>
      <w:lang w:eastAsia="zh-CN"/>
    </w:rPr>
  </w:style>
  <w:style w:type="character" w:customStyle="1" w:styleId="49">
    <w:name w:val="VerbatimStringTok"/>
    <w:basedOn w:val="37"/>
    <w:uiPriority w:val="0"/>
    <w:rPr>
      <w:rFonts w:ascii="Consolas" w:hAnsi="Consolas" w:eastAsia="宋体" w:cs="Times New Roman (正文 CS 字体)"/>
      <w:color w:val="4070A0"/>
      <w:sz w:val="22"/>
      <w:shd w:val="pct5" w:color="auto" w:fill="auto"/>
      <w:lang w:eastAsia="zh-CN"/>
    </w:rPr>
  </w:style>
  <w:style w:type="character" w:customStyle="1" w:styleId="50">
    <w:name w:val="SpecialStringTok"/>
    <w:basedOn w:val="37"/>
    <w:uiPriority w:val="0"/>
    <w:rPr>
      <w:rFonts w:ascii="Consolas" w:hAnsi="Consolas" w:eastAsia="宋体" w:cs="Times New Roman (正文 CS 字体)"/>
      <w:color w:val="BB6688"/>
      <w:sz w:val="22"/>
      <w:shd w:val="pct5" w:color="auto" w:fill="auto"/>
      <w:lang w:eastAsia="zh-CN"/>
    </w:rPr>
  </w:style>
  <w:style w:type="character" w:customStyle="1" w:styleId="51">
    <w:name w:val="ImportTok"/>
    <w:basedOn w:val="37"/>
    <w:qFormat/>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52">
    <w:name w:val="CommentTok"/>
    <w:basedOn w:val="37"/>
    <w:qFormat/>
    <w:uiPriority w:val="0"/>
    <w:rPr>
      <w:rFonts w:ascii="Consolas" w:hAnsi="Consolas" w:eastAsia="宋体" w:cs="Times New Roman (正文 CS 字体)"/>
      <w:i/>
      <w:color w:val="60A0B0"/>
      <w:sz w:val="22"/>
      <w:shd w:val="pct5" w:color="auto" w:fill="auto"/>
      <w:lang w:eastAsia="zh-CN"/>
    </w:rPr>
  </w:style>
  <w:style w:type="character" w:customStyle="1" w:styleId="53">
    <w:name w:val="DocumentationTok"/>
    <w:basedOn w:val="37"/>
    <w:uiPriority w:val="0"/>
    <w:rPr>
      <w:rFonts w:ascii="Consolas" w:hAnsi="Consolas" w:eastAsia="宋体" w:cs="Times New Roman (正文 CS 字体)"/>
      <w:i/>
      <w:color w:val="BA2121"/>
      <w:sz w:val="22"/>
      <w:shd w:val="pct5" w:color="auto" w:fill="auto"/>
      <w:lang w:eastAsia="zh-CN"/>
    </w:rPr>
  </w:style>
  <w:style w:type="character" w:customStyle="1" w:styleId="54">
    <w:name w:val="AnnotationTok"/>
    <w:basedOn w:val="37"/>
    <w:uiPriority w:val="0"/>
    <w:rPr>
      <w:rFonts w:ascii="Consolas" w:hAnsi="Consolas" w:eastAsia="宋体" w:cs="Times New Roman (正文 CS 字体)"/>
      <w:b/>
      <w:i/>
      <w:color w:val="60A0B0"/>
      <w:sz w:val="22"/>
      <w:shd w:val="pct5" w:color="auto" w:fill="auto"/>
      <w:lang w:eastAsia="zh-CN"/>
    </w:rPr>
  </w:style>
  <w:style w:type="character" w:customStyle="1" w:styleId="55">
    <w:name w:val="CommentVarTok"/>
    <w:basedOn w:val="37"/>
    <w:uiPriority w:val="0"/>
    <w:rPr>
      <w:rFonts w:ascii="Consolas" w:hAnsi="Consolas" w:eastAsia="宋体" w:cs="Times New Roman (正文 CS 字体)"/>
      <w:b/>
      <w:i/>
      <w:color w:val="60A0B0"/>
      <w:sz w:val="22"/>
      <w:shd w:val="pct5" w:color="auto" w:fill="auto"/>
      <w:lang w:eastAsia="zh-CN"/>
    </w:rPr>
  </w:style>
  <w:style w:type="character" w:customStyle="1" w:styleId="56">
    <w:name w:val="OtherTok"/>
    <w:basedOn w:val="37"/>
    <w:uiPriority w:val="0"/>
    <w:rPr>
      <w:rFonts w:ascii="Consolas" w:hAnsi="Consolas" w:eastAsia="宋体" w:cs="Times New Roman (正文 CS 字体)"/>
      <w:color w:val="007020"/>
      <w:sz w:val="22"/>
      <w:shd w:val="pct5" w:color="auto" w:fill="auto"/>
      <w:lang w:eastAsia="zh-CN"/>
    </w:rPr>
  </w:style>
  <w:style w:type="character" w:customStyle="1" w:styleId="57">
    <w:name w:val="FunctionTok"/>
    <w:basedOn w:val="37"/>
    <w:uiPriority w:val="0"/>
    <w:rPr>
      <w:rFonts w:ascii="Consolas" w:hAnsi="Consolas" w:eastAsia="宋体" w:cs="Times New Roman (正文 CS 字体)"/>
      <w:color w:val="06287E"/>
      <w:sz w:val="22"/>
      <w:shd w:val="pct5" w:color="auto" w:fill="auto"/>
      <w:lang w:eastAsia="zh-CN"/>
    </w:rPr>
  </w:style>
  <w:style w:type="character" w:customStyle="1" w:styleId="58">
    <w:name w:val="VariableTok"/>
    <w:basedOn w:val="37"/>
    <w:uiPriority w:val="0"/>
    <w:rPr>
      <w:rFonts w:ascii="Consolas" w:hAnsi="Consolas" w:eastAsia="宋体" w:cs="Times New Roman (正文 CS 字体)"/>
      <w:color w:val="19177C"/>
      <w:sz w:val="22"/>
      <w:shd w:val="pct5" w:color="auto" w:fill="auto"/>
      <w:lang w:eastAsia="zh-CN"/>
    </w:rPr>
  </w:style>
  <w:style w:type="character" w:customStyle="1" w:styleId="59">
    <w:name w:val="ControlFlowTok"/>
    <w:basedOn w:val="37"/>
    <w:uiPriority w:val="0"/>
    <w:rPr>
      <w:rFonts w:ascii="Consolas" w:hAnsi="Consolas" w:eastAsia="宋体" w:cs="Times New Roman (正文 CS 字体)"/>
      <w:b/>
      <w:color w:val="007020"/>
      <w:sz w:val="22"/>
      <w:shd w:val="pct5" w:color="auto" w:fill="auto"/>
      <w:lang w:eastAsia="zh-CN"/>
    </w:rPr>
  </w:style>
  <w:style w:type="character" w:customStyle="1" w:styleId="60">
    <w:name w:val="OperatorTok"/>
    <w:basedOn w:val="37"/>
    <w:uiPriority w:val="0"/>
    <w:rPr>
      <w:rFonts w:ascii="Consolas" w:hAnsi="Consolas" w:eastAsia="宋体" w:cs="Times New Roman (正文 CS 字体)"/>
      <w:color w:val="666666"/>
      <w:sz w:val="22"/>
      <w:shd w:val="pct5" w:color="auto" w:fill="auto"/>
      <w:lang w:eastAsia="zh-CN"/>
    </w:rPr>
  </w:style>
  <w:style w:type="character" w:customStyle="1" w:styleId="61">
    <w:name w:val="BuiltInTok"/>
    <w:basedOn w:val="37"/>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62">
    <w:name w:val="ExtensionTok"/>
    <w:basedOn w:val="37"/>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63">
    <w:name w:val="PreprocessorTok"/>
    <w:basedOn w:val="37"/>
    <w:uiPriority w:val="0"/>
    <w:rPr>
      <w:rFonts w:ascii="Consolas" w:hAnsi="Consolas" w:eastAsia="宋体" w:cs="Times New Roman (正文 CS 字体)"/>
      <w:color w:val="BC7A00"/>
      <w:sz w:val="22"/>
      <w:shd w:val="pct5" w:color="auto" w:fill="auto"/>
      <w:lang w:eastAsia="zh-CN"/>
    </w:rPr>
  </w:style>
  <w:style w:type="character" w:customStyle="1" w:styleId="64">
    <w:name w:val="AttributeTok"/>
    <w:basedOn w:val="37"/>
    <w:uiPriority w:val="0"/>
    <w:rPr>
      <w:rFonts w:ascii="Consolas" w:hAnsi="Consolas" w:eastAsia="宋体" w:cs="Times New Roman (正文 CS 字体)"/>
      <w:color w:val="7D9029"/>
      <w:sz w:val="22"/>
      <w:shd w:val="pct5" w:color="auto" w:fill="auto"/>
      <w:lang w:eastAsia="zh-CN"/>
    </w:rPr>
  </w:style>
  <w:style w:type="character" w:customStyle="1" w:styleId="65">
    <w:name w:val="RegionMarkerTok"/>
    <w:basedOn w:val="37"/>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66">
    <w:name w:val="InformationTok"/>
    <w:basedOn w:val="37"/>
    <w:uiPriority w:val="0"/>
    <w:rPr>
      <w:rFonts w:ascii="Consolas" w:hAnsi="Consolas" w:eastAsia="宋体" w:cs="Times New Roman (正文 CS 字体)"/>
      <w:b/>
      <w:i/>
      <w:color w:val="60A0B0"/>
      <w:sz w:val="22"/>
      <w:shd w:val="pct5" w:color="auto" w:fill="auto"/>
      <w:lang w:eastAsia="zh-CN"/>
    </w:rPr>
  </w:style>
  <w:style w:type="character" w:customStyle="1" w:styleId="67">
    <w:name w:val="WarningTok"/>
    <w:basedOn w:val="37"/>
    <w:uiPriority w:val="0"/>
    <w:rPr>
      <w:rFonts w:ascii="Consolas" w:hAnsi="Consolas" w:eastAsia="宋体" w:cs="Times New Roman (正文 CS 字体)"/>
      <w:b/>
      <w:i/>
      <w:color w:val="60A0B0"/>
      <w:sz w:val="22"/>
      <w:shd w:val="pct5" w:color="auto" w:fill="auto"/>
      <w:lang w:eastAsia="zh-CN"/>
    </w:rPr>
  </w:style>
  <w:style w:type="character" w:customStyle="1" w:styleId="68">
    <w:name w:val="AlertTok"/>
    <w:basedOn w:val="37"/>
    <w:uiPriority w:val="0"/>
    <w:rPr>
      <w:rFonts w:ascii="Consolas" w:hAnsi="Consolas" w:eastAsia="宋体" w:cs="Times New Roman (正文 CS 字体)"/>
      <w:b/>
      <w:color w:val="FF0000"/>
      <w:sz w:val="22"/>
      <w:shd w:val="pct5" w:color="auto" w:fill="auto"/>
      <w:lang w:eastAsia="zh-CN"/>
    </w:rPr>
  </w:style>
  <w:style w:type="character" w:customStyle="1" w:styleId="69">
    <w:name w:val="ErrorTok"/>
    <w:basedOn w:val="37"/>
    <w:uiPriority w:val="0"/>
    <w:rPr>
      <w:rFonts w:ascii="Consolas" w:hAnsi="Consolas" w:eastAsia="宋体" w:cs="Times New Roman (正文 CS 字体)"/>
      <w:b/>
      <w:color w:val="FF0000"/>
      <w:sz w:val="22"/>
      <w:shd w:val="pct5" w:color="auto" w:fill="auto"/>
      <w:lang w:eastAsia="zh-CN"/>
    </w:rPr>
  </w:style>
  <w:style w:type="character" w:customStyle="1" w:styleId="70">
    <w:name w:val="NormalTok"/>
    <w:basedOn w:val="37"/>
    <w:uiPriority w:val="0"/>
    <w:rPr>
      <w:rFonts w:ascii="Consolas" w:hAnsi="Consolas" w:eastAsia="宋体" w:cs="Times New Roman (正文 CS 字体)"/>
      <w:color w:val="404040" w:themeColor="text1" w:themeTint="BF"/>
      <w:sz w:val="22"/>
      <w:shd w:val="pct5" w:color="auto" w:fill="auto"/>
      <w:lang w:eastAsia="zh-CN"/>
      <w14:textFill>
        <w14:solidFill>
          <w14:schemeClr w14:val="tx1">
            <w14:lumMod w14:val="75000"/>
            <w14:lumOff w14:val="25000"/>
          </w14:schemeClr>
        </w14:solidFill>
      </w14:textFill>
    </w:rPr>
  </w:style>
  <w:style w:type="character" w:customStyle="1" w:styleId="71">
    <w:name w:val="正文文本 字符"/>
    <w:basedOn w:val="22"/>
    <w:link w:val="3"/>
    <w:uiPriority w:val="0"/>
    <w:rPr>
      <w:rFonts w:ascii="Times New Roman" w:hAnsi="Times New Roman" w:eastAsia="宋体"/>
      <w:lang w:eastAsia="zh-CN"/>
    </w:rPr>
  </w:style>
  <w:style w:type="character" w:customStyle="1" w:styleId="72">
    <w:name w:val="页眉 字符"/>
    <w:basedOn w:val="22"/>
    <w:link w:val="17"/>
    <w:uiPriority w:val="0"/>
    <w:rPr>
      <w:sz w:val="18"/>
      <w:szCs w:val="18"/>
    </w:rPr>
  </w:style>
  <w:style w:type="character" w:customStyle="1" w:styleId="73">
    <w:name w:val="页脚 字符"/>
    <w:basedOn w:val="22"/>
    <w:link w:val="16"/>
    <w:uiPriority w:val="99"/>
    <w:rPr>
      <w:sz w:val="18"/>
      <w:szCs w:val="18"/>
    </w:rPr>
  </w:style>
  <w:style w:type="paragraph" w:customStyle="1" w:styleId="74">
    <w:name w:val="图片"/>
    <w:basedOn w:val="4"/>
    <w:qFormat/>
    <w:uiPriority w:val="0"/>
    <w:pPr>
      <w:keepNext/>
      <w:jc w:val="center"/>
    </w:pPr>
  </w:style>
  <w:style w:type="paragraph" w:customStyle="1" w:styleId="75">
    <w:name w:val="样式 Compact + 10 磅 首行缩进:  0.71 厘米"/>
    <w:basedOn w:val="26"/>
    <w:uiPriority w:val="0"/>
    <w:rPr>
      <w:rFonts w:cs="宋体"/>
      <w:sz w:val="20"/>
      <w:szCs w:val="20"/>
    </w:rPr>
  </w:style>
  <w:style w:type="paragraph" w:customStyle="1" w:styleId="76">
    <w:name w:val="样式 Compact + 10 磅 加粗 首行缩进:  0.71 厘米"/>
    <w:basedOn w:val="26"/>
    <w:uiPriority w:val="0"/>
    <w:rPr>
      <w:rFonts w:cs="宋体"/>
      <w:bCs/>
      <w:sz w:val="20"/>
      <w:szCs w:val="20"/>
    </w:rPr>
  </w:style>
  <w:style w:type="paragraph" w:customStyle="1" w:styleId="77">
    <w:name w:val="img"/>
    <w:basedOn w:val="1"/>
    <w:qFormat/>
    <w:uiPriority w:val="0"/>
    <w:pPr>
      <w:jc w:val="center"/>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1838</Words>
  <Characters>1925</Characters>
  <Lines>30</Lines>
  <Paragraphs>8</Paragraphs>
  <TotalTime>64</TotalTime>
  <ScaleCrop>false</ScaleCrop>
  <LinksUpToDate>false</LinksUpToDate>
  <CharactersWithSpaces>1930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2025-05-23T10:59:00Z</dcterms:created>
  <dc:creator>Shepherd</dc:creator>
  <cp:lastModifiedBy>Shepherd</cp:lastModifiedBy>
  <dcterms:modified xsi:type="dcterms:W3CDTF">2025-05-23T11:02:25Z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eyJoZGlkIjoiOWZjNjg5ODUwZjJjMTA4NTdkY2JjZWU3MTcxZmNjNTEiLCJ1c2VySWQiOiIxNTk1ODczNDI1In0=</vt:lpwstr>
  </property>
  <property fmtid="{D5CDD505-2E9C-101B-9397-08002B2CF9AE}" pid="3" name="KSOProductBuildVer">
    <vt:lpwstr>2052-12.1.0.21171</vt:lpwstr>
  </property>
  <property fmtid="{D5CDD505-2E9C-101B-9397-08002B2CF9AE}" pid="4" name="ICV">
    <vt:lpwstr>88AD3A26578D48CC899B5C6C1445386B_12</vt:lpwstr>
  </property>
</Properties>
</file>