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244C" w14:textId="0F282E94" w:rsidR="00FB0A9D" w:rsidRDefault="00FB0A9D" w:rsidP="00300BED">
      <w:pPr>
        <w:rPr>
          <w:b/>
          <w:bCs/>
          <w:color w:val="C00000"/>
        </w:rPr>
      </w:pPr>
      <w:r>
        <w:rPr>
          <w:b/>
          <w:bCs/>
          <w:color w:val="C00000"/>
        </w:rPr>
        <w:t>9/20/26</w:t>
      </w:r>
    </w:p>
    <w:p w14:paraId="0D20FDBE" w14:textId="77777777" w:rsidR="00FB0A9D" w:rsidRPr="00FB0A9D" w:rsidRDefault="00FB0A9D" w:rsidP="00FB0A9D">
      <w:pPr>
        <w:rPr>
          <w:b/>
          <w:bCs/>
        </w:rPr>
      </w:pPr>
      <w:r w:rsidRPr="00FB0A9D">
        <w:rPr>
          <w:b/>
          <w:bCs/>
        </w:rPr>
        <w:t>Thriving Knowledge Center</w:t>
      </w:r>
    </w:p>
    <w:p w14:paraId="45B3138D" w14:textId="77777777" w:rsidR="00FB0A9D" w:rsidRPr="00FB0A9D" w:rsidRDefault="00FB0A9D" w:rsidP="00FB0A9D">
      <w:pPr>
        <w:rPr>
          <w:b/>
          <w:bCs/>
        </w:rPr>
      </w:pPr>
      <w:r w:rsidRPr="00FB0A9D">
        <w:rPr>
          <w:b/>
          <w:bCs/>
        </w:rPr>
        <w:t>The research behind the instruments</w:t>
      </w:r>
    </w:p>
    <w:p w14:paraId="0201E48A" w14:textId="6B75A7BA" w:rsidR="00FB0A9D" w:rsidRDefault="00FB0A9D" w:rsidP="00FB0A9D">
      <w:r w:rsidRPr="00FB0A9D">
        <w:t>Every Thriving Quotient instrument rests on published, peer-reviewed research into what it means for a student to </w:t>
      </w:r>
      <w:r w:rsidRPr="00FB0A9D">
        <w:rPr>
          <w:i/>
          <w:iCs/>
        </w:rPr>
        <w:t>thrive</w:t>
      </w:r>
      <w:r w:rsidRPr="00FB0A9D">
        <w:t xml:space="preserve"> in college — and on the doctoral </w:t>
      </w:r>
      <w:r w:rsidRPr="00FB0A9D">
        <w:rPr>
          <w:color w:val="C00000"/>
        </w:rPr>
        <w:t>dissertation</w:t>
      </w:r>
      <w:r>
        <w:t xml:space="preserve"> </w:t>
      </w:r>
      <w:r w:rsidRPr="00FB0A9D">
        <w:t>studies that tested that model with specific populations. This is the record: the publications, the conference papers, the dissertations, the recordings</w:t>
      </w:r>
      <w:r w:rsidRPr="00FB0A9D">
        <w:rPr>
          <w:color w:val="C00000"/>
        </w:rPr>
        <w:t>,</w:t>
      </w:r>
      <w:r w:rsidRPr="00FB0A9D">
        <w:rPr>
          <w:color w:val="C00000"/>
        </w:rPr>
        <w:t xml:space="preserve"> </w:t>
      </w:r>
      <w:r w:rsidRPr="00FB0A9D">
        <w:t xml:space="preserve">and the articles, kept here so that an institutional research office can check the instrument against the literature before </w:t>
      </w:r>
      <w:r w:rsidRPr="00FB0A9D">
        <w:rPr>
          <w:color w:val="C00000"/>
        </w:rPr>
        <w:t>purchase</w:t>
      </w:r>
      <w:r w:rsidRPr="00FB0A9D">
        <w:t>.</w:t>
      </w:r>
    </w:p>
    <w:p w14:paraId="5F21BBBE" w14:textId="6FC7A08C" w:rsidR="00FB0A9D" w:rsidRPr="00FB0A9D" w:rsidRDefault="00FB0A9D" w:rsidP="00FB0A9D">
      <w:r>
        <w:t>The research on faculty and staff thriving is much more recent, but there are numerous dissertation studies establishing the reliability and validity of each instrument.</w:t>
      </w:r>
    </w:p>
    <w:p w14:paraId="17F6F9E6" w14:textId="77777777" w:rsidR="00FB0A9D" w:rsidRPr="00FB0A9D" w:rsidRDefault="00FB0A9D" w:rsidP="00FB0A9D">
      <w:pPr>
        <w:rPr>
          <w:b/>
          <w:bCs/>
        </w:rPr>
      </w:pPr>
      <w:r w:rsidRPr="00FB0A9D">
        <w:rPr>
          <w:b/>
          <w:bCs/>
        </w:rPr>
        <w:t>What is here</w:t>
      </w:r>
    </w:p>
    <w:p w14:paraId="78DDB708" w14:textId="77777777" w:rsidR="00FB0A9D" w:rsidRPr="00FB0A9D" w:rsidRDefault="00FB0A9D" w:rsidP="00FB0A9D">
      <w:pPr>
        <w:rPr>
          <w:b/>
          <w:bCs/>
        </w:rPr>
      </w:pPr>
      <w:r w:rsidRPr="00FB0A9D">
        <w:rPr>
          <w:b/>
          <w:bCs/>
        </w:rPr>
        <w:t>The Thriving Quotient</w:t>
      </w:r>
    </w:p>
    <w:p w14:paraId="6CC39CDF" w14:textId="665B8D00" w:rsidR="00FB0A9D" w:rsidRPr="00FB0A9D" w:rsidRDefault="00FB0A9D" w:rsidP="00FB0A9D">
      <w:r w:rsidRPr="00FB0A9D">
        <w:t xml:space="preserve">What the instrument measures and how: five scales across the intellectual, interpersonal and psychological </w:t>
      </w:r>
      <w:r w:rsidRPr="00FB0A9D">
        <w:rPr>
          <w:color w:val="C00000"/>
        </w:rPr>
        <w:t>elements</w:t>
      </w:r>
      <w:r>
        <w:t xml:space="preserve"> </w:t>
      </w:r>
      <w:r w:rsidRPr="00FB0A9D">
        <w:rPr>
          <w:strike/>
        </w:rPr>
        <w:t>sides</w:t>
      </w:r>
      <w:r w:rsidRPr="00FB0A9D">
        <w:t xml:space="preserve"> of thriving, </w:t>
      </w:r>
      <w:r w:rsidRPr="00FB0A9D">
        <w:rPr>
          <w:strike/>
        </w:rPr>
        <w:t xml:space="preserve">from a twenty-four item questionnaire, </w:t>
      </w:r>
      <w:r w:rsidRPr="00FB0A9D">
        <w:t>with reliability coefficients published on each instrument's own page.</w:t>
      </w:r>
    </w:p>
    <w:p w14:paraId="53ED096C" w14:textId="77777777" w:rsidR="00FB0A9D" w:rsidRPr="00FB0A9D" w:rsidRDefault="00FB0A9D" w:rsidP="00FB0A9D">
      <w:pPr>
        <w:rPr>
          <w:b/>
          <w:bCs/>
        </w:rPr>
      </w:pPr>
      <w:r w:rsidRPr="00FB0A9D">
        <w:rPr>
          <w:b/>
          <w:bCs/>
        </w:rPr>
        <w:t>Publications</w:t>
      </w:r>
    </w:p>
    <w:p w14:paraId="478F441C" w14:textId="2ECDA526" w:rsidR="00FB0A9D" w:rsidRDefault="00FB0A9D" w:rsidP="00FB0A9D">
      <w:r w:rsidRPr="00FB0A9D">
        <w:t xml:space="preserve">Journal articles, </w:t>
      </w:r>
      <w:r w:rsidRPr="00FB0A9D">
        <w:rPr>
          <w:color w:val="C00000"/>
        </w:rPr>
        <w:t>book</w:t>
      </w:r>
      <w:r>
        <w:t xml:space="preserve"> </w:t>
      </w:r>
      <w:r w:rsidRPr="00FB0A9D">
        <w:t>chapters</w:t>
      </w:r>
      <w:r>
        <w:t>,</w:t>
      </w:r>
      <w:r w:rsidRPr="00FB0A9D">
        <w:t xml:space="preserve"> and research reports on the Thriving Quotient and student thriving, from the 2010 </w:t>
      </w:r>
      <w:r w:rsidRPr="00FB0A9D">
        <w:rPr>
          <w:i/>
          <w:iCs/>
        </w:rPr>
        <w:t>About Campus</w:t>
      </w:r>
      <w:r w:rsidRPr="00FB0A9D">
        <w:t> series that introduced the instrument onward.</w:t>
      </w:r>
    </w:p>
    <w:p w14:paraId="07FF4616" w14:textId="136FBA52" w:rsidR="00FD56A7" w:rsidRPr="00FD56A7" w:rsidRDefault="00FD56A7" w:rsidP="00FD56A7">
      <w:pPr>
        <w:ind w:left="720"/>
        <w:rPr>
          <w:color w:val="C00000"/>
        </w:rPr>
      </w:pPr>
      <w:r w:rsidRPr="00FD56A7">
        <w:rPr>
          <w:color w:val="C00000"/>
        </w:rPr>
        <w:t>When they click on the Publications box, either state that the list is in chronological order with the most recent publications first, or put them in alphabetical order.</w:t>
      </w:r>
    </w:p>
    <w:p w14:paraId="24FF8AD8" w14:textId="626460D1" w:rsidR="00FD56A7" w:rsidRDefault="00FD56A7" w:rsidP="00FD56A7">
      <w:pPr>
        <w:ind w:left="720"/>
        <w:rPr>
          <w:color w:val="C00000"/>
        </w:rPr>
      </w:pPr>
      <w:r w:rsidRPr="00FD56A7">
        <w:rPr>
          <w:color w:val="C00000"/>
        </w:rPr>
        <w:t>Here are new ones to add, instead of having a header that says “2020 onward” – remove that and the paragraph under it.</w:t>
      </w:r>
    </w:p>
    <w:p w14:paraId="3897ADD8" w14:textId="77777777" w:rsidR="00EE4F32" w:rsidRDefault="00EE4F32" w:rsidP="00EE4F32">
      <w:pPr>
        <w:widowControl w:val="0"/>
        <w:ind w:left="720" w:hanging="720"/>
      </w:pPr>
      <w:r>
        <w:t xml:space="preserve">Schreiner, L. A. (2026). Applying principles of positive psychology to student success and well-being: Enabling all students to thrive. In Dana S. Dunn (Ed.), </w:t>
      </w:r>
      <w:r w:rsidRPr="00EE4F32">
        <w:rPr>
          <w:i/>
          <w:iCs/>
        </w:rPr>
        <w:t>Positive Psychology: Established and Emerging Issues, 2</w:t>
      </w:r>
      <w:r w:rsidRPr="00EE4F32">
        <w:rPr>
          <w:i/>
          <w:iCs/>
          <w:vertAlign w:val="superscript"/>
        </w:rPr>
        <w:t>nd</w:t>
      </w:r>
      <w:r w:rsidRPr="00EE4F32">
        <w:rPr>
          <w:i/>
          <w:iCs/>
        </w:rPr>
        <w:t xml:space="preserve"> Ed</w:t>
      </w:r>
      <w:r>
        <w:t>. (pp. 280-303). DOI: 10.4324/978100358475-19.</w:t>
      </w:r>
    </w:p>
    <w:p w14:paraId="04E4FE88" w14:textId="77777777" w:rsidR="007A512F" w:rsidRDefault="007A512F" w:rsidP="007A512F">
      <w:pPr>
        <w:widowControl w:val="0"/>
        <w:ind w:left="720" w:hanging="720"/>
      </w:pPr>
      <w:r>
        <w:t xml:space="preserve">Schreiner, L. A. (2024). The thriving campus: Creating an environment in which all students can flourish. </w:t>
      </w:r>
      <w:r w:rsidRPr="002F1683">
        <w:rPr>
          <w:i/>
          <w:iCs/>
        </w:rPr>
        <w:t>Journal of the First-Year Experience</w:t>
      </w:r>
      <w:r>
        <w:rPr>
          <w:i/>
          <w:iCs/>
        </w:rPr>
        <w:t xml:space="preserve"> and Students in Transition</w:t>
      </w:r>
      <w:r w:rsidRPr="002F1683">
        <w:rPr>
          <w:i/>
          <w:iCs/>
        </w:rPr>
        <w:t>, 36</w:t>
      </w:r>
      <w:r>
        <w:t>(1), 9-25.</w:t>
      </w:r>
    </w:p>
    <w:p w14:paraId="69BCD4E7" w14:textId="77777777" w:rsidR="007A512F" w:rsidRDefault="007A512F" w:rsidP="007A512F">
      <w:pPr>
        <w:widowControl w:val="0"/>
        <w:ind w:left="720" w:hanging="720"/>
      </w:pPr>
      <w:r>
        <w:t xml:space="preserve">Schreiner, L. A. (2024). College student thriving: An examination of undergraduate, adult, </w:t>
      </w:r>
      <w:r>
        <w:lastRenderedPageBreak/>
        <w:t>and graduate s</w:t>
      </w:r>
      <w:r w:rsidRPr="00D349DD">
        <w:t xml:space="preserve">tudents’ </w:t>
      </w:r>
      <w:r>
        <w:t>experiences in Christian colleges and u</w:t>
      </w:r>
      <w:r w:rsidRPr="00D349DD">
        <w:t>niversities</w:t>
      </w:r>
      <w:r>
        <w:t>.</w:t>
      </w:r>
      <w:r w:rsidRPr="00D349DD">
        <w:t xml:space="preserve"> </w:t>
      </w:r>
      <w:r w:rsidRPr="00D349DD">
        <w:rPr>
          <w:i/>
        </w:rPr>
        <w:t>Christian Higher Education</w:t>
      </w:r>
      <w:r w:rsidRPr="00D349DD">
        <w:t xml:space="preserve">, </w:t>
      </w:r>
      <w:r w:rsidRPr="007A512F">
        <w:rPr>
          <w:i/>
          <w:iCs/>
        </w:rPr>
        <w:t>23:1-2</w:t>
      </w:r>
      <w:r w:rsidRPr="007A512F">
        <w:t xml:space="preserve">, 161-183, DOI: 10.1080/15363759.2024.2306239 </w:t>
      </w:r>
    </w:p>
    <w:p w14:paraId="0EDC56C0" w14:textId="77777777" w:rsidR="007A512F" w:rsidRDefault="007A512F" w:rsidP="007A512F">
      <w:pPr>
        <w:widowControl w:val="0"/>
        <w:ind w:left="720" w:hanging="720"/>
      </w:pPr>
      <w:r>
        <w:t xml:space="preserve">Schreiner, L. A., Arrowood, V., Bay, R., &amp; Case, B. (2024, May 14). What does it take for university staff to thrive? Higher Ed Jobs, </w:t>
      </w:r>
      <w:hyperlink r:id="rId5" w:history="1">
        <w:r w:rsidRPr="002D7723">
          <w:rPr>
            <w:rStyle w:val="Hyperlink"/>
          </w:rPr>
          <w:t>https://www.higheredjobs.com/Articles/articleDisplay.cfm?ID=3910&amp;Title=What%20Does%20It%20Take%20for%20University%20Staff%20to%20Thrive%3F</w:t>
        </w:r>
      </w:hyperlink>
    </w:p>
    <w:p w14:paraId="491B2CB6" w14:textId="77777777" w:rsidR="007A512F" w:rsidRDefault="007A512F" w:rsidP="007A512F">
      <w:pPr>
        <w:widowControl w:val="0"/>
        <w:ind w:left="720" w:hanging="720"/>
      </w:pPr>
      <w:r>
        <w:t xml:space="preserve">Billar, B., Brown, K., Azul, A., Schreiner, L., &amp; Menson, K. (2024). A balancing act: Pathways to thriving for adult Hispanic students. </w:t>
      </w:r>
      <w:r w:rsidRPr="00F033F4">
        <w:rPr>
          <w:i/>
        </w:rPr>
        <w:t>Journal of Hispanic Higher Education</w:t>
      </w:r>
      <w:r>
        <w:t xml:space="preserve">. Online First doi:10.1177/15381927241229700. </w:t>
      </w:r>
    </w:p>
    <w:p w14:paraId="328F1237" w14:textId="77777777" w:rsidR="007A512F" w:rsidRDefault="007A512F" w:rsidP="007A512F">
      <w:pPr>
        <w:widowControl w:val="0"/>
        <w:ind w:left="720" w:hanging="720"/>
      </w:pPr>
      <w:r>
        <w:t xml:space="preserve">Goodwin, W., &amp; Schreiner, L. A. (2024). Thriving in Black and Latino men at Christian colleges and universities. </w:t>
      </w:r>
      <w:r w:rsidRPr="00EE4F32">
        <w:rPr>
          <w:i/>
        </w:rPr>
        <w:t xml:space="preserve">Christian Higher Education, 23:1-2, 20-49, DOI: 10.1080/15363759.2024.2306888 </w:t>
      </w:r>
    </w:p>
    <w:p w14:paraId="0C40A485" w14:textId="77777777" w:rsidR="007A512F" w:rsidRDefault="007A512F" w:rsidP="007A512F">
      <w:pPr>
        <w:widowControl w:val="0"/>
        <w:ind w:left="720" w:hanging="720"/>
      </w:pPr>
      <w:r w:rsidRPr="00B057F9">
        <w:t>Schre</w:t>
      </w:r>
      <w:r>
        <w:t>iner, L.A. (2023). Thriving. In S. Allison (Ed.),</w:t>
      </w:r>
      <w:r w:rsidRPr="00B057F9">
        <w:t xml:space="preserve"> </w:t>
      </w:r>
      <w:r w:rsidRPr="00B057F9">
        <w:rPr>
          <w:i/>
        </w:rPr>
        <w:t>Encyclopedia of Heroism Studies</w:t>
      </w:r>
      <w:r w:rsidRPr="00B057F9">
        <w:t>. Springer. https://doi.org/10.1007/978-3-031-17125-3_447-1</w:t>
      </w:r>
      <w:r>
        <w:t>.</w:t>
      </w:r>
    </w:p>
    <w:p w14:paraId="0BA5F369" w14:textId="77777777" w:rsidR="00FD56A7" w:rsidRDefault="00FD56A7" w:rsidP="00FD56A7">
      <w:pPr>
        <w:ind w:left="720" w:hanging="720"/>
      </w:pPr>
      <w:r>
        <w:t xml:space="preserve">Jones, A. H., Kim, Y. K., Schreiner, L. A., &amp; Koo, K. (2023). Thriving among international students in the U.S. during the Trump presidency. </w:t>
      </w:r>
      <w:r>
        <w:rPr>
          <w:rStyle w:val="Emphasis"/>
        </w:rPr>
        <w:t>Journal of International Students, </w:t>
      </w:r>
      <w:r w:rsidRPr="00CC3C0F">
        <w:rPr>
          <w:i/>
        </w:rPr>
        <w:t>13</w:t>
      </w:r>
      <w:r>
        <w:t>(4). </w:t>
      </w:r>
    </w:p>
    <w:p w14:paraId="00EEAFFF" w14:textId="77777777" w:rsidR="007A512F" w:rsidRDefault="007A512F" w:rsidP="007A512F">
      <w:pPr>
        <w:ind w:left="720" w:hanging="720"/>
      </w:pPr>
      <w:r>
        <w:t xml:space="preserve">Schreiner, L. A., &amp; Hulme, E. (2021). Positive psychology on campus. In C.R. Snyder, S. J. Lopez, L. M. Edwards, &amp; S. C. Marques (Eds.), </w:t>
      </w:r>
      <w:r w:rsidRPr="00980A58">
        <w:rPr>
          <w:i/>
        </w:rPr>
        <w:t>The Oxford Handbook of Positive Psychology, 3</w:t>
      </w:r>
      <w:r w:rsidRPr="00980A58">
        <w:rPr>
          <w:i/>
          <w:vertAlign w:val="superscript"/>
        </w:rPr>
        <w:t>rd</w:t>
      </w:r>
      <w:r w:rsidRPr="00980A58">
        <w:rPr>
          <w:i/>
        </w:rPr>
        <w:t xml:space="preserve"> Edition</w:t>
      </w:r>
      <w:r>
        <w:rPr>
          <w:i/>
        </w:rPr>
        <w:t xml:space="preserve"> (pp. 807-831). </w:t>
      </w:r>
      <w:r>
        <w:t>Oxford University Press.</w:t>
      </w:r>
    </w:p>
    <w:p w14:paraId="392CAB13" w14:textId="77777777" w:rsidR="007A512F" w:rsidRDefault="007A512F" w:rsidP="007A512F">
      <w:pPr>
        <w:widowControl w:val="0"/>
        <w:ind w:left="720" w:hanging="720"/>
      </w:pPr>
      <w:r>
        <w:t xml:space="preserve">Schreiner, L. A., Louis, M. C., &amp; Nelson, D. D. (Eds.) (2020). </w:t>
      </w:r>
      <w:r w:rsidRPr="00A55BE3">
        <w:rPr>
          <w:i/>
        </w:rPr>
        <w:t>Thriving in transitions: A research-based approach to college student success</w:t>
      </w:r>
      <w:r>
        <w:t xml:space="preserve"> (2</w:t>
      </w:r>
      <w:r w:rsidRPr="00F63772">
        <w:rPr>
          <w:vertAlign w:val="superscript"/>
        </w:rPr>
        <w:t>nd</w:t>
      </w:r>
      <w:r>
        <w:t xml:space="preserve"> ed.). University of South Carolina, National Resource Center for The First-Year Experience and Students in Transition.</w:t>
      </w:r>
    </w:p>
    <w:p w14:paraId="01ABDD0F" w14:textId="77777777" w:rsidR="007A512F" w:rsidRDefault="007A512F" w:rsidP="007A512F">
      <w:pPr>
        <w:widowControl w:val="0"/>
        <w:ind w:left="720" w:hanging="720"/>
      </w:pPr>
      <w:r>
        <w:t xml:space="preserve">Schreiner, L. A., Martinez, T. K., Drumm, J., &amp; Keetch, C. (2020). The role of faculty in college student thriving. In L. A. Schreiner, M. C. Louis, &amp; D. D. Nelson (Eds.), </w:t>
      </w:r>
      <w:r w:rsidRPr="00A55BE3">
        <w:rPr>
          <w:i/>
        </w:rPr>
        <w:t>Thriving in transitions: A research-based approach to college student success</w:t>
      </w:r>
      <w:r>
        <w:rPr>
          <w:i/>
        </w:rPr>
        <w:t xml:space="preserve"> (2</w:t>
      </w:r>
      <w:r w:rsidRPr="00F63772">
        <w:rPr>
          <w:i/>
          <w:vertAlign w:val="superscript"/>
        </w:rPr>
        <w:t>nd</w:t>
      </w:r>
      <w:r>
        <w:rPr>
          <w:i/>
        </w:rPr>
        <w:t xml:space="preserve"> ed).</w:t>
      </w:r>
      <w:r>
        <w:t xml:space="preserve"> (pp. 283-306). University of South Carolina, National Resource Center for The First-Year Experience and Students in Transition.</w:t>
      </w:r>
    </w:p>
    <w:p w14:paraId="394C442B" w14:textId="77777777" w:rsidR="007A512F" w:rsidRDefault="007A512F" w:rsidP="007A512F">
      <w:pPr>
        <w:widowControl w:val="0"/>
        <w:ind w:left="720" w:hanging="720"/>
      </w:pPr>
      <w:r>
        <w:t xml:space="preserve">Schreiner, L. A., Pullins, T L., &amp; McIntosh, E. J. (2020). Beyond sophomore survival. In L. A. Schreiner, M. C. Louis, &amp; D. D. Nelson (Eds.), </w:t>
      </w:r>
      <w:r w:rsidRPr="00A55BE3">
        <w:rPr>
          <w:i/>
        </w:rPr>
        <w:t>Thriving in transitions: A research-based approach to college student success</w:t>
      </w:r>
      <w:r>
        <w:rPr>
          <w:i/>
        </w:rPr>
        <w:t>, 2</w:t>
      </w:r>
      <w:r w:rsidRPr="00B65F08">
        <w:rPr>
          <w:i/>
          <w:vertAlign w:val="superscript"/>
        </w:rPr>
        <w:t>nd</w:t>
      </w:r>
      <w:r>
        <w:rPr>
          <w:i/>
        </w:rPr>
        <w:t xml:space="preserve"> ed</w:t>
      </w:r>
      <w:r>
        <w:t xml:space="preserve"> (pp. 129-152). University of South Carolina, National Resource Center for The First-Year Experience and Students in Transition.</w:t>
      </w:r>
    </w:p>
    <w:p w14:paraId="62B71A2A" w14:textId="77777777" w:rsidR="00FD56A7" w:rsidRDefault="00FD56A7" w:rsidP="00FD56A7">
      <w:pPr>
        <w:widowControl w:val="0"/>
        <w:ind w:left="720" w:hanging="720"/>
      </w:pPr>
      <w:r>
        <w:lastRenderedPageBreak/>
        <w:t xml:space="preserve">Louis, M. C., &amp; Schreiner, L. A. (2020). Helping students thrive: A strengths development model. In L. A. Schreiner, M. C. Louis, &amp; D. D. Nelson (Eds.), </w:t>
      </w:r>
      <w:r w:rsidRPr="00A55BE3">
        <w:rPr>
          <w:i/>
        </w:rPr>
        <w:t>Thriving in transitions: A research-based approach to college student success</w:t>
      </w:r>
      <w:r>
        <w:rPr>
          <w:i/>
        </w:rPr>
        <w:t>, 2</w:t>
      </w:r>
      <w:r w:rsidRPr="00B65F08">
        <w:rPr>
          <w:i/>
          <w:vertAlign w:val="superscript"/>
        </w:rPr>
        <w:t>nd</w:t>
      </w:r>
      <w:r>
        <w:rPr>
          <w:i/>
        </w:rPr>
        <w:t xml:space="preserve"> ed.</w:t>
      </w:r>
      <w:r>
        <w:t xml:space="preserve"> (pp. 33-54). University of South Carolina, National Resource Center for The First-Year Experience and Students in Transition.</w:t>
      </w:r>
    </w:p>
    <w:p w14:paraId="0F2A62A1" w14:textId="77777777" w:rsidR="00FD56A7" w:rsidRDefault="00FD56A7" w:rsidP="00FD56A7">
      <w:pPr>
        <w:widowControl w:val="0"/>
        <w:ind w:left="720" w:hanging="720"/>
      </w:pPr>
      <w:bookmarkStart w:id="0" w:name="_Hlk209279391"/>
      <w:r>
        <w:t xml:space="preserve">Schreiner, L. A. (2020). From surviving to thriving during transitions. In L. A. Schreiner, M. C. Louis, &amp; D. D. Nelson (Eds.), </w:t>
      </w:r>
      <w:r w:rsidRPr="00A55BE3">
        <w:rPr>
          <w:i/>
        </w:rPr>
        <w:t>Thriving in transitions: A research-based approach to college student success</w:t>
      </w:r>
      <w:r>
        <w:rPr>
          <w:i/>
        </w:rPr>
        <w:t xml:space="preserve"> 2</w:t>
      </w:r>
      <w:r w:rsidRPr="00B65F08">
        <w:rPr>
          <w:i/>
          <w:vertAlign w:val="superscript"/>
        </w:rPr>
        <w:t>nd</w:t>
      </w:r>
      <w:r>
        <w:rPr>
          <w:i/>
        </w:rPr>
        <w:t xml:space="preserve"> ed.</w:t>
      </w:r>
      <w:r>
        <w:t xml:space="preserve"> (pp. 17-32). University of South Carolina, National Resource Center for The First-Year Experience and Students in Transition.</w:t>
      </w:r>
    </w:p>
    <w:bookmarkEnd w:id="0"/>
    <w:p w14:paraId="5218E3F1" w14:textId="77777777" w:rsidR="00FD56A7" w:rsidRDefault="00FD56A7" w:rsidP="00FD56A7">
      <w:pPr>
        <w:widowControl w:val="0"/>
        <w:ind w:left="720" w:hanging="720"/>
      </w:pPr>
      <w:r>
        <w:t xml:space="preserve">Schreiner, L. A. (Ed.) (2018). Sophomore success: Making the most of the second year. </w:t>
      </w:r>
      <w:r w:rsidRPr="00965499">
        <w:rPr>
          <w:i/>
        </w:rPr>
        <w:t>New Directions for Higher Education, 183</w:t>
      </w:r>
      <w:r>
        <w:t>. Wiley.</w:t>
      </w:r>
    </w:p>
    <w:p w14:paraId="5D7C695F" w14:textId="77777777" w:rsidR="007A512F" w:rsidRDefault="007A512F" w:rsidP="007A512F">
      <w:pPr>
        <w:widowControl w:val="0"/>
        <w:ind w:left="720" w:hanging="720"/>
      </w:pPr>
      <w:r>
        <w:t xml:space="preserve">Schreiner, L. A., Schaller, M. A., &amp; Young, D. G. (2018). Future directions for enhancing sophomore success. In L. A. Schreiner, (Ed.), </w:t>
      </w:r>
      <w:r w:rsidRPr="00A93110">
        <w:rPr>
          <w:i/>
        </w:rPr>
        <w:t>Sophomore success: Making the most of the second year</w:t>
      </w:r>
      <w:r>
        <w:t xml:space="preserve"> (pp. 109-112). New Directions for Higher Education, No. 183. </w:t>
      </w:r>
    </w:p>
    <w:p w14:paraId="08E349AA" w14:textId="77777777" w:rsidR="007A512F" w:rsidRDefault="007A512F" w:rsidP="007A512F">
      <w:pPr>
        <w:widowControl w:val="0"/>
        <w:ind w:left="720" w:hanging="720"/>
      </w:pPr>
      <w:r>
        <w:t xml:space="preserve">Schreiner, L. A., &amp; Tobolowsky, B. F. (2018). The role of faculty in sophomore success. In L. A. Schreiner, (Ed.), </w:t>
      </w:r>
      <w:r w:rsidRPr="00A93110">
        <w:rPr>
          <w:i/>
        </w:rPr>
        <w:t>Sophomore success: Making the most of the second year</w:t>
      </w:r>
      <w:r>
        <w:t xml:space="preserve"> (pp. 59-70). New Directions for Higher Education, No. 183.</w:t>
      </w:r>
    </w:p>
    <w:p w14:paraId="27A7051A" w14:textId="77777777" w:rsidR="00FD56A7" w:rsidRDefault="00FD56A7" w:rsidP="00FD56A7">
      <w:pPr>
        <w:widowControl w:val="0"/>
        <w:ind w:left="720" w:hanging="720"/>
      </w:pPr>
      <w:r>
        <w:t xml:space="preserve">Schreiner, L. A. (2017). Ensuring student success. In C. C. Morphew and J. M. Braxton (Eds.). </w:t>
      </w:r>
      <w:r w:rsidRPr="00EB6DC1">
        <w:rPr>
          <w:i/>
        </w:rPr>
        <w:t xml:space="preserve">The </w:t>
      </w:r>
      <w:r>
        <w:rPr>
          <w:i/>
        </w:rPr>
        <w:t>Challenge of Independent C</w:t>
      </w:r>
      <w:r w:rsidRPr="00EB6DC1">
        <w:rPr>
          <w:i/>
        </w:rPr>
        <w:t>olleges</w:t>
      </w:r>
      <w:r>
        <w:rPr>
          <w:i/>
        </w:rPr>
        <w:t>: Moving Research into Practice</w:t>
      </w:r>
      <w:r>
        <w:t xml:space="preserve"> (pp. 114-136). Johns Hopkins University Press. </w:t>
      </w:r>
    </w:p>
    <w:p w14:paraId="056C4B34" w14:textId="77777777" w:rsidR="00FD56A7" w:rsidRDefault="00FD56A7" w:rsidP="00FD56A7">
      <w:pPr>
        <w:ind w:left="720" w:hanging="720"/>
      </w:pPr>
      <w:r>
        <w:t xml:space="preserve">Schreiner, L. A. (2016). Thriving: Expanding the goal of higher education. In D. W. Harward (Ed.), </w:t>
      </w:r>
      <w:r>
        <w:rPr>
          <w:i/>
          <w:iCs/>
        </w:rPr>
        <w:t>Well-Being and Higher Education: A Strategy for Change and the Realization of Education’s Greater Purpose</w:t>
      </w:r>
      <w:r>
        <w:t xml:space="preserve"> (pp. 135-148). American Association of Colleges and Universities.</w:t>
      </w:r>
    </w:p>
    <w:p w14:paraId="1DBFF9AF" w14:textId="63BE99A7" w:rsidR="00FD56A7" w:rsidRDefault="00FD56A7" w:rsidP="007A512F">
      <w:pPr>
        <w:ind w:left="720" w:hanging="720"/>
      </w:pPr>
      <w:r>
        <w:t xml:space="preserve">Schreiner, L. A. (2015). Positive psychology and higher education: The contribution of positive psychology to student success and institutional effectiveness. In J. C. Wade, L. I. Marks, and R. D. Hetzel (Eds.), </w:t>
      </w:r>
      <w:r w:rsidRPr="0067566D">
        <w:rPr>
          <w:i/>
        </w:rPr>
        <w:t>Positive Psychology on the College Campus</w:t>
      </w:r>
      <w:r>
        <w:t xml:space="preserve"> (pp. 1-25). Oxford University Press.</w:t>
      </w:r>
    </w:p>
    <w:p w14:paraId="0535C525" w14:textId="77777777" w:rsidR="00FD56A7" w:rsidRPr="00FD56A7" w:rsidRDefault="00FD56A7" w:rsidP="00FD56A7">
      <w:pPr>
        <w:ind w:left="720"/>
      </w:pPr>
    </w:p>
    <w:p w14:paraId="473C72C0" w14:textId="77777777" w:rsidR="00FB0A9D" w:rsidRPr="00FB0A9D" w:rsidRDefault="00FB0A9D" w:rsidP="00FB0A9D">
      <w:pPr>
        <w:rPr>
          <w:b/>
          <w:bCs/>
        </w:rPr>
      </w:pPr>
      <w:r w:rsidRPr="00FB0A9D">
        <w:rPr>
          <w:b/>
          <w:bCs/>
        </w:rPr>
        <w:t>Presentations</w:t>
      </w:r>
    </w:p>
    <w:p w14:paraId="750B071D" w14:textId="7B03CF0B" w:rsidR="00FB0A9D" w:rsidRPr="00124F59" w:rsidRDefault="00FB0A9D" w:rsidP="00FB0A9D">
      <w:pPr>
        <w:rPr>
          <w:color w:val="C00000"/>
        </w:rPr>
      </w:pPr>
      <w:r w:rsidRPr="00FB0A9D">
        <w:t xml:space="preserve">Conference papers and presentations by members of the Thriving Project </w:t>
      </w:r>
      <w:r w:rsidRPr="00FB0A9D">
        <w:rPr>
          <w:color w:val="C00000"/>
        </w:rPr>
        <w:t xml:space="preserve">research </w:t>
      </w:r>
      <w:r w:rsidRPr="00FB0A9D">
        <w:t>team since 2009 — ASHE, NASPA, ACPA, AERA</w:t>
      </w:r>
      <w:r w:rsidRPr="00FB0A9D">
        <w:rPr>
          <w:color w:val="C00000"/>
        </w:rPr>
        <w:t>,</w:t>
      </w:r>
      <w:r w:rsidRPr="00FB0A9D">
        <w:rPr>
          <w:color w:val="C00000"/>
        </w:rPr>
        <w:t xml:space="preserve"> </w:t>
      </w:r>
      <w:r w:rsidRPr="00FB0A9D">
        <w:t xml:space="preserve">and others — with </w:t>
      </w:r>
      <w:r w:rsidRPr="00FB0A9D">
        <w:rPr>
          <w:color w:val="C00000"/>
        </w:rPr>
        <w:t xml:space="preserve">access to </w:t>
      </w:r>
      <w:r w:rsidRPr="00FB0A9D">
        <w:t xml:space="preserve">the papers where </w:t>
      </w:r>
      <w:r w:rsidRPr="00FB0A9D">
        <w:lastRenderedPageBreak/>
        <w:t>they may be shared.</w:t>
      </w:r>
      <w:r w:rsidR="00124F59">
        <w:t xml:space="preserve"> </w:t>
      </w:r>
      <w:r w:rsidR="00124F59" w:rsidRPr="00124F59">
        <w:rPr>
          <w:color w:val="C00000"/>
        </w:rPr>
        <w:t>The presentations are listed in chronological order, with the most recent ones first.</w:t>
      </w:r>
    </w:p>
    <w:p w14:paraId="0630F3EC" w14:textId="77777777" w:rsidR="00124F59" w:rsidRDefault="00124F59" w:rsidP="00124F59">
      <w:pPr>
        <w:rPr>
          <w:color w:val="C00000"/>
        </w:rPr>
      </w:pPr>
      <w:r w:rsidRPr="00492383">
        <w:rPr>
          <w:b/>
          <w:bCs/>
          <w:color w:val="C00000"/>
        </w:rPr>
        <w:t>Remove this one:</w:t>
      </w:r>
      <w:r w:rsidRPr="00124F59">
        <w:rPr>
          <w:color w:val="C00000"/>
        </w:rPr>
        <w:t xml:space="preserve"> </w:t>
      </w:r>
      <w:r w:rsidRPr="00492383">
        <w:t>Cuevas, A., Schreiner, L. A. (2014). Thriving in college: Fresh perspectives in student success. Research presentation.</w:t>
      </w:r>
    </w:p>
    <w:p w14:paraId="66FFEAE1" w14:textId="1257E461" w:rsidR="00124F59" w:rsidRPr="00124F59" w:rsidRDefault="00124F59" w:rsidP="00124F59">
      <w:pPr>
        <w:rPr>
          <w:b/>
          <w:bCs/>
        </w:rPr>
      </w:pPr>
      <w:r>
        <w:rPr>
          <w:b/>
          <w:bCs/>
          <w:color w:val="C00000"/>
        </w:rPr>
        <w:t xml:space="preserve">Remove: </w:t>
      </w:r>
      <w:r w:rsidRPr="00124F59">
        <w:rPr>
          <w:b/>
          <w:bCs/>
        </w:rPr>
        <w:t>2020 onward</w:t>
      </w:r>
    </w:p>
    <w:p w14:paraId="02E2B3F3" w14:textId="77777777" w:rsidR="00124F59" w:rsidRPr="00124F59" w:rsidRDefault="00124F59" w:rsidP="00124F59">
      <w:pPr>
        <w:rPr>
          <w:color w:val="C00000"/>
        </w:rPr>
      </w:pPr>
      <w:r w:rsidRPr="00124F59">
        <w:t>The record listed here runs to 2019; later presentations are being added. Linked papers stay at their publisher’s address rather than being re-hosted</w:t>
      </w:r>
      <w:r w:rsidRPr="00124F59">
        <w:rPr>
          <w:color w:val="C00000"/>
        </w:rPr>
        <w:t>.</w:t>
      </w:r>
    </w:p>
    <w:p w14:paraId="011F6573" w14:textId="366C360D" w:rsidR="00124F59" w:rsidRPr="00124F59" w:rsidRDefault="00124F59" w:rsidP="00FB0A9D">
      <w:pPr>
        <w:rPr>
          <w:color w:val="C00000"/>
        </w:rPr>
      </w:pPr>
      <w:r w:rsidRPr="00124F59">
        <w:rPr>
          <w:color w:val="C00000"/>
        </w:rPr>
        <w:t>New additions:</w:t>
      </w:r>
      <w:r>
        <w:rPr>
          <w:color w:val="C00000"/>
        </w:rPr>
        <w:t xml:space="preserve"> (not in order—you’ll have to fix these. </w:t>
      </w:r>
      <w:r w:rsidR="00874227">
        <w:rPr>
          <w:color w:val="C00000"/>
        </w:rPr>
        <w:t xml:space="preserve">I will send </w:t>
      </w:r>
      <w:r>
        <w:rPr>
          <w:color w:val="C00000"/>
        </w:rPr>
        <w:t>link</w:t>
      </w:r>
      <w:r w:rsidR="00874227">
        <w:rPr>
          <w:color w:val="C00000"/>
        </w:rPr>
        <w:t>s</w:t>
      </w:r>
      <w:r>
        <w:rPr>
          <w:color w:val="C00000"/>
        </w:rPr>
        <w:t xml:space="preserve"> to pdf where possible</w:t>
      </w:r>
      <w:r w:rsidR="00874227">
        <w:rPr>
          <w:color w:val="C00000"/>
        </w:rPr>
        <w:t xml:space="preserve"> as I have time later this week</w:t>
      </w:r>
      <w:r>
        <w:rPr>
          <w:color w:val="C00000"/>
        </w:rPr>
        <w:t>)</w:t>
      </w:r>
    </w:p>
    <w:p w14:paraId="49BABA35" w14:textId="77777777" w:rsidR="00BC14C2" w:rsidRDefault="00BC14C2" w:rsidP="00BC14C2">
      <w:pPr>
        <w:widowControl w:val="0"/>
        <w:ind w:left="720" w:hanging="720"/>
      </w:pPr>
      <w:r>
        <w:t xml:space="preserve">Arrowood, V., Bay, R., Case, B., &amp; Schreiner, L. (2023, November). </w:t>
      </w:r>
      <w:r w:rsidRPr="008D35CC">
        <w:rPr>
          <w:i/>
          <w:iCs/>
        </w:rPr>
        <w:t>Predictors of thriving in university staff</w:t>
      </w:r>
      <w:r>
        <w:t>. Paper presented at the annual conference of the Association for the Study of Higher Education, Minneapolis, MN.</w:t>
      </w:r>
    </w:p>
    <w:p w14:paraId="3B2743E6" w14:textId="77777777" w:rsidR="00BC14C2" w:rsidRDefault="00BC14C2" w:rsidP="00BC14C2">
      <w:pPr>
        <w:widowControl w:val="0"/>
        <w:ind w:left="720" w:hanging="720"/>
      </w:pPr>
      <w:r>
        <w:t xml:space="preserve">Best, N. A., Ash, A., Vetter, M. K., &amp; Schreiner, L. A. (2021, November). </w:t>
      </w:r>
      <w:r w:rsidRPr="006D5824">
        <w:rPr>
          <w:i/>
        </w:rPr>
        <w:t>Is that campus taken?  White students’ collective openness to diversity as a barrier to thriving among students of color</w:t>
      </w:r>
      <w:r>
        <w:t>. Paper presented at the annual meeting of the Association for the Study of Higher Education, San Juan, PR.</w:t>
      </w:r>
    </w:p>
    <w:p w14:paraId="6DCADC6B" w14:textId="77777777" w:rsidR="00BC14C2" w:rsidRDefault="00BC14C2" w:rsidP="00BC14C2">
      <w:pPr>
        <w:ind w:left="720" w:hanging="720"/>
        <w:contextualSpacing/>
        <w:rPr>
          <w:color w:val="000000" w:themeColor="text1"/>
        </w:rPr>
      </w:pPr>
      <w:r>
        <w:t xml:space="preserve">Crabtree, A., Schram, J., Setterlund, K., &amp; Schreiner, L. (2020, November). </w:t>
      </w:r>
      <w:r w:rsidRPr="008F5019">
        <w:rPr>
          <w:i/>
        </w:rPr>
        <w:t>Flourishing faculty: A content analysis of what helps faculty thrive</w:t>
      </w:r>
      <w:r>
        <w:t xml:space="preserve">. </w:t>
      </w:r>
      <w:r>
        <w:rPr>
          <w:color w:val="000000" w:themeColor="text1"/>
        </w:rPr>
        <w:t>Paper presented at the annual meeting of the Association for the Study of Higher Education, virtual setting.</w:t>
      </w:r>
    </w:p>
    <w:p w14:paraId="71F5559E" w14:textId="77777777" w:rsidR="00124F59" w:rsidRDefault="00124F59" w:rsidP="00BC14C2">
      <w:pPr>
        <w:ind w:left="720" w:hanging="720"/>
        <w:contextualSpacing/>
      </w:pPr>
    </w:p>
    <w:p w14:paraId="7FF48D1E" w14:textId="77777777" w:rsidR="00BC14C2" w:rsidRDefault="00BC14C2" w:rsidP="00BC14C2">
      <w:pPr>
        <w:widowControl w:val="0"/>
        <w:ind w:left="720" w:hanging="720"/>
      </w:pPr>
      <w:r>
        <w:t xml:space="preserve">Doty, A., Engelmann, C., Gallarda Palma, K., Mincey, J., Oh., A., &amp; Schreiner, L. (2024, November). </w:t>
      </w:r>
      <w:r w:rsidRPr="008D35CC">
        <w:rPr>
          <w:i/>
          <w:iCs/>
        </w:rPr>
        <w:t>Thriving in university staff</w:t>
      </w:r>
      <w:r>
        <w:t>. Paper presented at the annual conference of the Association for the Study of Higher Education, Minneapolis, MN.</w:t>
      </w:r>
    </w:p>
    <w:p w14:paraId="2E5A4A4B" w14:textId="77777777" w:rsidR="00BC14C2" w:rsidRDefault="00BC14C2" w:rsidP="00BC14C2">
      <w:pPr>
        <w:ind w:left="720" w:hanging="720"/>
        <w:contextualSpacing/>
        <w:rPr>
          <w:color w:val="000000" w:themeColor="text1"/>
        </w:rPr>
      </w:pPr>
      <w:r>
        <w:t xml:space="preserve">Johansen, A., Menson, K., &amp; Schreiner, L. (2020, November). </w:t>
      </w:r>
      <w:r w:rsidRPr="008F5019">
        <w:rPr>
          <w:i/>
          <w:color w:val="000000" w:themeColor="text1"/>
        </w:rPr>
        <w:t>Differential pathways to thriving in first-year and senior students of color</w:t>
      </w:r>
      <w:r>
        <w:rPr>
          <w:color w:val="000000" w:themeColor="text1"/>
        </w:rPr>
        <w:t>. Paper presented at the annual meeting of the Association for the Study of Higher Education, virtual setting.</w:t>
      </w:r>
    </w:p>
    <w:p w14:paraId="6C29AB6A" w14:textId="77777777" w:rsidR="00124F59" w:rsidRDefault="00124F59" w:rsidP="00BC14C2">
      <w:pPr>
        <w:ind w:left="720" w:hanging="720"/>
        <w:contextualSpacing/>
      </w:pPr>
    </w:p>
    <w:p w14:paraId="62DEEAE3" w14:textId="77777777" w:rsidR="00BC14C2" w:rsidRDefault="00BC14C2" w:rsidP="00BC14C2">
      <w:pPr>
        <w:widowControl w:val="0"/>
        <w:ind w:left="720" w:hanging="720"/>
      </w:pPr>
      <w:r>
        <w:t xml:space="preserve">Martinez, T. K., &amp; Schreiner, L. A. (2022, November). </w:t>
      </w:r>
      <w:r w:rsidRPr="00DC3D56">
        <w:rPr>
          <w:i/>
        </w:rPr>
        <w:t>Measuring faculty thriving: Humanizing the faculty experience</w:t>
      </w:r>
      <w:r>
        <w:t>. Research paper presented at the annual meeting of the Association for the Study of Higher Education, Las Vegas, NV.</w:t>
      </w:r>
    </w:p>
    <w:p w14:paraId="25A2BCF4" w14:textId="77777777" w:rsidR="00BC14C2" w:rsidRDefault="00BC14C2" w:rsidP="00BC14C2">
      <w:pPr>
        <w:ind w:left="720" w:hanging="720"/>
      </w:pPr>
      <w:r>
        <w:t xml:space="preserve">Schreiner, L. A. (2025, March). </w:t>
      </w:r>
      <w:r w:rsidRPr="00AB5D24">
        <w:rPr>
          <w:i/>
          <w:iCs/>
        </w:rPr>
        <w:t>The thriving campus: Priorities and possibilities</w:t>
      </w:r>
      <w:r>
        <w:t>. Keynote address at the IDEAL Conference, Indiana University, Indianapolis, IN.</w:t>
      </w:r>
    </w:p>
    <w:p w14:paraId="469FC705" w14:textId="77777777" w:rsidR="00BC14C2" w:rsidRDefault="00BC14C2" w:rsidP="00BC14C2">
      <w:pPr>
        <w:ind w:left="720" w:hanging="720"/>
      </w:pPr>
      <w:r>
        <w:lastRenderedPageBreak/>
        <w:t xml:space="preserve">Schreiner, L. A. (2024, February). </w:t>
      </w:r>
      <w:r w:rsidRPr="00AB5D24">
        <w:rPr>
          <w:i/>
          <w:iCs/>
        </w:rPr>
        <w:t>The thriving campus: Results of the CCCU’s Collaborative Assessment Project</w:t>
      </w:r>
      <w:r>
        <w:t>. Presentation at the Council for Christian Colleges &amp; Universities’ Multi-Academic Conference, San Diego, CA.</w:t>
      </w:r>
    </w:p>
    <w:p w14:paraId="573EC649" w14:textId="77777777" w:rsidR="00BC14C2" w:rsidRDefault="00BC14C2" w:rsidP="00BC14C2">
      <w:pPr>
        <w:ind w:left="720" w:hanging="720"/>
      </w:pPr>
      <w:r>
        <w:t xml:space="preserve">Schreiner, L. A. (2023, February). </w:t>
      </w:r>
      <w:r>
        <w:rPr>
          <w:i/>
          <w:iCs/>
        </w:rPr>
        <w:t>State of the students: Findings from the Collaborative Assessment Project</w:t>
      </w:r>
      <w:r>
        <w:t>. Workshop at the Council for Christian Colleges &amp; Universities’ Multi-Academic Conference, Sandestin, FL.</w:t>
      </w:r>
    </w:p>
    <w:p w14:paraId="111AC617" w14:textId="77777777" w:rsidR="00BC14C2" w:rsidRDefault="00BC14C2" w:rsidP="00BC14C2">
      <w:pPr>
        <w:ind w:left="720" w:hanging="720"/>
      </w:pPr>
      <w:r>
        <w:t xml:space="preserve">Schreiner, L. A. (2022, May). </w:t>
      </w:r>
      <w:r w:rsidRPr="00991C45">
        <w:rPr>
          <w:i/>
        </w:rPr>
        <w:t>The thriving campus: An expanded vision of institutional effectiveness</w:t>
      </w:r>
      <w:r>
        <w:t>. Keynote address at the Appalachian College Association, Bristol, TN.</w:t>
      </w:r>
    </w:p>
    <w:p w14:paraId="716D771F" w14:textId="77777777" w:rsidR="00BC14C2" w:rsidRDefault="00BC14C2" w:rsidP="00BC14C2">
      <w:pPr>
        <w:ind w:left="720" w:hanging="720"/>
      </w:pPr>
      <w:r>
        <w:t xml:space="preserve">Schreiner, L. A. (2022, March). </w:t>
      </w:r>
      <w:r w:rsidRPr="00991C45">
        <w:rPr>
          <w:i/>
        </w:rPr>
        <w:t>The role of advising and mentoring in college student thriving</w:t>
      </w:r>
      <w:r>
        <w:t>. Keynote address at the University of Pittsburgh Mentoring and Advising Summit.</w:t>
      </w:r>
      <w:r w:rsidRPr="001D3FD7">
        <w:t xml:space="preserve">        </w:t>
      </w:r>
    </w:p>
    <w:p w14:paraId="38546115" w14:textId="77777777" w:rsidR="00BC14C2" w:rsidRDefault="00BC14C2" w:rsidP="00BC14C2">
      <w:pPr>
        <w:ind w:left="720" w:hanging="720"/>
      </w:pPr>
      <w:r>
        <w:t xml:space="preserve">Schreiner, L. A. (2022, February). </w:t>
      </w:r>
      <w:r w:rsidRPr="00D10C07">
        <w:rPr>
          <w:i/>
        </w:rPr>
        <w:t>Thriving in a pandemic: Results of the CCCU Collaborative Assessment Project</w:t>
      </w:r>
      <w:r>
        <w:rPr>
          <w:i/>
        </w:rPr>
        <w:t>.</w:t>
      </w:r>
      <w:r>
        <w:t xml:space="preserve"> Paper presented at the International Forum of the Council for Christian Colleges &amp; Universities.</w:t>
      </w:r>
    </w:p>
    <w:p w14:paraId="3588AF0D" w14:textId="77777777" w:rsidR="00BC14C2" w:rsidRDefault="00BC14C2" w:rsidP="00BC14C2">
      <w:pPr>
        <w:ind w:left="720" w:hanging="720"/>
      </w:pPr>
      <w:r>
        <w:t xml:space="preserve">Schreiner, L. A. (2022, February). </w:t>
      </w:r>
      <w:r w:rsidRPr="00D10C07">
        <w:rPr>
          <w:i/>
        </w:rPr>
        <w:t>Thriving in the first year of college—in a pandemic</w:t>
      </w:r>
      <w:r>
        <w:t>. Keynote address at the National Conference on the First-Year Experience. Orlando, FL.</w:t>
      </w:r>
    </w:p>
    <w:p w14:paraId="11F3B5B6" w14:textId="77777777" w:rsidR="00BC14C2" w:rsidRDefault="00BC14C2" w:rsidP="00BC14C2">
      <w:pPr>
        <w:ind w:left="720" w:hanging="720"/>
      </w:pPr>
      <w:r>
        <w:t xml:space="preserve">Schreiner, L. A. (2021, October). </w:t>
      </w:r>
      <w:r>
        <w:rPr>
          <w:i/>
        </w:rPr>
        <w:t>Leadership behaviors that inhibit or enhance f</w:t>
      </w:r>
      <w:r w:rsidRPr="005A5FAD">
        <w:rPr>
          <w:i/>
        </w:rPr>
        <w:t>aculty thriving</w:t>
      </w:r>
      <w:r>
        <w:t>. Paper presented at the International Leadership Association annual conference, Geneva, Switzerland.</w:t>
      </w:r>
    </w:p>
    <w:p w14:paraId="77D5882C" w14:textId="77777777" w:rsidR="00BC14C2" w:rsidRDefault="00BC14C2" w:rsidP="00BC14C2">
      <w:pPr>
        <w:ind w:left="720" w:hanging="720"/>
      </w:pPr>
      <w:r>
        <w:t xml:space="preserve">Schreiner, L. A. (2021, August). </w:t>
      </w:r>
      <w:r w:rsidRPr="005A5FAD">
        <w:rPr>
          <w:i/>
        </w:rPr>
        <w:t>Becoming a thriving campus</w:t>
      </w:r>
      <w:r>
        <w:t>. Virtual webinar for the Great Lakes Regional Student Success Consortium.</w:t>
      </w:r>
    </w:p>
    <w:p w14:paraId="3E9EE277" w14:textId="77777777" w:rsidR="00BC14C2" w:rsidRDefault="00BC14C2" w:rsidP="00BC14C2">
      <w:pPr>
        <w:ind w:left="720" w:hanging="720"/>
      </w:pPr>
      <w:r>
        <w:t xml:space="preserve">Schreiner, L. A. (2021, April). </w:t>
      </w:r>
      <w:r w:rsidRPr="005A5FAD">
        <w:rPr>
          <w:i/>
        </w:rPr>
        <w:t>Pathways to thriving</w:t>
      </w:r>
      <w:r>
        <w:t>. Virtual webinar for the Great Lakes Regional Student Success Consortium.</w:t>
      </w:r>
    </w:p>
    <w:p w14:paraId="1A88F50A" w14:textId="77777777" w:rsidR="00BC14C2" w:rsidRDefault="00BC14C2" w:rsidP="00BC14C2">
      <w:pPr>
        <w:ind w:left="720" w:hanging="720"/>
      </w:pPr>
      <w:r>
        <w:t xml:space="preserve">Schreiner, L. A. (2021, February). </w:t>
      </w:r>
      <w:r w:rsidRPr="005A5FAD">
        <w:rPr>
          <w:i/>
        </w:rPr>
        <w:t>Thriving in a pandemic</w:t>
      </w:r>
      <w:r>
        <w:t>. Keynote at the Great Lakes Regional Student Success Conference.</w:t>
      </w:r>
    </w:p>
    <w:p w14:paraId="498DD853" w14:textId="77777777" w:rsidR="00BC14C2" w:rsidRDefault="00BC14C2" w:rsidP="00BC14C2">
      <w:pPr>
        <w:ind w:left="720" w:hanging="720"/>
      </w:pPr>
      <w:r>
        <w:t xml:space="preserve">Schreiner, L. A. (2020, October). </w:t>
      </w:r>
      <w:r w:rsidRPr="008F5019">
        <w:rPr>
          <w:i/>
        </w:rPr>
        <w:t>Thriving in transitions: A decade of new research</w:t>
      </w:r>
      <w:r>
        <w:t>. Presentation at the Students in Transition conference, virtual setting.</w:t>
      </w:r>
    </w:p>
    <w:p w14:paraId="559EB87A" w14:textId="77777777" w:rsidR="00BC14C2" w:rsidRDefault="00BC14C2" w:rsidP="00BC14C2">
      <w:pPr>
        <w:ind w:left="720" w:hanging="720"/>
      </w:pPr>
      <w:r>
        <w:t xml:space="preserve">Schreiner, L. A. (2020, February). </w:t>
      </w:r>
      <w:r w:rsidRPr="00F94BF4">
        <w:rPr>
          <w:i/>
        </w:rPr>
        <w:t>Thriving in college</w:t>
      </w:r>
      <w:r>
        <w:t>. Invited address at the Lewis Honors College, University of Kentucky.</w:t>
      </w:r>
    </w:p>
    <w:p w14:paraId="451811D6" w14:textId="77777777" w:rsidR="00BC14C2" w:rsidRDefault="00BC14C2" w:rsidP="00BC14C2">
      <w:pPr>
        <w:ind w:left="720" w:hanging="720"/>
      </w:pPr>
      <w:r>
        <w:lastRenderedPageBreak/>
        <w:t xml:space="preserve">Schreiner, L. A. (2020, February). </w:t>
      </w:r>
      <w:r w:rsidRPr="003B191B">
        <w:rPr>
          <w:i/>
        </w:rPr>
        <w:t>Mind the gap: Addressing disparities in the experiences of students of color on CCCU campuses</w:t>
      </w:r>
      <w:r>
        <w:t>. Workshop presentation at the Council for Christian Colleges &amp; Universities Academic Forum, San Diego, CA.</w:t>
      </w:r>
    </w:p>
    <w:p w14:paraId="71D0C6F8" w14:textId="77777777" w:rsidR="00124F59" w:rsidRDefault="00BC14C2" w:rsidP="00124F59">
      <w:pPr>
        <w:ind w:left="720" w:hanging="720"/>
      </w:pPr>
      <w:r>
        <w:t xml:space="preserve">Schreiner, L. A. (2019, October). </w:t>
      </w:r>
      <w:r w:rsidRPr="00B56F4E">
        <w:rPr>
          <w:i/>
        </w:rPr>
        <w:t>Thriving in transitions: Institutional actions that make a difference</w:t>
      </w:r>
      <w:r>
        <w:t>. Keynote address at the annual conference on Students in Transition, Orlando, FL.</w:t>
      </w:r>
    </w:p>
    <w:p w14:paraId="0107032F" w14:textId="6CED9743" w:rsidR="00124F59" w:rsidRDefault="00124F59" w:rsidP="00124F59">
      <w:pPr>
        <w:ind w:left="720" w:hanging="720"/>
      </w:pPr>
      <w:r>
        <w:t xml:space="preserve">Schreiner, L. A. (2019, April). </w:t>
      </w:r>
      <w:r w:rsidRPr="00B56F4E">
        <w:rPr>
          <w:i/>
        </w:rPr>
        <w:t>Sophomore success: Pathways to thriving in the second year</w:t>
      </w:r>
      <w:r>
        <w:t>. Keynote address at the annual conference of the Associated Colleges of the Midwest, Grinnell, IA.</w:t>
      </w:r>
    </w:p>
    <w:p w14:paraId="1AB2B772" w14:textId="77777777" w:rsidR="00124F59" w:rsidRDefault="00124F59" w:rsidP="00124F59">
      <w:pPr>
        <w:ind w:left="720" w:hanging="720"/>
      </w:pPr>
      <w:r>
        <w:t xml:space="preserve">Schreiner, L. A. (2019, April). </w:t>
      </w:r>
      <w:r w:rsidRPr="00B56F4E">
        <w:rPr>
          <w:i/>
        </w:rPr>
        <w:t>Inclusive approaches to sophomore programming</w:t>
      </w:r>
      <w:r>
        <w:t>. Plenary address at the Institute on Sophomore Success, Columbia, SC.</w:t>
      </w:r>
    </w:p>
    <w:p w14:paraId="54E18A1B" w14:textId="77777777" w:rsidR="00124F59" w:rsidRDefault="00124F59" w:rsidP="00124F59">
      <w:pPr>
        <w:ind w:left="720" w:hanging="720"/>
      </w:pPr>
      <w:r>
        <w:t xml:space="preserve">Schreiner, L. A. (2019, April). </w:t>
      </w:r>
      <w:r w:rsidRPr="00B56F4E">
        <w:rPr>
          <w:i/>
        </w:rPr>
        <w:t>Assessment in the sophomore year</w:t>
      </w:r>
      <w:r>
        <w:t>. Plenary address at the Institute on Sophomore Success, Columbia, SC.</w:t>
      </w:r>
    </w:p>
    <w:p w14:paraId="0FC86248" w14:textId="77777777" w:rsidR="00124F59" w:rsidRDefault="00124F59" w:rsidP="00124F59">
      <w:pPr>
        <w:ind w:left="720" w:hanging="720"/>
      </w:pPr>
      <w:r>
        <w:t xml:space="preserve">Schreiner, L. A. (2019, February). </w:t>
      </w:r>
      <w:r w:rsidRPr="003B191B">
        <w:rPr>
          <w:i/>
        </w:rPr>
        <w:t>Faith, friends, faculty, and finances: Student thriving in the CCCU</w:t>
      </w:r>
      <w:r>
        <w:t>. Keynote presentation at the Council for Christian Colleges &amp; Universities Academic Forum, Tampa, FL.</w:t>
      </w:r>
    </w:p>
    <w:p w14:paraId="642F1966" w14:textId="77777777" w:rsidR="00124F59" w:rsidRDefault="00124F59" w:rsidP="00124F59">
      <w:pPr>
        <w:ind w:left="720" w:hanging="720"/>
      </w:pPr>
      <w:r>
        <w:t xml:space="preserve">Schreiner, L. A. (2018, May). </w:t>
      </w:r>
      <w:r w:rsidRPr="003B191B">
        <w:rPr>
          <w:i/>
        </w:rPr>
        <w:t>Thriving in college: A holistic approach to student well-being</w:t>
      </w:r>
      <w:r>
        <w:t>. Keynote address at the Well-Being Institute at the University of Southern California, Los Angeles, CA.</w:t>
      </w:r>
    </w:p>
    <w:p w14:paraId="388C8AB9" w14:textId="77777777" w:rsidR="00124F59" w:rsidRDefault="00124F59" w:rsidP="00124F59">
      <w:pPr>
        <w:ind w:left="720" w:hanging="720"/>
      </w:pPr>
      <w:r>
        <w:t xml:space="preserve">Schreiner, L. A. (2017, March). </w:t>
      </w:r>
      <w:r w:rsidRPr="00744C1E">
        <w:rPr>
          <w:i/>
        </w:rPr>
        <w:t>Thriving from the start</w:t>
      </w:r>
      <w:r>
        <w:t>. Webinar presented for the American College Personnel Association.</w:t>
      </w:r>
    </w:p>
    <w:p w14:paraId="1D6258D3" w14:textId="77777777" w:rsidR="00124F59" w:rsidRDefault="00124F59" w:rsidP="00124F59">
      <w:pPr>
        <w:ind w:left="720" w:hanging="720"/>
      </w:pPr>
      <w:r>
        <w:t xml:space="preserve">Schreiner, L. A. (2017, February). </w:t>
      </w:r>
      <w:r w:rsidRPr="00330C60">
        <w:rPr>
          <w:i/>
        </w:rPr>
        <w:t>Thriving in the first year of college</w:t>
      </w:r>
      <w:r>
        <w:t>. Pre-conference workshop at the First-Year Experience Conference, Atlanta, GA.</w:t>
      </w:r>
    </w:p>
    <w:p w14:paraId="684F4591" w14:textId="77777777" w:rsidR="00124F59" w:rsidRDefault="00124F59" w:rsidP="00124F59">
      <w:pPr>
        <w:ind w:left="720" w:hanging="720"/>
      </w:pPr>
      <w:r>
        <w:t xml:space="preserve">Schreiner, L. A. (2016, November). </w:t>
      </w:r>
      <w:r w:rsidRPr="00330C60">
        <w:rPr>
          <w:i/>
        </w:rPr>
        <w:t>Beyond grades and graduation: Thriving as a retention strategy</w:t>
      </w:r>
      <w:r>
        <w:t>. Keynote address at the National Conference on Student Retention, Norfolk, VA.</w:t>
      </w:r>
    </w:p>
    <w:p w14:paraId="76A08046" w14:textId="77777777" w:rsidR="00FB0A9D" w:rsidRPr="00FB0A9D" w:rsidRDefault="00FB0A9D" w:rsidP="00FB0A9D">
      <w:pPr>
        <w:rPr>
          <w:b/>
          <w:bCs/>
        </w:rPr>
      </w:pPr>
      <w:r w:rsidRPr="00FB0A9D">
        <w:rPr>
          <w:b/>
          <w:bCs/>
        </w:rPr>
        <w:t>Dissertations</w:t>
      </w:r>
    </w:p>
    <w:p w14:paraId="0665F8C4" w14:textId="31356BE8" w:rsidR="00FB0A9D" w:rsidRDefault="00FB0A9D" w:rsidP="00FB0A9D">
      <w:r w:rsidRPr="00FB0A9D">
        <w:t xml:space="preserve">Doctoral dissertations from Azusa Pacific University using the Thriving Quotient and its components, </w:t>
      </w:r>
      <w:r w:rsidRPr="00FB0A9D">
        <w:rPr>
          <w:color w:val="C00000"/>
        </w:rPr>
        <w:t xml:space="preserve">from </w:t>
      </w:r>
      <w:r w:rsidRPr="00FB0A9D">
        <w:t>2012 onward.</w:t>
      </w:r>
    </w:p>
    <w:p w14:paraId="63F08CD6" w14:textId="4AB56DA0" w:rsidR="00492383" w:rsidRDefault="00492383" w:rsidP="00FB0A9D">
      <w:r w:rsidRPr="00492383">
        <w:rPr>
          <w:b/>
          <w:bCs/>
          <w:color w:val="C00000"/>
        </w:rPr>
        <w:t xml:space="preserve">REMOVE: </w:t>
      </w:r>
      <w:r w:rsidRPr="00492383">
        <w:t>The record listed here runs to 2019. Later dissertations are being added as the archive is brought forward.</w:t>
      </w:r>
    </w:p>
    <w:p w14:paraId="351B0E88" w14:textId="5C98775E" w:rsidR="00492383" w:rsidRPr="00492383" w:rsidRDefault="00492383" w:rsidP="00FB0A9D">
      <w:pPr>
        <w:rPr>
          <w:color w:val="C00000"/>
        </w:rPr>
      </w:pPr>
      <w:r w:rsidRPr="00492383">
        <w:rPr>
          <w:color w:val="C00000"/>
        </w:rPr>
        <w:lastRenderedPageBreak/>
        <w:t>Note: Denise Nelson at Point Loma Nazarene University has been collecting dissertation lists for the journal Christian Higher Education and may have many of the thriving dissertations post-2019. You might check with her to update this list.</w:t>
      </w:r>
    </w:p>
    <w:p w14:paraId="40B231C7" w14:textId="77777777" w:rsidR="00FB0A9D" w:rsidRPr="00FB0A9D" w:rsidRDefault="00FB0A9D" w:rsidP="00FB0A9D">
      <w:pPr>
        <w:rPr>
          <w:b/>
          <w:bCs/>
        </w:rPr>
      </w:pPr>
      <w:r w:rsidRPr="00FB0A9D">
        <w:rPr>
          <w:b/>
          <w:bCs/>
        </w:rPr>
        <w:t>Webinars</w:t>
      </w:r>
    </w:p>
    <w:p w14:paraId="0F2C6AD3" w14:textId="77777777" w:rsidR="00FB0A9D" w:rsidRDefault="00FB0A9D" w:rsidP="00FB0A9D">
      <w:r w:rsidRPr="00FB0A9D">
        <w:t>Recordings of Thriving Project webinars, to review at your convenience or pass along.</w:t>
      </w:r>
    </w:p>
    <w:p w14:paraId="5A64C5A5" w14:textId="77777777" w:rsidR="00492383" w:rsidRPr="00492383" w:rsidRDefault="00492383" w:rsidP="00492383">
      <w:pPr>
        <w:rPr>
          <w:b/>
          <w:bCs/>
        </w:rPr>
      </w:pPr>
      <w:r w:rsidRPr="00492383">
        <w:rPr>
          <w:b/>
          <w:bCs/>
        </w:rPr>
        <w:t>Recordings</w:t>
      </w:r>
    </w:p>
    <w:p w14:paraId="66FF405A" w14:textId="09B4F297" w:rsidR="00492383" w:rsidRPr="00492383" w:rsidRDefault="00492383" w:rsidP="00492383">
      <w:pPr>
        <w:numPr>
          <w:ilvl w:val="0"/>
          <w:numId w:val="3"/>
        </w:numPr>
        <w:rPr>
          <w:color w:val="C00000"/>
        </w:rPr>
      </w:pPr>
      <w:r w:rsidRPr="00492383">
        <w:rPr>
          <w:b/>
          <w:bCs/>
        </w:rPr>
        <w:t>October 4, 2023 webinar</w:t>
      </w:r>
      <w:r w:rsidRPr="00492383">
        <w:t> — title and recording link to follow.</w:t>
      </w:r>
      <w:r>
        <w:t xml:space="preserve"> </w:t>
      </w:r>
      <w:r w:rsidRPr="00492383">
        <w:rPr>
          <w:color w:val="C00000"/>
        </w:rPr>
        <w:t>I‘m not sure what this one is. Do you have it to upload or do you want me to find it? Kristen Menson may have some recordings.</w:t>
      </w:r>
    </w:p>
    <w:p w14:paraId="6954AEBC" w14:textId="77777777" w:rsidR="00492383" w:rsidRPr="00492383" w:rsidRDefault="00492383" w:rsidP="00492383">
      <w:r w:rsidRPr="00492383">
        <w:t>Recordings are added here with a written summary, so that each one can be read as well as watched.</w:t>
      </w:r>
    </w:p>
    <w:p w14:paraId="6807457B" w14:textId="77777777" w:rsidR="00FD56A7" w:rsidRPr="00FD56A7" w:rsidRDefault="00FD56A7" w:rsidP="00FD56A7">
      <w:pPr>
        <w:rPr>
          <w:b/>
          <w:bCs/>
        </w:rPr>
      </w:pPr>
      <w:r w:rsidRPr="00FD56A7">
        <w:rPr>
          <w:b/>
          <w:bCs/>
        </w:rPr>
        <w:t>Articles</w:t>
      </w:r>
    </w:p>
    <w:p w14:paraId="7A0170D2" w14:textId="77777777" w:rsidR="00FD56A7" w:rsidRPr="00FD56A7" w:rsidRDefault="00FD56A7" w:rsidP="00FD56A7">
      <w:r w:rsidRPr="00FD56A7">
        <w:t>Shorter pieces from the team on pathways to thriving.</w:t>
      </w:r>
    </w:p>
    <w:p w14:paraId="33A8ED2D" w14:textId="77777777" w:rsidR="00754D89" w:rsidRPr="00754D89" w:rsidRDefault="00FD56A7" w:rsidP="00754D89">
      <w:r w:rsidRPr="00FD56A7">
        <w:rPr>
          <w:b/>
          <w:bCs/>
        </w:rPr>
        <w:t xml:space="preserve">What thriving means here </w:t>
      </w:r>
      <w:r>
        <w:t xml:space="preserve">– </w:t>
      </w:r>
      <w:r w:rsidR="00754D89" w:rsidRPr="00754D89">
        <w:t>Two short explainers for readers arriving with the market's vocabulary: </w:t>
      </w:r>
      <w:hyperlink r:id="rId6" w:history="1">
        <w:r w:rsidR="00754D89" w:rsidRPr="00754D89">
          <w:rPr>
            <w:rStyle w:val="Hyperlink"/>
          </w:rPr>
          <w:t>how thriving relates to engagement, retention and belonging</w:t>
        </w:r>
      </w:hyperlink>
      <w:r w:rsidR="00754D89" w:rsidRPr="00754D89">
        <w:t>, and </w:t>
      </w:r>
      <w:hyperlink r:id="rId7" w:history="1">
        <w:r w:rsidR="00754D89" w:rsidRPr="00754D89">
          <w:rPr>
            <w:rStyle w:val="Hyperlink"/>
          </w:rPr>
          <w:t>how the Thriving Quotient compares with NSSE</w:t>
        </w:r>
      </w:hyperlink>
      <w:r w:rsidR="00754D89" w:rsidRPr="00754D89">
        <w:t>.</w:t>
      </w:r>
    </w:p>
    <w:p w14:paraId="0019B915" w14:textId="6B33141C" w:rsidR="00FB0A9D" w:rsidRPr="00FB0A9D" w:rsidRDefault="00FD56A7" w:rsidP="00FB0A9D">
      <w:r w:rsidRPr="00FD56A7">
        <w:rPr>
          <w:color w:val="C00000"/>
        </w:rPr>
        <w:t>remove the last paragraph</w:t>
      </w:r>
      <w:r>
        <w:t>: “</w:t>
      </w:r>
      <w:r w:rsidRPr="00FD56A7">
        <w:t>The definition above is Dr. Schreiner's own, as published by The Thriving Project. A fuller explanatory page on the model is planned for the next phase of this site.</w:t>
      </w:r>
      <w:r>
        <w:t>”</w:t>
      </w:r>
    </w:p>
    <w:p w14:paraId="2C8C2DA0" w14:textId="125CEC14" w:rsidR="00492383" w:rsidRPr="00492383" w:rsidRDefault="00492383" w:rsidP="00492383">
      <w:pPr>
        <w:rPr>
          <w:b/>
          <w:bCs/>
        </w:rPr>
      </w:pPr>
      <w:r>
        <w:rPr>
          <w:b/>
          <w:bCs/>
        </w:rPr>
        <w:t xml:space="preserve">Page: </w:t>
      </w:r>
      <w:r w:rsidRPr="00492383">
        <w:rPr>
          <w:b/>
          <w:bCs/>
        </w:rPr>
        <w:t xml:space="preserve">Thriving, engagement, retention and belonging: </w:t>
      </w:r>
      <w:r w:rsidRPr="00492383">
        <w:rPr>
          <w:b/>
          <w:bCs/>
          <w:color w:val="C00000"/>
        </w:rPr>
        <w:t>H</w:t>
      </w:r>
      <w:r w:rsidRPr="00492383">
        <w:rPr>
          <w:b/>
          <w:bCs/>
        </w:rPr>
        <w:t>ow the words relate</w:t>
      </w:r>
    </w:p>
    <w:p w14:paraId="202D5D7D" w14:textId="522677C6" w:rsidR="00391423" w:rsidRPr="00391423" w:rsidRDefault="00391423" w:rsidP="00391423">
      <w:pPr>
        <w:rPr>
          <w:color w:val="C00000"/>
        </w:rPr>
      </w:pPr>
      <w:r w:rsidRPr="00391423">
        <w:rPr>
          <w:strike/>
        </w:rPr>
        <w:t>Campuses search for </w:t>
      </w:r>
      <w:r w:rsidRPr="00391423">
        <w:rPr>
          <w:i/>
          <w:iCs/>
          <w:strike/>
        </w:rPr>
        <w:t>retention</w:t>
      </w:r>
      <w:r w:rsidRPr="00391423">
        <w:rPr>
          <w:strike/>
        </w:rPr>
        <w:t>, </w:t>
      </w:r>
      <w:r w:rsidRPr="00391423">
        <w:rPr>
          <w:i/>
          <w:iCs/>
          <w:strike/>
        </w:rPr>
        <w:t>engagement</w:t>
      </w:r>
      <w:r w:rsidRPr="00391423">
        <w:rPr>
          <w:strike/>
        </w:rPr>
        <w:t>, </w:t>
      </w:r>
      <w:r w:rsidRPr="00391423">
        <w:rPr>
          <w:i/>
          <w:iCs/>
          <w:strike/>
        </w:rPr>
        <w:t>belonging</w:t>
      </w:r>
      <w:r w:rsidRPr="00391423">
        <w:rPr>
          <w:strike/>
        </w:rPr>
        <w:t> and </w:t>
      </w:r>
      <w:r w:rsidRPr="00391423">
        <w:rPr>
          <w:i/>
          <w:iCs/>
          <w:strike/>
        </w:rPr>
        <w:t>student success</w:t>
      </w:r>
      <w:r w:rsidRPr="00391423">
        <w:rPr>
          <w:strike/>
        </w:rPr>
        <w:t>. Dr. Schreiner's research uses the word </w:t>
      </w:r>
      <w:r w:rsidRPr="00391423">
        <w:rPr>
          <w:i/>
          <w:iCs/>
          <w:strike/>
        </w:rPr>
        <w:t>thriving</w:t>
      </w:r>
      <w:r w:rsidRPr="00391423">
        <w:rPr>
          <w:strike/>
        </w:rPr>
        <w:t>. This page states, in plain terms, how the five relate: thriving is the whole-student condition that the other terms each describe one part of, and unlike retention it can be measured before a student leaves.</w:t>
      </w:r>
      <w:r>
        <w:rPr>
          <w:strike/>
        </w:rPr>
        <w:t xml:space="preserve"> </w:t>
      </w:r>
      <w:r>
        <w:rPr>
          <w:color w:val="C00000"/>
        </w:rPr>
        <w:t>Replace with:</w:t>
      </w:r>
    </w:p>
    <w:p w14:paraId="79B5EC24" w14:textId="0B9ED5E3" w:rsidR="00391423" w:rsidRDefault="00DE2333" w:rsidP="00492383">
      <w:r>
        <w:t xml:space="preserve">Student success, retention, persistence, engagement, belonging, thriving – are these terms interchangeable or does each one convey a different perspective and result in different outcomes? </w:t>
      </w:r>
      <w:r w:rsidR="00391423">
        <w:t>This page will help distinguish these terms so that your institution can measure what matters and convey to your accreditors the level of institutional effectiveness and student success you are achieving.</w:t>
      </w:r>
    </w:p>
    <w:p w14:paraId="18BF1840" w14:textId="6757BAAE" w:rsidR="00492383" w:rsidRDefault="00DE2333" w:rsidP="00492383">
      <w:r>
        <w:t xml:space="preserve">Institutions measure what matters, and student success has long been defined and measured as retention and persistence to graduation. Yet such a view leads to the inevitable conclusion that admissions selectivity is the most effective student success </w:t>
      </w:r>
      <w:r>
        <w:lastRenderedPageBreak/>
        <w:t xml:space="preserve">strategy, </w:t>
      </w:r>
      <w:r w:rsidR="00391423">
        <w:t>a conclusion that</w:t>
      </w:r>
      <w:r w:rsidR="00313AA0">
        <w:t xml:space="preserve"> can block access to higher education to those who have not been well-served by the US educational system and one that</w:t>
      </w:r>
      <w:r w:rsidR="00391423">
        <w:t xml:space="preserve"> </w:t>
      </w:r>
      <w:r w:rsidR="00313AA0">
        <w:t>“</w:t>
      </w:r>
      <w:r w:rsidR="00391423">
        <w:t xml:space="preserve">ignores the importance of the personal growth, intellectual development, and civic engagement that comprise the college experience” (Schreiner, 2026, p. 280). </w:t>
      </w:r>
      <w:r>
        <w:t xml:space="preserve"> </w:t>
      </w:r>
    </w:p>
    <w:p w14:paraId="361A72FB" w14:textId="10672FB0" w:rsidR="00DE2333" w:rsidRPr="00391423" w:rsidRDefault="00391423" w:rsidP="00DE2333">
      <w:pPr>
        <w:spacing w:after="0" w:line="240" w:lineRule="auto"/>
        <w:rPr>
          <w:b/>
          <w:bCs/>
          <w:color w:val="C00000"/>
        </w:rPr>
      </w:pPr>
      <w:r w:rsidRPr="00391423">
        <w:rPr>
          <w:b/>
          <w:bCs/>
          <w:color w:val="C00000"/>
        </w:rPr>
        <w:t>Remove:</w:t>
      </w:r>
    </w:p>
    <w:p w14:paraId="76120528" w14:textId="77777777" w:rsidR="00492383" w:rsidRPr="00492383" w:rsidRDefault="00492383" w:rsidP="00492383">
      <w:r w:rsidRPr="00492383">
        <w:rPr>
          <w:b/>
          <w:bCs/>
        </w:rPr>
        <w:t>Draft for Dr. Schreiner's approval</w:t>
      </w:r>
    </w:p>
    <w:p w14:paraId="2C5CD70A" w14:textId="77777777" w:rsidR="00492383" w:rsidRPr="00492383" w:rsidRDefault="00492383" w:rsidP="00492383">
      <w:r w:rsidRPr="00492383">
        <w:t>This page exists because assistants and search engines answer questions in the market's vocabulary, not ours. The definitions below are drawn from the published Thriving Quotient work; Dr. Schreiner's edits replace them before launch.</w:t>
      </w:r>
    </w:p>
    <w:p w14:paraId="00B2747A" w14:textId="77777777" w:rsidR="00492383" w:rsidRPr="00492383" w:rsidRDefault="00492383" w:rsidP="00492383">
      <w:pPr>
        <w:rPr>
          <w:b/>
          <w:bCs/>
        </w:rPr>
      </w:pPr>
      <w:r w:rsidRPr="00492383">
        <w:rPr>
          <w:b/>
          <w:bCs/>
        </w:rPr>
        <w:t>What thriving means</w:t>
      </w:r>
    </w:p>
    <w:p w14:paraId="592B17A1" w14:textId="77777777" w:rsidR="00492383" w:rsidRPr="00E1736A" w:rsidRDefault="00492383" w:rsidP="00492383">
      <w:pPr>
        <w:rPr>
          <w:strike/>
        </w:rPr>
      </w:pPr>
      <w:r w:rsidRPr="00E1736A">
        <w:rPr>
          <w:strike/>
        </w:rPr>
        <w:t>Thriving describes a student who is doing well as a whole person: engaged academically, connected interpersonally, and psychologically well. It is a fuller definition of student success than grades and persistence alone. In Dr. Schreiner's research it is measured on five scales, each of which an institution can move through its own practice: Engaged Learning, Academic Determination, Positive Perspective, Diverse Citizenship and Social Connectedness.</w:t>
      </w:r>
    </w:p>
    <w:p w14:paraId="714B5C96" w14:textId="5F74ECEC" w:rsidR="00313AA0" w:rsidRDefault="00313AA0" w:rsidP="00492383">
      <w:pPr>
        <w:rPr>
          <w:b/>
          <w:bCs/>
          <w:color w:val="C00000"/>
        </w:rPr>
      </w:pPr>
      <w:r w:rsidRPr="00313AA0">
        <w:rPr>
          <w:b/>
          <w:bCs/>
          <w:color w:val="C00000"/>
        </w:rPr>
        <w:t>Replace with:</w:t>
      </w:r>
    </w:p>
    <w:p w14:paraId="7EDF88CB" w14:textId="490051D7" w:rsidR="00313AA0" w:rsidRDefault="00313AA0" w:rsidP="00492383">
      <w:r>
        <w:t>Thriving is an expanded view of student success that encompasses the whole person. Thriving students are those who are vitally engaged academically and psychologically, as well as connected interpersonally.  Thriving implies maximizing the college experience in anticipation of full engagement in a meaningful and productive life. Rather than simply surviving college, thriving is about making the most of it and fulfilling one’s potential.</w:t>
      </w:r>
    </w:p>
    <w:p w14:paraId="271A3BFA" w14:textId="17421487" w:rsidR="00313AA0" w:rsidRPr="00313AA0" w:rsidRDefault="00313AA0" w:rsidP="00492383">
      <w:r>
        <w:t>In our research, there are five valid and reliable scales that measure thriving</w:t>
      </w:r>
      <w:r w:rsidR="00E1736A">
        <w:t xml:space="preserve">: </w:t>
      </w:r>
      <w:r w:rsidR="00E1736A" w:rsidRPr="00492383">
        <w:t>Engaged Learning, Academic Determination, Positive Perspective, Diverse Citizenship and Social Connectedness</w:t>
      </w:r>
      <w:r w:rsidR="00E1736A">
        <w:t>—</w:t>
      </w:r>
      <w:r>
        <w:t xml:space="preserve">each of which </w:t>
      </w:r>
      <w:r w:rsidR="00E1736A">
        <w:t>can be affected by the institutional environment and by carefully constructed interventions. As a result, an institution can take action to affect student thriving well before the student census data conveys that a student has made the decision to leave the institution.</w:t>
      </w:r>
    </w:p>
    <w:p w14:paraId="653654E1" w14:textId="5A18752C" w:rsidR="00492383" w:rsidRDefault="00492383" w:rsidP="00492383">
      <w:r w:rsidRPr="00492383">
        <w:t>The word matters because it changes what a campus measures.</w:t>
      </w:r>
      <w:r w:rsidR="00E1736A">
        <w:t xml:space="preserve"> R</w:t>
      </w:r>
      <w:r w:rsidRPr="00492383">
        <w:t xml:space="preserve">etention </w:t>
      </w:r>
      <w:r w:rsidR="00E1736A">
        <w:t xml:space="preserve">and graduation rates </w:t>
      </w:r>
      <w:r w:rsidRPr="00492383">
        <w:t>record what has already happene</w:t>
      </w:r>
      <w:r w:rsidR="00E1736A">
        <w:t>d</w:t>
      </w:r>
      <w:r w:rsidRPr="00492383">
        <w:t xml:space="preserve">. Thriving records the condition of the student </w:t>
      </w:r>
      <w:r w:rsidRPr="00E1736A">
        <w:rPr>
          <w:i/>
          <w:iCs/>
        </w:rPr>
        <w:t>now</w:t>
      </w:r>
      <w:r w:rsidRPr="00492383">
        <w:t xml:space="preserve">, </w:t>
      </w:r>
      <w:r w:rsidR="00E1736A">
        <w:t>with sufficient detail to know what steps to take to change the outcome</w:t>
      </w:r>
      <w:r w:rsidRPr="00492383">
        <w:t>.</w:t>
      </w:r>
    </w:p>
    <w:p w14:paraId="6D4C3228" w14:textId="73C88D53" w:rsidR="00E1736A" w:rsidRPr="00E1736A" w:rsidRDefault="00E1736A" w:rsidP="00492383">
      <w:pPr>
        <w:rPr>
          <w:b/>
          <w:bCs/>
          <w:color w:val="C00000"/>
        </w:rPr>
      </w:pPr>
      <w:r>
        <w:rPr>
          <w:b/>
          <w:bCs/>
          <w:color w:val="C00000"/>
        </w:rPr>
        <w:t xml:space="preserve">Add a section on </w:t>
      </w:r>
      <w:r w:rsidRPr="00E1736A">
        <w:rPr>
          <w:b/>
          <w:bCs/>
          <w:color w:val="C00000"/>
        </w:rPr>
        <w:t>Thriving faculty and staff</w:t>
      </w:r>
      <w:r>
        <w:rPr>
          <w:b/>
          <w:bCs/>
          <w:color w:val="C00000"/>
        </w:rPr>
        <w:t>? Let me know if these terms also should be part of the vocabulary. I would contrast it with employee engagement and job satisfaction.</w:t>
      </w:r>
    </w:p>
    <w:p w14:paraId="7063156D" w14:textId="77777777" w:rsidR="00492383" w:rsidRPr="00492383" w:rsidRDefault="00492383" w:rsidP="00492383">
      <w:pPr>
        <w:rPr>
          <w:b/>
          <w:bCs/>
        </w:rPr>
      </w:pPr>
      <w:r w:rsidRPr="00492383">
        <w:rPr>
          <w:b/>
          <w:bCs/>
        </w:rPr>
        <w:lastRenderedPageBreak/>
        <w:t>Thriving and student engagement</w:t>
      </w:r>
    </w:p>
    <w:p w14:paraId="2439E0B3" w14:textId="4F76EFD6" w:rsidR="00492383" w:rsidRDefault="00492383" w:rsidP="00492383">
      <w:r w:rsidRPr="00492383">
        <w:rPr>
          <w:b/>
          <w:bCs/>
        </w:rPr>
        <w:t>Engagement</w:t>
      </w:r>
      <w:r w:rsidRPr="00492383">
        <w:t> describes what students </w:t>
      </w:r>
      <w:r w:rsidRPr="00492383">
        <w:rPr>
          <w:i/>
          <w:iCs/>
        </w:rPr>
        <w:t>do</w:t>
      </w:r>
      <w:r w:rsidRPr="00492383">
        <w:t>: time on task, participation in educationally purposeful activities, interaction with faculty. It is the frame</w:t>
      </w:r>
      <w:r w:rsidR="00754D89" w:rsidRPr="00754D89">
        <w:rPr>
          <w:color w:val="C00000"/>
        </w:rPr>
        <w:t>work</w:t>
      </w:r>
      <w:r w:rsidRPr="00492383">
        <w:t xml:space="preserve"> behind the national engagement surveys. </w:t>
      </w:r>
      <w:r w:rsidRPr="00492383">
        <w:rPr>
          <w:b/>
          <w:bCs/>
        </w:rPr>
        <w:t>Thriving</w:t>
      </w:r>
      <w:r w:rsidRPr="00492383">
        <w:t> describes how students are </w:t>
      </w:r>
      <w:r w:rsidRPr="00492383">
        <w:rPr>
          <w:i/>
          <w:iCs/>
        </w:rPr>
        <w:t>doing</w:t>
      </w:r>
      <w:r w:rsidRPr="00492383">
        <w:t xml:space="preserve">. </w:t>
      </w:r>
      <w:r w:rsidR="00754D89">
        <w:rPr>
          <w:color w:val="C00000"/>
        </w:rPr>
        <w:t xml:space="preserve">Engagement is definitional to thriving, but expands beyond behaviors to the psychological engagement that sustains those behaviors. </w:t>
      </w:r>
      <w:r w:rsidR="00754D89" w:rsidRPr="00754D89">
        <w:rPr>
          <w:color w:val="C00000"/>
        </w:rPr>
        <w:t xml:space="preserve">Both behavioral and psychological engagement can be important features of </w:t>
      </w:r>
      <w:r w:rsidR="00754D89">
        <w:rPr>
          <w:color w:val="C00000"/>
        </w:rPr>
        <w:t xml:space="preserve">a comprehensive </w:t>
      </w:r>
      <w:r w:rsidR="00754D89" w:rsidRPr="00754D89">
        <w:rPr>
          <w:color w:val="C00000"/>
        </w:rPr>
        <w:t>campus assessment.</w:t>
      </w:r>
      <w:r w:rsidRPr="00754D89">
        <w:rPr>
          <w:color w:val="C00000"/>
        </w:rPr>
        <w:t> </w:t>
      </w:r>
      <w:hyperlink r:id="rId8" w:history="1">
        <w:r w:rsidRPr="00492383">
          <w:rPr>
            <w:rStyle w:val="Hyperlink"/>
          </w:rPr>
          <w:t xml:space="preserve">How the </w:t>
        </w:r>
        <w:r w:rsidRPr="00492383">
          <w:rPr>
            <w:rStyle w:val="Hyperlink"/>
          </w:rPr>
          <w:t>T</w:t>
        </w:r>
        <w:r w:rsidRPr="00492383">
          <w:rPr>
            <w:rStyle w:val="Hyperlink"/>
          </w:rPr>
          <w:t>hriving Quotient compares with NSSE.</w:t>
        </w:r>
      </w:hyperlink>
    </w:p>
    <w:p w14:paraId="7A04D2C1" w14:textId="77777777" w:rsidR="00E1736A" w:rsidRPr="00E1736A" w:rsidRDefault="00E1736A" w:rsidP="00E1736A">
      <w:pPr>
        <w:rPr>
          <w:b/>
          <w:bCs/>
        </w:rPr>
      </w:pPr>
      <w:r w:rsidRPr="00E1736A">
        <w:rPr>
          <w:b/>
          <w:bCs/>
        </w:rPr>
        <w:t>Compare</w:t>
      </w:r>
    </w:p>
    <w:p w14:paraId="26163FAF" w14:textId="77777777" w:rsidR="00E1736A" w:rsidRPr="00E1736A" w:rsidRDefault="00E1736A" w:rsidP="00E1736A">
      <w:pPr>
        <w:rPr>
          <w:b/>
          <w:bCs/>
        </w:rPr>
      </w:pPr>
      <w:r w:rsidRPr="00E1736A">
        <w:rPr>
          <w:b/>
          <w:bCs/>
        </w:rPr>
        <w:t>Thriving Quotient vs. NSSE</w:t>
      </w:r>
    </w:p>
    <w:p w14:paraId="7273EAC1" w14:textId="2E3E0F94" w:rsidR="00155222" w:rsidRPr="00155222" w:rsidRDefault="00E1736A" w:rsidP="00155222">
      <w:pPr>
        <w:rPr>
          <w:color w:val="C00000"/>
        </w:rPr>
      </w:pPr>
      <w:r w:rsidRPr="00E1736A">
        <w:rPr>
          <w:color w:val="C00000"/>
        </w:rPr>
        <w:t>The National Survey of Student Engagement</w:t>
      </w:r>
      <w:r w:rsidRPr="00E1736A">
        <w:rPr>
          <w:color w:val="C00000"/>
        </w:rPr>
        <w:t xml:space="preserve"> </w:t>
      </w:r>
      <w:r w:rsidRPr="00E1736A">
        <w:t>measures </w:t>
      </w:r>
      <w:r w:rsidRPr="00E1736A">
        <w:rPr>
          <w:i/>
          <w:iCs/>
        </w:rPr>
        <w:t>engagement</w:t>
      </w:r>
      <w:r w:rsidRPr="00E1736A">
        <w:t xml:space="preserve">: how much time and effort students put into educationally purposeful activities, and how the institution organizes </w:t>
      </w:r>
      <w:r>
        <w:rPr>
          <w:color w:val="C00000"/>
        </w:rPr>
        <w:t>those activities</w:t>
      </w:r>
      <w:r w:rsidRPr="00E1736A">
        <w:t xml:space="preserve">. </w:t>
      </w:r>
      <w:r w:rsidR="00754D89">
        <w:rPr>
          <w:color w:val="C00000"/>
        </w:rPr>
        <w:t>The survey</w:t>
      </w:r>
      <w:r w:rsidRPr="00E1736A">
        <w:rPr>
          <w:color w:val="C00000"/>
        </w:rPr>
        <w:t xml:space="preserve"> assesses “h</w:t>
      </w:r>
      <w:r w:rsidRPr="00E1736A">
        <w:rPr>
          <w:color w:val="C00000"/>
        </w:rPr>
        <w:t>ow undergraduates spend their time and what they gain from attending college</w:t>
      </w:r>
      <w:r w:rsidRPr="00E1736A">
        <w:rPr>
          <w:color w:val="C00000"/>
        </w:rPr>
        <w:t>” (NSSE website)</w:t>
      </w:r>
      <w:r w:rsidRPr="00E1736A">
        <w:rPr>
          <w:color w:val="C00000"/>
        </w:rPr>
        <w:t>.</w:t>
      </w:r>
      <w:r w:rsidRPr="00E1736A">
        <w:rPr>
          <w:color w:val="C00000"/>
        </w:rPr>
        <w:t xml:space="preserve"> It </w:t>
      </w:r>
      <w:r>
        <w:rPr>
          <w:color w:val="C00000"/>
        </w:rPr>
        <w:t>surveys</w:t>
      </w:r>
      <w:r w:rsidRPr="00E1736A">
        <w:rPr>
          <w:color w:val="C00000"/>
        </w:rPr>
        <w:t xml:space="preserve"> first-year students and seniors, with additional modules an institution can </w:t>
      </w:r>
      <w:r w:rsidR="00155222">
        <w:rPr>
          <w:color w:val="C00000"/>
        </w:rPr>
        <w:t>purchase</w:t>
      </w:r>
      <w:r w:rsidRPr="00E1736A">
        <w:rPr>
          <w:color w:val="C00000"/>
        </w:rPr>
        <w:t xml:space="preserve"> to assess</w:t>
      </w:r>
      <w:r w:rsidR="00155222">
        <w:rPr>
          <w:color w:val="C00000"/>
        </w:rPr>
        <w:t xml:space="preserve"> a wide variety of campus experiences from academic advising and career and workforce preparation to civic engagement, mental health and well-being, and generative AI.</w:t>
      </w:r>
      <w:r w:rsidR="00754D89">
        <w:rPr>
          <w:color w:val="C00000"/>
        </w:rPr>
        <w:t xml:space="preserve"> </w:t>
      </w:r>
    </w:p>
    <w:p w14:paraId="3E95E2EF" w14:textId="341BAD2D" w:rsidR="00E1736A" w:rsidRPr="00247CA1" w:rsidRDefault="00E1736A" w:rsidP="00E1736A">
      <w:pPr>
        <w:rPr>
          <w:color w:val="C00000"/>
        </w:rPr>
      </w:pPr>
      <w:r w:rsidRPr="00247CA1">
        <w:rPr>
          <w:color w:val="C00000"/>
        </w:rPr>
        <w:t>The Thriving Quotient</w:t>
      </w:r>
      <w:r w:rsidR="00155222" w:rsidRPr="00247CA1">
        <w:rPr>
          <w:color w:val="C00000"/>
        </w:rPr>
        <w:t xml:space="preserve"> (TQ)</w:t>
      </w:r>
      <w:r w:rsidRPr="00247CA1">
        <w:rPr>
          <w:color w:val="C00000"/>
        </w:rPr>
        <w:t xml:space="preserve"> measures </w:t>
      </w:r>
      <w:r w:rsidRPr="00247CA1">
        <w:rPr>
          <w:i/>
          <w:iCs/>
          <w:color w:val="C00000"/>
        </w:rPr>
        <w:t>thriving</w:t>
      </w:r>
      <w:r w:rsidRPr="00247CA1">
        <w:rPr>
          <w:color w:val="C00000"/>
        </w:rPr>
        <w:t xml:space="preserve">: </w:t>
      </w:r>
      <w:r w:rsidR="00155222" w:rsidRPr="00247CA1">
        <w:rPr>
          <w:color w:val="C00000"/>
        </w:rPr>
        <w:t xml:space="preserve">the degree to which </w:t>
      </w:r>
      <w:r w:rsidRPr="00247CA1">
        <w:rPr>
          <w:color w:val="C00000"/>
        </w:rPr>
        <w:t xml:space="preserve">students are </w:t>
      </w:r>
      <w:r w:rsidR="00247CA1">
        <w:rPr>
          <w:color w:val="C00000"/>
        </w:rPr>
        <w:t xml:space="preserve">vitally </w:t>
      </w:r>
      <w:r w:rsidRPr="00247CA1">
        <w:rPr>
          <w:color w:val="C00000"/>
        </w:rPr>
        <w:t>engaged</w:t>
      </w:r>
      <w:r w:rsidR="00247CA1">
        <w:rPr>
          <w:color w:val="C00000"/>
        </w:rPr>
        <w:t xml:space="preserve"> and optimally functioning not just behaviorally, but</w:t>
      </w:r>
      <w:r w:rsidRPr="00247CA1">
        <w:rPr>
          <w:color w:val="C00000"/>
        </w:rPr>
        <w:t xml:space="preserve"> academically</w:t>
      </w:r>
      <w:r w:rsidR="00247CA1">
        <w:rPr>
          <w:color w:val="C00000"/>
        </w:rPr>
        <w:t xml:space="preserve">, </w:t>
      </w:r>
      <w:r w:rsidR="00155222" w:rsidRPr="00247CA1">
        <w:rPr>
          <w:color w:val="C00000"/>
        </w:rPr>
        <w:t>psychologically</w:t>
      </w:r>
      <w:r w:rsidRPr="00247CA1">
        <w:rPr>
          <w:color w:val="C00000"/>
        </w:rPr>
        <w:t>,</w:t>
      </w:r>
      <w:r w:rsidR="00155222" w:rsidRPr="00247CA1">
        <w:rPr>
          <w:color w:val="C00000"/>
        </w:rPr>
        <w:t xml:space="preserve"> </w:t>
      </w:r>
      <w:r w:rsidR="00247CA1">
        <w:rPr>
          <w:color w:val="C00000"/>
        </w:rPr>
        <w:t>and</w:t>
      </w:r>
      <w:r w:rsidRPr="00247CA1">
        <w:rPr>
          <w:color w:val="C00000"/>
        </w:rPr>
        <w:t xml:space="preserve"> interpersonally</w:t>
      </w:r>
      <w:r w:rsidR="00155222" w:rsidRPr="00247CA1">
        <w:rPr>
          <w:color w:val="C00000"/>
        </w:rPr>
        <w:t xml:space="preserve">. These are psychosocial factors that are amenable to change. The TQ also measures the </w:t>
      </w:r>
      <w:r w:rsidR="00155222" w:rsidRPr="00247CA1">
        <w:rPr>
          <w:i/>
          <w:iCs/>
          <w:color w:val="C00000"/>
        </w:rPr>
        <w:t>pathways to thriving</w:t>
      </w:r>
      <w:r w:rsidR="00155222" w:rsidRPr="00247CA1">
        <w:rPr>
          <w:color w:val="C00000"/>
        </w:rPr>
        <w:t xml:space="preserve">: the statistically significant predictors of the variation in students’ thriving levels that represent areas an institution can target for intervention. </w:t>
      </w:r>
      <w:r w:rsidR="00247CA1">
        <w:rPr>
          <w:color w:val="C00000"/>
        </w:rPr>
        <w:t>These pathways include</w:t>
      </w:r>
      <w:r w:rsidR="00155222" w:rsidRPr="00247CA1">
        <w:rPr>
          <w:color w:val="C00000"/>
        </w:rPr>
        <w:t xml:space="preserve"> a wide variety of campus experiences, including levels of campus involvement, perceptions of faculty and classroom experiences, perceptions of institutional integrity, inclusion of diverse perspectives, and satisfaction levels with various campus programs and services. Items about mental health, generative AI, family support, and financial difficulty round out the instruments. In addition, institutions can add a limited number of their own items to the survey.</w:t>
      </w:r>
    </w:p>
    <w:p w14:paraId="172FB3CF" w14:textId="77777777" w:rsidR="00E1736A" w:rsidRPr="00247CA1" w:rsidRDefault="00E1736A" w:rsidP="00E1736A">
      <w:pPr>
        <w:rPr>
          <w:strike/>
        </w:rPr>
      </w:pPr>
      <w:r w:rsidRPr="00247CA1">
        <w:rPr>
          <w:b/>
          <w:bCs/>
          <w:strike/>
        </w:rPr>
        <w:t>Draft for Dr. Schreiner's approval</w:t>
      </w:r>
    </w:p>
    <w:p w14:paraId="1C11BC88" w14:textId="77777777" w:rsidR="00E1736A" w:rsidRPr="00247CA1" w:rsidRDefault="00E1736A" w:rsidP="00E1736A">
      <w:pPr>
        <w:rPr>
          <w:strike/>
        </w:rPr>
      </w:pPr>
      <w:r w:rsidRPr="00247CA1">
        <w:rPr>
          <w:strike/>
        </w:rPr>
        <w:t>Written because buyers ask assistants "alternative to NSSE" and "Thriving Quotient vs NSSE", and nothing on the previous site answered either. Statements about NSSE are kept to its public description; Dr. Schreiner corrects the comparison before launch.</w:t>
      </w:r>
    </w:p>
    <w:p w14:paraId="4C93E8B0" w14:textId="77777777" w:rsidR="00E1736A" w:rsidRPr="00492383" w:rsidRDefault="00E1736A" w:rsidP="00492383"/>
    <w:p w14:paraId="5B6DEE4B" w14:textId="77777777" w:rsidR="00492383" w:rsidRPr="00492383" w:rsidRDefault="00492383" w:rsidP="00492383">
      <w:pPr>
        <w:rPr>
          <w:b/>
          <w:bCs/>
        </w:rPr>
      </w:pPr>
      <w:r w:rsidRPr="00492383">
        <w:rPr>
          <w:b/>
          <w:bCs/>
        </w:rPr>
        <w:t>Thriving and retention or persistence</w:t>
      </w:r>
    </w:p>
    <w:p w14:paraId="235BA716" w14:textId="7AB4C7BA" w:rsidR="00492383" w:rsidRPr="00492383" w:rsidRDefault="00492383" w:rsidP="00492383">
      <w:r w:rsidRPr="00492383">
        <w:rPr>
          <w:b/>
          <w:bCs/>
        </w:rPr>
        <w:lastRenderedPageBreak/>
        <w:t>Retention</w:t>
      </w:r>
      <w:r w:rsidRPr="00492383">
        <w:t> and </w:t>
      </w:r>
      <w:r w:rsidRPr="00492383">
        <w:rPr>
          <w:b/>
          <w:bCs/>
        </w:rPr>
        <w:t>persistence</w:t>
      </w:r>
      <w:r w:rsidRPr="00492383">
        <w:t xml:space="preserve"> are </w:t>
      </w:r>
      <w:r w:rsidR="00247CA1" w:rsidRPr="00247CA1">
        <w:rPr>
          <w:color w:val="C00000"/>
        </w:rPr>
        <w:t>common ways of measuring student success</w:t>
      </w:r>
      <w:r w:rsidR="00247CA1" w:rsidRPr="00247CA1">
        <w:rPr>
          <w:strike/>
        </w:rPr>
        <w:t xml:space="preserve">. </w:t>
      </w:r>
      <w:r w:rsidRPr="00247CA1">
        <w:rPr>
          <w:strike/>
        </w:rPr>
        <w:t>outcomes:</w:t>
      </w:r>
      <w:r w:rsidRPr="00492383">
        <w:t xml:space="preserve"> </w:t>
      </w:r>
      <w:r w:rsidRPr="00247CA1">
        <w:rPr>
          <w:strike/>
        </w:rPr>
        <w:t>the student re-enrolled, or did not. They are counted after the fact and cannot be acted on for the student who has already left.</w:t>
      </w:r>
      <w:r w:rsidRPr="00492383">
        <w:t xml:space="preserve"> </w:t>
      </w:r>
      <w:r w:rsidR="00247CA1" w:rsidRPr="00247CA1">
        <w:rPr>
          <w:i/>
          <w:iCs/>
        </w:rPr>
        <w:t>Retention</w:t>
      </w:r>
      <w:r w:rsidR="00247CA1">
        <w:t xml:space="preserve"> is what the institution does (the institution retains a student from the first to the second year); </w:t>
      </w:r>
      <w:r w:rsidR="00247CA1" w:rsidRPr="00247CA1">
        <w:rPr>
          <w:i/>
          <w:iCs/>
        </w:rPr>
        <w:t>persistence</w:t>
      </w:r>
      <w:r w:rsidR="00247CA1">
        <w:t xml:space="preserve"> is what the student does (persists from year to year until graduation). Each of these outcomes is measured after the fact: retention is measured one year after initial enrollment, and persistence to graduation is measured after a student graduates (or doesn’t). In contrast, t</w:t>
      </w:r>
      <w:r w:rsidRPr="00492383">
        <w:t xml:space="preserve">hriving is measured while the student is enrolled, so it functions as a leading indicator: it points to the students and the </w:t>
      </w:r>
      <w:r w:rsidR="00247CA1">
        <w:t xml:space="preserve">experiences </w:t>
      </w:r>
      <w:r w:rsidRPr="00492383">
        <w:t>where action is still possible.</w:t>
      </w:r>
    </w:p>
    <w:p w14:paraId="0E25C9CB" w14:textId="77777777" w:rsidR="00492383" w:rsidRPr="00492383" w:rsidRDefault="00492383" w:rsidP="00492383">
      <w:pPr>
        <w:rPr>
          <w:b/>
          <w:bCs/>
        </w:rPr>
      </w:pPr>
      <w:r w:rsidRPr="00492383">
        <w:rPr>
          <w:b/>
          <w:bCs/>
        </w:rPr>
        <w:t>Thriving and belonging</w:t>
      </w:r>
    </w:p>
    <w:p w14:paraId="63E85F84" w14:textId="5B82B651" w:rsidR="002D4E48" w:rsidRDefault="002D4E48" w:rsidP="00492383">
      <w:r>
        <w:rPr>
          <w:b/>
          <w:bCs/>
        </w:rPr>
        <w:t xml:space="preserve">Sense of </w:t>
      </w:r>
      <w:r w:rsidR="00492383" w:rsidRPr="00492383">
        <w:rPr>
          <w:b/>
          <w:bCs/>
        </w:rPr>
        <w:t>Belonging</w:t>
      </w:r>
      <w:r w:rsidR="00492383" w:rsidRPr="00492383">
        <w:t> </w:t>
      </w:r>
      <w:r>
        <w:t xml:space="preserve">in college is usually defined as students’ sense of mattering, feeling connected to, and being supported by faculty, staff, and peers within an institution. It is connected to thriving in two ways: first, the </w:t>
      </w:r>
      <w:r w:rsidRPr="002D4E48">
        <w:rPr>
          <w:b/>
          <w:bCs/>
        </w:rPr>
        <w:t>Social Connectedness</w:t>
      </w:r>
      <w:r>
        <w:t xml:space="preserve"> scale of the Thriving Quotient measures students’ sense of feeling supported and connected in healthy ways to their peers; second, one of the major pathways to thriving measured on the instrument is a </w:t>
      </w:r>
      <w:r w:rsidRPr="002D4E48">
        <w:rPr>
          <w:b/>
          <w:bCs/>
        </w:rPr>
        <w:t>Psychological Sense of Community</w:t>
      </w:r>
      <w:r>
        <w:t>, defined as feeling one belongs on campus, is proud to attend the institution, and that being a student there is meeting important needs in their life.</w:t>
      </w:r>
      <w:r w:rsidR="00754D89">
        <w:t xml:space="preserve"> Thriving adds the academic and psychological elements to the interpersonal, and expands beyond belonging to include students’ sense of ownership.</w:t>
      </w:r>
    </w:p>
    <w:p w14:paraId="5ABB1935" w14:textId="0581E986" w:rsidR="00492383" w:rsidRPr="002D4E48" w:rsidRDefault="00492383" w:rsidP="00492383">
      <w:pPr>
        <w:rPr>
          <w:strike/>
        </w:rPr>
      </w:pPr>
      <w:r w:rsidRPr="002D4E48">
        <w:rPr>
          <w:strike/>
        </w:rPr>
        <w:t>is close to one factor of thriving, </w:t>
      </w:r>
      <w:r w:rsidRPr="002D4E48">
        <w:rPr>
          <w:b/>
          <w:bCs/>
          <w:strike/>
        </w:rPr>
        <w:t>Social Connectedness</w:t>
      </w:r>
      <w:r w:rsidRPr="002D4E48">
        <w:rPr>
          <w:strike/>
        </w:rPr>
        <w:t>: the presence of meaningful relationships and a felt sense of belonging on campus. Thriving adds the academic dimension (Engaged Learning, Academic Determination) and the psychological dimension (Positive Perspective, Diverse Citizenship) alongside it, so a campus can see whether a belonging problem is the whole picture or one part of it.</w:t>
      </w:r>
    </w:p>
    <w:p w14:paraId="56C2E364" w14:textId="77777777" w:rsidR="00492383" w:rsidRPr="00492383" w:rsidRDefault="00492383" w:rsidP="00492383">
      <w:pPr>
        <w:rPr>
          <w:b/>
          <w:bCs/>
        </w:rPr>
      </w:pPr>
      <w:r w:rsidRPr="00492383">
        <w:rPr>
          <w:b/>
          <w:bCs/>
        </w:rPr>
        <w:t>Thriving and student success</w:t>
      </w:r>
    </w:p>
    <w:p w14:paraId="0D9A44B4" w14:textId="4B7EC64A" w:rsidR="00492383" w:rsidRPr="00492383" w:rsidRDefault="00492383" w:rsidP="00492383">
      <w:r w:rsidRPr="00492383">
        <w:rPr>
          <w:b/>
          <w:bCs/>
        </w:rPr>
        <w:t>Student success</w:t>
      </w:r>
      <w:r w:rsidRPr="00492383">
        <w:t xml:space="preserve"> is usually defined by grades, </w:t>
      </w:r>
      <w:r w:rsidR="00247CA1">
        <w:t xml:space="preserve">retention </w:t>
      </w:r>
      <w:r w:rsidR="00247CA1" w:rsidRPr="00247CA1">
        <w:rPr>
          <w:color w:val="C00000"/>
        </w:rPr>
        <w:t xml:space="preserve">rates, and </w:t>
      </w:r>
      <w:r w:rsidRPr="00247CA1">
        <w:rPr>
          <w:color w:val="C00000"/>
        </w:rPr>
        <w:t xml:space="preserve">persistence </w:t>
      </w:r>
      <w:r w:rsidR="00247CA1" w:rsidRPr="00247CA1">
        <w:rPr>
          <w:color w:val="C00000"/>
        </w:rPr>
        <w:t xml:space="preserve">to </w:t>
      </w:r>
      <w:r w:rsidRPr="00247CA1">
        <w:rPr>
          <w:color w:val="C00000"/>
        </w:rPr>
        <w:t>graduation</w:t>
      </w:r>
      <w:r w:rsidRPr="00492383">
        <w:t xml:space="preserve">. Thriving </w:t>
      </w:r>
      <w:r w:rsidR="00247CA1">
        <w:rPr>
          <w:color w:val="C00000"/>
        </w:rPr>
        <w:t>expands that</w:t>
      </w:r>
      <w:r w:rsidRPr="00247CA1">
        <w:rPr>
          <w:color w:val="C00000"/>
        </w:rPr>
        <w:t xml:space="preserve"> </w:t>
      </w:r>
      <w:r w:rsidRPr="00492383">
        <w:t xml:space="preserve">definition: it </w:t>
      </w:r>
      <w:r w:rsidR="00754D89">
        <w:rPr>
          <w:color w:val="C00000"/>
        </w:rPr>
        <w:t>encompasses</w:t>
      </w:r>
      <w:r w:rsidRPr="00492383">
        <w:t xml:space="preserve"> those outcomes and the psychological engagement, connection</w:t>
      </w:r>
      <w:r w:rsidR="002D4E48" w:rsidRPr="002D4E48">
        <w:rPr>
          <w:color w:val="C00000"/>
        </w:rPr>
        <w:t>,</w:t>
      </w:r>
      <w:r w:rsidRPr="00492383">
        <w:t xml:space="preserve"> and well</w:t>
      </w:r>
      <w:r w:rsidR="002D4E48" w:rsidRPr="002D4E48">
        <w:rPr>
          <w:color w:val="C00000"/>
        </w:rPr>
        <w:t>-</w:t>
      </w:r>
      <w:r w:rsidRPr="00492383">
        <w:t>being that precede them.</w:t>
      </w:r>
    </w:p>
    <w:p w14:paraId="724A6AE7" w14:textId="77777777" w:rsidR="00492383" w:rsidRPr="00492383" w:rsidRDefault="00492383" w:rsidP="00492383">
      <w:r w:rsidRPr="00492383">
        <w:t>Measure it on your campus with the </w:t>
      </w:r>
      <w:hyperlink r:id="rId9" w:history="1">
        <w:r w:rsidRPr="00492383">
          <w:rPr>
            <w:rStyle w:val="Hyperlink"/>
          </w:rPr>
          <w:t>Thriving Quotient instruments</w:t>
        </w:r>
      </w:hyperlink>
      <w:r w:rsidRPr="00492383">
        <w:t>, or read the </w:t>
      </w:r>
      <w:hyperlink r:id="rId10" w:history="1">
        <w:r w:rsidRPr="00492383">
          <w:rPr>
            <w:rStyle w:val="Hyperlink"/>
          </w:rPr>
          <w:t xml:space="preserve">research behind the </w:t>
        </w:r>
        <w:r w:rsidRPr="00492383">
          <w:rPr>
            <w:rStyle w:val="Hyperlink"/>
          </w:rPr>
          <w:t>m</w:t>
        </w:r>
        <w:r w:rsidRPr="00492383">
          <w:rPr>
            <w:rStyle w:val="Hyperlink"/>
          </w:rPr>
          <w:t>odel</w:t>
        </w:r>
      </w:hyperlink>
      <w:r w:rsidRPr="00492383">
        <w:t>.</w:t>
      </w:r>
    </w:p>
    <w:p w14:paraId="3910658C" w14:textId="77777777" w:rsidR="00FB0A9D" w:rsidRPr="00FB0A9D" w:rsidRDefault="00FB0A9D" w:rsidP="00FB0A9D"/>
    <w:p w14:paraId="09CED2FD" w14:textId="77777777" w:rsidR="00FB0A9D" w:rsidRDefault="00FB0A9D" w:rsidP="00300BED">
      <w:pPr>
        <w:rPr>
          <w:b/>
          <w:bCs/>
          <w:color w:val="C00000"/>
        </w:rPr>
      </w:pPr>
    </w:p>
    <w:p w14:paraId="2D85F7B2" w14:textId="77777777" w:rsidR="00FB0A9D" w:rsidRDefault="00FB0A9D" w:rsidP="00300BED">
      <w:pPr>
        <w:rPr>
          <w:b/>
          <w:bCs/>
          <w:color w:val="C00000"/>
        </w:rPr>
      </w:pPr>
    </w:p>
    <w:p w14:paraId="41B0C8A7" w14:textId="46576007" w:rsidR="00FB0A9D" w:rsidRDefault="00FB0A9D" w:rsidP="00300BED">
      <w:pPr>
        <w:rPr>
          <w:b/>
          <w:bCs/>
          <w:color w:val="C00000"/>
        </w:rPr>
      </w:pPr>
      <w:r>
        <w:rPr>
          <w:b/>
          <w:bCs/>
          <w:color w:val="C00000"/>
        </w:rPr>
        <w:lastRenderedPageBreak/>
        <w:t>******************************************************************************</w:t>
      </w:r>
    </w:p>
    <w:p w14:paraId="7BC35EA1" w14:textId="077C2C01" w:rsidR="00FB0A9D" w:rsidRDefault="00FB0A9D" w:rsidP="00300BED">
      <w:pPr>
        <w:rPr>
          <w:b/>
          <w:bCs/>
          <w:color w:val="C00000"/>
        </w:rPr>
      </w:pPr>
      <w:r>
        <w:rPr>
          <w:b/>
          <w:bCs/>
          <w:color w:val="C00000"/>
        </w:rPr>
        <w:t>9/19/26</w:t>
      </w:r>
    </w:p>
    <w:p w14:paraId="752794AE" w14:textId="68B8272A" w:rsidR="00300BED" w:rsidRPr="00300BED" w:rsidRDefault="00300BED" w:rsidP="00300BED">
      <w:pPr>
        <w:rPr>
          <w:b/>
          <w:bCs/>
          <w:color w:val="C00000"/>
        </w:rPr>
      </w:pPr>
      <w:r w:rsidRPr="00300BED">
        <w:rPr>
          <w:b/>
          <w:bCs/>
          <w:color w:val="C00000"/>
        </w:rPr>
        <w:t>I’m not sure what this statement is about:</w:t>
      </w:r>
    </w:p>
    <w:p w14:paraId="1370DFBB" w14:textId="20CD0AE4" w:rsidR="00300BED" w:rsidRPr="00300BED" w:rsidRDefault="00300BED" w:rsidP="00300BED">
      <w:r w:rsidRPr="00300BED">
        <w:t>Awaiting client copy</w:t>
      </w:r>
    </w:p>
    <w:p w14:paraId="6C43C792" w14:textId="77777777" w:rsidR="00300BED" w:rsidRPr="00300BED" w:rsidRDefault="00300BED" w:rsidP="00300BED">
      <w:r w:rsidRPr="00300BED">
        <w:t>The one-line package descriptions above are drawn from Dr. Schreiner's price list and her written answers of 7 September. Her full package descriptions are still to come and will replace these lines without changing the layout or the prices.</w:t>
      </w:r>
    </w:p>
    <w:p w14:paraId="1328EF2F" w14:textId="64123946" w:rsidR="00300BED" w:rsidRPr="00300BED" w:rsidRDefault="00300BED" w:rsidP="00902B14">
      <w:pPr>
        <w:rPr>
          <w:b/>
          <w:bCs/>
          <w:color w:val="C00000"/>
        </w:rPr>
      </w:pPr>
      <w:r w:rsidRPr="00300BED">
        <w:rPr>
          <w:b/>
          <w:bCs/>
          <w:color w:val="C00000"/>
        </w:rPr>
        <w:t>Please remove it.</w:t>
      </w:r>
    </w:p>
    <w:p w14:paraId="75159483" w14:textId="5F54D0ED" w:rsidR="00300BED" w:rsidRDefault="00300BED" w:rsidP="00902B14">
      <w:pPr>
        <w:rPr>
          <w:b/>
          <w:bCs/>
        </w:rPr>
      </w:pPr>
      <w:r>
        <w:rPr>
          <w:b/>
          <w:bCs/>
        </w:rPr>
        <w:t>************************************</w:t>
      </w:r>
    </w:p>
    <w:p w14:paraId="533AB6D5" w14:textId="246C9825" w:rsidR="00902B14" w:rsidRDefault="00902B14" w:rsidP="00902B14">
      <w:pPr>
        <w:rPr>
          <w:b/>
          <w:bCs/>
        </w:rPr>
      </w:pPr>
      <w:r>
        <w:rPr>
          <w:b/>
          <w:bCs/>
        </w:rPr>
        <w:t>ABOUT page</w:t>
      </w:r>
    </w:p>
    <w:p w14:paraId="01EA1A79" w14:textId="073D3C30" w:rsidR="00902B14" w:rsidRPr="00902B14" w:rsidRDefault="00902B14" w:rsidP="00902B14">
      <w:pPr>
        <w:rPr>
          <w:b/>
          <w:bCs/>
        </w:rPr>
      </w:pPr>
      <w:r w:rsidRPr="00902B14">
        <w:rPr>
          <w:b/>
          <w:bCs/>
        </w:rPr>
        <w:t>Principal Investigator</w:t>
      </w:r>
    </w:p>
    <w:p w14:paraId="0D064689" w14:textId="40B2EB24" w:rsidR="00902B14" w:rsidRPr="00902B14" w:rsidRDefault="00902B14" w:rsidP="00902B14">
      <w:r w:rsidRPr="00902B14">
        <w:t>An award-winning teacher and researcher, Dr. Schreiner's current research interests focus on student</w:t>
      </w:r>
      <w:r>
        <w:t xml:space="preserve">, </w:t>
      </w:r>
      <w:r w:rsidRPr="005B4123">
        <w:rPr>
          <w:color w:val="C00000"/>
        </w:rPr>
        <w:t>faculty, and staff</w:t>
      </w:r>
      <w:r w:rsidRPr="005B4123">
        <w:rPr>
          <w:color w:val="C00000"/>
        </w:rPr>
        <w:t xml:space="preserve"> </w:t>
      </w:r>
      <w:r w:rsidRPr="00902B14">
        <w:t xml:space="preserve">thriving </w:t>
      </w:r>
      <w:r>
        <w:t>as well as</w:t>
      </w:r>
      <w:r w:rsidRPr="00902B14">
        <w:t xml:space="preserve"> transition issues </w:t>
      </w:r>
      <w:r>
        <w:t>specific to</w:t>
      </w:r>
      <w:r w:rsidRPr="00902B14">
        <w:t xml:space="preserve"> the sophomore year. She is co-editor of </w:t>
      </w:r>
      <w:r w:rsidRPr="00902B14">
        <w:rPr>
          <w:i/>
          <w:iCs/>
        </w:rPr>
        <w:t>Thriving in Transitions: A Research-Based Approach to College Student Success</w:t>
      </w:r>
      <w:r w:rsidRPr="00902B14">
        <w:t xml:space="preserve"> – </w:t>
      </w:r>
      <w:r w:rsidRPr="005B4123">
        <w:rPr>
          <w:color w:val="C00000"/>
        </w:rPr>
        <w:t xml:space="preserve">a popular text on student thriving that is </w:t>
      </w:r>
      <w:r w:rsidRPr="005B4123">
        <w:rPr>
          <w:color w:val="C00000"/>
        </w:rPr>
        <w:t>in its</w:t>
      </w:r>
      <w:r w:rsidRPr="005B4123">
        <w:rPr>
          <w:color w:val="C00000"/>
        </w:rPr>
        <w:t xml:space="preserve"> second edition</w:t>
      </w:r>
      <w:r>
        <w:t xml:space="preserve">, and her publications include numerous journal articles and book chapters, as well as </w:t>
      </w:r>
      <w:r w:rsidRPr="00902B14">
        <w:t>a feature issue of </w:t>
      </w:r>
      <w:r w:rsidRPr="00902B14">
        <w:rPr>
          <w:i/>
          <w:iCs/>
        </w:rPr>
        <w:t>New Directions for Higher Education</w:t>
      </w:r>
      <w:r w:rsidRPr="00902B14">
        <w:t> focusing on sophomores.</w:t>
      </w:r>
    </w:p>
    <w:p w14:paraId="7C911515" w14:textId="3EB3A9C4" w:rsidR="00902B14" w:rsidRDefault="00300BED">
      <w:r>
        <w:t>**********************************</w:t>
      </w:r>
    </w:p>
    <w:p w14:paraId="3CB7E431" w14:textId="762AD19C" w:rsidR="00902B14" w:rsidRPr="00902B14" w:rsidRDefault="00902B14" w:rsidP="00902B14">
      <w:pPr>
        <w:rPr>
          <w:b/>
          <w:bCs/>
        </w:rPr>
      </w:pPr>
      <w:r w:rsidRPr="00902B14">
        <w:rPr>
          <w:b/>
          <w:bCs/>
        </w:rPr>
        <w:t>INSTRUMENTS page</w:t>
      </w:r>
    </w:p>
    <w:p w14:paraId="3843A66C" w14:textId="77777777" w:rsidR="00902B14" w:rsidRPr="00902B14" w:rsidRDefault="00902B14" w:rsidP="00902B14">
      <w:pPr>
        <w:rPr>
          <w:b/>
          <w:bCs/>
        </w:rPr>
      </w:pPr>
      <w:r w:rsidRPr="00902B14">
        <w:rPr>
          <w:b/>
          <w:bCs/>
        </w:rPr>
        <w:t>Seven instruments, one per campus population</w:t>
      </w:r>
    </w:p>
    <w:p w14:paraId="16545547" w14:textId="7830821E" w:rsidR="00902B14" w:rsidRDefault="00902B14" w:rsidP="00902B14">
      <w:pPr>
        <w:rPr>
          <w:color w:val="EE0000"/>
        </w:rPr>
      </w:pPr>
      <w:r w:rsidRPr="00902B14">
        <w:t>The Thriving Quotient is a family of validated survey instruments, each built for a different population on campus. All measure </w:t>
      </w:r>
      <w:r w:rsidRPr="00902B14">
        <w:rPr>
          <w:i/>
          <w:iCs/>
        </w:rPr>
        <w:t>thriving</w:t>
      </w:r>
      <w:r w:rsidRPr="00902B14">
        <w:t> on scales an institution can act on, all are administered the same way, and all are priced the same: survey administration from </w:t>
      </w:r>
      <w:r w:rsidRPr="00902B14">
        <w:rPr>
          <w:b/>
          <w:bCs/>
        </w:rPr>
        <w:t>$750</w:t>
      </w:r>
      <w:r w:rsidRPr="00902B14">
        <w:t>, with report packages from </w:t>
      </w:r>
      <w:r w:rsidRPr="00902B14">
        <w:rPr>
          <w:b/>
          <w:bCs/>
        </w:rPr>
        <w:t>$1,500</w:t>
      </w:r>
      <w:r w:rsidRPr="00902B14">
        <w:t xml:space="preserve">. </w:t>
      </w:r>
      <w:r w:rsidRPr="00902B14">
        <w:rPr>
          <w:color w:val="EE0000"/>
        </w:rPr>
        <w:t xml:space="preserve">Choose </w:t>
      </w:r>
      <w:r w:rsidRPr="00902B14">
        <w:rPr>
          <w:color w:val="EE0000"/>
        </w:rPr>
        <w:t>the instrument that fits the population you want to survey</w:t>
      </w:r>
      <w:r w:rsidRPr="00902B14">
        <w:rPr>
          <w:color w:val="EE0000"/>
        </w:rPr>
        <w:t>.</w:t>
      </w:r>
    </w:p>
    <w:p w14:paraId="3053FEEA" w14:textId="67B525CC" w:rsidR="00902B14" w:rsidRPr="00902B14" w:rsidRDefault="00902B14" w:rsidP="00902B14">
      <w:pPr>
        <w:rPr>
          <w:color w:val="EE0000"/>
        </w:rPr>
      </w:pPr>
      <w:r>
        <w:rPr>
          <w:color w:val="EE0000"/>
        </w:rPr>
        <w:t>Under each of the instruments, please c</w:t>
      </w:r>
      <w:r w:rsidRPr="00902B14">
        <w:rPr>
          <w:color w:val="EE0000"/>
        </w:rPr>
        <w:t>apitalize all the scale names: Engaged Learning, Academic Determination, etc.</w:t>
      </w:r>
    </w:p>
    <w:p w14:paraId="37175966" w14:textId="15238264" w:rsidR="00902B14" w:rsidRPr="00CA734B" w:rsidRDefault="00CA734B" w:rsidP="00902B14">
      <w:pPr>
        <w:rPr>
          <w:rFonts w:ascii="Alright Sans Regular" w:hAnsi="Alright Sans Regular"/>
          <w:color w:val="C00000"/>
        </w:rPr>
      </w:pPr>
      <w:r w:rsidRPr="00CA734B">
        <w:rPr>
          <w:color w:val="C00000"/>
        </w:rPr>
        <w:t xml:space="preserve">Please ensure that reliability estimates are expressed as </w:t>
      </w:r>
      <w:r w:rsidRPr="00CA734B">
        <w:rPr>
          <w:rFonts w:ascii="Times New Roman" w:hAnsi="Times New Roman" w:cs="Times New Roman"/>
          <w:color w:val="C00000"/>
        </w:rPr>
        <w:t>ɑ</w:t>
      </w:r>
      <w:r w:rsidRPr="00CA734B">
        <w:rPr>
          <w:rFonts w:ascii="Alright Sans Regular" w:hAnsi="Alright Sans Regular"/>
          <w:color w:val="C00000"/>
        </w:rPr>
        <w:t>=.</w:t>
      </w:r>
      <w:r w:rsidRPr="00CA734B">
        <w:rPr>
          <w:rFonts w:ascii="Alright Sans Regular" w:hAnsi="Alright Sans Regular"/>
          <w:color w:val="C00000"/>
        </w:rPr>
        <w:t>__. Be sure there is an equal sign.</w:t>
      </w:r>
    </w:p>
    <w:p w14:paraId="1777D8F2" w14:textId="59B53774" w:rsidR="00CA734B" w:rsidRDefault="00CA734B" w:rsidP="00902B14">
      <w:pPr>
        <w:rPr>
          <w:rFonts w:ascii="Alright Sans Regular" w:hAnsi="Alright Sans Regular"/>
          <w:color w:val="C00000"/>
        </w:rPr>
      </w:pPr>
      <w:r w:rsidRPr="00CA734B">
        <w:rPr>
          <w:rFonts w:ascii="Alright Sans Regular" w:hAnsi="Alright Sans Regular"/>
          <w:color w:val="C00000"/>
        </w:rPr>
        <w:lastRenderedPageBreak/>
        <w:t>Undergraduate TQ: Definition of spirituality—the word should be “strength,” not “strengths” plural.</w:t>
      </w:r>
    </w:p>
    <w:p w14:paraId="601FC171" w14:textId="50CCD151" w:rsidR="005B4123" w:rsidRDefault="005B4123" w:rsidP="00902B14">
      <w:pPr>
        <w:pBdr>
          <w:bottom w:val="dotted" w:sz="24" w:space="1" w:color="auto"/>
        </w:pBdr>
        <w:rPr>
          <w:rFonts w:ascii="Alright Sans Regular" w:hAnsi="Alright Sans Regular"/>
          <w:color w:val="C00000"/>
        </w:rPr>
      </w:pPr>
      <w:r>
        <w:rPr>
          <w:rFonts w:ascii="Alright Sans Regular" w:hAnsi="Alright Sans Regular"/>
          <w:color w:val="C00000"/>
        </w:rPr>
        <w:t xml:space="preserve">Please remove the phrase </w:t>
      </w:r>
      <w:r w:rsidRPr="005B4123">
        <w:rPr>
          <w:rFonts w:ascii="Alright Sans Regular" w:hAnsi="Alright Sans Regular"/>
        </w:rPr>
        <w:t>“</w:t>
      </w:r>
      <w:r w:rsidRPr="005B4123">
        <w:rPr>
          <w:rFonts w:ascii="Alright Sans Regular" w:hAnsi="Alright Sans Regular"/>
        </w:rPr>
        <w:t>Target group reports can be requested on any of these demographic characteristics to determine whether thriving levels are significantly different across subpopulations of students</w:t>
      </w:r>
      <w:r w:rsidRPr="005B4123">
        <w:rPr>
          <w:rFonts w:ascii="Alright Sans Regular" w:hAnsi="Alright Sans Regular"/>
        </w:rPr>
        <w:t>”</w:t>
      </w:r>
      <w:r>
        <w:rPr>
          <w:rFonts w:ascii="Alright Sans Regular" w:hAnsi="Alright Sans Regular"/>
          <w:color w:val="C00000"/>
        </w:rPr>
        <w:t xml:space="preserve"> from each instrument page, as target group reports have been replaced by an interactive dashboard.</w:t>
      </w:r>
    </w:p>
    <w:p w14:paraId="38F87199" w14:textId="116A9949" w:rsidR="00CA734B" w:rsidRPr="00CA734B" w:rsidRDefault="00CA734B" w:rsidP="00CA734B">
      <w:pPr>
        <w:rPr>
          <w:rFonts w:ascii="Alright Sans Regular" w:hAnsi="Alright Sans Regular"/>
          <w:b/>
          <w:bCs/>
        </w:rPr>
      </w:pPr>
      <w:r w:rsidRPr="00CA734B">
        <w:rPr>
          <w:rFonts w:ascii="Alright Sans Regular" w:hAnsi="Alright Sans Regular"/>
          <w:b/>
          <w:bCs/>
        </w:rPr>
        <w:t>How administration works</w:t>
      </w:r>
    </w:p>
    <w:p w14:paraId="2E2AC044" w14:textId="77777777" w:rsidR="00CA734B" w:rsidRPr="00CA734B" w:rsidRDefault="00CA734B" w:rsidP="00CA734B">
      <w:pPr>
        <w:rPr>
          <w:rFonts w:ascii="Alright Sans Regular" w:hAnsi="Alright Sans Regular"/>
          <w:b/>
          <w:bCs/>
        </w:rPr>
      </w:pPr>
      <w:r w:rsidRPr="00CA734B">
        <w:rPr>
          <w:rFonts w:ascii="Alright Sans Regular" w:hAnsi="Alright Sans Regular"/>
          <w:b/>
          <w:bCs/>
        </w:rPr>
        <w:t>Participation and norms</w:t>
      </w:r>
    </w:p>
    <w:p w14:paraId="391EC7B2" w14:textId="1E96C832" w:rsidR="00CA734B" w:rsidRPr="008E7C83" w:rsidRDefault="00CA734B" w:rsidP="00CA734B">
      <w:pPr>
        <w:rPr>
          <w:rFonts w:ascii="Alright Sans Regular" w:hAnsi="Alright Sans Regular"/>
          <w:color w:val="C00000"/>
        </w:rPr>
      </w:pPr>
      <w:r w:rsidRPr="00CA734B">
        <w:rPr>
          <w:rFonts w:ascii="Alright Sans Regular" w:hAnsi="Alright Sans Regular"/>
          <w:b/>
          <w:bCs/>
          <w:highlight w:val="yellow"/>
        </w:rPr>
        <w:t>Pending</w:t>
      </w:r>
      <w:r w:rsidRPr="00CA734B">
        <w:rPr>
          <w:rFonts w:ascii="Alright Sans Regular" w:hAnsi="Alright Sans Regular"/>
          <w:highlight w:val="yellow"/>
        </w:rPr>
        <w:t> — stated per institution size in the administration guidance.</w:t>
      </w:r>
      <w:r w:rsidR="008E7C83">
        <w:rPr>
          <w:rFonts w:ascii="Alright Sans Regular" w:hAnsi="Alright Sans Regular"/>
        </w:rPr>
        <w:t xml:space="preserve"> </w:t>
      </w:r>
      <w:r w:rsidR="008E7C83">
        <w:rPr>
          <w:rFonts w:ascii="Alright Sans Regular" w:hAnsi="Alright Sans Regular"/>
          <w:color w:val="C00000"/>
        </w:rPr>
        <w:t>This statement should be replaced by: “The cost of the instrument varies by the package purchased. Package costs vary by the services and reports included.”</w:t>
      </w:r>
    </w:p>
    <w:p w14:paraId="6CDFCD14" w14:textId="77777777" w:rsidR="00CA734B" w:rsidRPr="00CA734B" w:rsidRDefault="00CA734B" w:rsidP="00CA734B">
      <w:pPr>
        <w:rPr>
          <w:rFonts w:ascii="Alright Sans Regular" w:hAnsi="Alright Sans Regular"/>
          <w:b/>
          <w:bCs/>
        </w:rPr>
      </w:pPr>
      <w:r w:rsidRPr="00CA734B">
        <w:rPr>
          <w:rFonts w:ascii="Alright Sans Regular" w:hAnsi="Alright Sans Regular"/>
          <w:b/>
          <w:bCs/>
        </w:rPr>
        <w:t>Process</w:t>
      </w:r>
    </w:p>
    <w:p w14:paraId="60CB7B2A" w14:textId="012B8965" w:rsidR="00CA734B" w:rsidRPr="008E7C83" w:rsidRDefault="008E7C83" w:rsidP="00CA734B">
      <w:pPr>
        <w:rPr>
          <w:rFonts w:ascii="Alright Sans Regular" w:hAnsi="Alright Sans Regular"/>
          <w:color w:val="C00000"/>
        </w:rPr>
      </w:pPr>
      <w:r>
        <w:rPr>
          <w:rFonts w:ascii="Alright Sans Regular" w:hAnsi="Alright Sans Regular"/>
          <w:color w:val="C00000"/>
        </w:rPr>
        <w:t>If you purchase the Basic Report Package, y</w:t>
      </w:r>
      <w:r w:rsidR="00CA734B" w:rsidRPr="00CA734B">
        <w:rPr>
          <w:rFonts w:ascii="Alright Sans Regular" w:hAnsi="Alright Sans Regular"/>
        </w:rPr>
        <w:t>our campus receives a survey link to distribute to the sampled population. Responses return directly to The Thriving Project; your institution does not host or process the data.</w:t>
      </w:r>
      <w:r>
        <w:rPr>
          <w:rFonts w:ascii="Alright Sans Regular" w:hAnsi="Alright Sans Regular"/>
        </w:rPr>
        <w:t xml:space="preserve"> </w:t>
      </w:r>
      <w:r>
        <w:rPr>
          <w:rFonts w:ascii="Alright Sans Regular" w:hAnsi="Alright Sans Regular"/>
          <w:color w:val="C00000"/>
        </w:rPr>
        <w:t>If you purchase the Expanded Report Package or The Thriving Campus Package, the survey is administered for you through our Qualtrics platform, with emails and follow-ups coming directly from The Thriving Project. We work with institutions to find the best survey administration process to meet your needs.</w:t>
      </w:r>
    </w:p>
    <w:p w14:paraId="7940E0AE" w14:textId="77777777" w:rsidR="00CA734B" w:rsidRPr="00CA734B" w:rsidRDefault="00CA734B" w:rsidP="00CA734B">
      <w:pPr>
        <w:rPr>
          <w:rFonts w:ascii="Alright Sans Regular" w:hAnsi="Alright Sans Regular"/>
          <w:b/>
          <w:bCs/>
        </w:rPr>
      </w:pPr>
      <w:r w:rsidRPr="00CA734B">
        <w:rPr>
          <w:rFonts w:ascii="Alright Sans Regular" w:hAnsi="Alright Sans Regular"/>
          <w:b/>
          <w:bCs/>
        </w:rPr>
        <w:t>Timeline</w:t>
      </w:r>
    </w:p>
    <w:p w14:paraId="48F87F07" w14:textId="22CFE6F2" w:rsidR="00CA734B" w:rsidRPr="00CA734B" w:rsidRDefault="00CA734B" w:rsidP="00CA734B">
      <w:pPr>
        <w:rPr>
          <w:rFonts w:ascii="Alright Sans Regular" w:hAnsi="Alright Sans Regular"/>
        </w:rPr>
      </w:pPr>
      <w:r w:rsidRPr="008E7C83">
        <w:rPr>
          <w:rFonts w:ascii="Alright Sans Regular" w:hAnsi="Alright Sans Regular"/>
          <w:strike/>
        </w:rPr>
        <w:t>The survey opens for a defined window during the academic term.</w:t>
      </w:r>
      <w:r w:rsidRPr="00CA734B">
        <w:rPr>
          <w:rFonts w:ascii="Alright Sans Regular" w:hAnsi="Alright Sans Regular"/>
        </w:rPr>
        <w:t xml:space="preserve"> </w:t>
      </w:r>
      <w:r w:rsidR="008E7C83">
        <w:rPr>
          <w:rFonts w:ascii="Alright Sans Regular" w:hAnsi="Alright Sans Regular"/>
          <w:color w:val="C00000"/>
        </w:rPr>
        <w:t xml:space="preserve">The surveys can be launched at any point in the academic year that an institution chooses. We recommend administering surveys at least 4 weeks after an academic term has begun, but no later than 2 weeks before the end of a term. Survey administration should remain open for a one- to two-week period. Your preferred launch and closing dates are confirmed after purchase. Reports are created at the end of each term. Institutions administering in the Fall receive their reports by February 1; institutions administering in the Spring receive their reports by July 1. </w:t>
      </w:r>
      <w:r w:rsidRPr="008E7C83">
        <w:rPr>
          <w:rFonts w:ascii="Alright Sans Regular" w:hAnsi="Alright Sans Regular"/>
          <w:strike/>
        </w:rPr>
        <w:t>Reporting follows once the window closes; the schedule is confirmed when administration is booked.</w:t>
      </w:r>
    </w:p>
    <w:p w14:paraId="002E074A" w14:textId="1812A8FA" w:rsidR="00CA734B" w:rsidRPr="00CA734B" w:rsidRDefault="00CA734B" w:rsidP="00CA734B">
      <w:pPr>
        <w:rPr>
          <w:rFonts w:ascii="Alright Sans Regular" w:hAnsi="Alright Sans Regular"/>
          <w:b/>
          <w:bCs/>
        </w:rPr>
      </w:pPr>
      <w:r w:rsidRPr="00CA734B">
        <w:rPr>
          <w:rFonts w:ascii="Alright Sans Regular" w:hAnsi="Alright Sans Regular"/>
          <w:b/>
          <w:bCs/>
        </w:rPr>
        <w:t xml:space="preserve">Human </w:t>
      </w:r>
      <w:r w:rsidR="008E7C83">
        <w:rPr>
          <w:rFonts w:ascii="Alright Sans Regular" w:hAnsi="Alright Sans Regular"/>
          <w:b/>
          <w:bCs/>
          <w:color w:val="C00000"/>
        </w:rPr>
        <w:t>S</w:t>
      </w:r>
      <w:r w:rsidRPr="00CA734B">
        <w:rPr>
          <w:rFonts w:ascii="Alright Sans Regular" w:hAnsi="Alright Sans Regular"/>
          <w:b/>
          <w:bCs/>
        </w:rPr>
        <w:t>ubjects</w:t>
      </w:r>
      <w:r w:rsidR="008E7C83">
        <w:rPr>
          <w:rFonts w:ascii="Alright Sans Regular" w:hAnsi="Alright Sans Regular"/>
          <w:b/>
          <w:bCs/>
        </w:rPr>
        <w:t xml:space="preserve"> </w:t>
      </w:r>
      <w:r w:rsidR="008E7C83" w:rsidRPr="008E7C83">
        <w:rPr>
          <w:rFonts w:ascii="Alright Sans Regular" w:hAnsi="Alright Sans Regular"/>
          <w:b/>
          <w:bCs/>
          <w:color w:val="C00000"/>
        </w:rPr>
        <w:t>Protection</w:t>
      </w:r>
    </w:p>
    <w:p w14:paraId="00DA49E6" w14:textId="5AE706FC" w:rsidR="00CA734B" w:rsidRDefault="00CA734B" w:rsidP="00CA734B">
      <w:pPr>
        <w:rPr>
          <w:rFonts w:ascii="Alright Sans Regular" w:hAnsi="Alright Sans Regular"/>
        </w:rPr>
      </w:pPr>
      <w:r w:rsidRPr="00CA734B">
        <w:rPr>
          <w:rFonts w:ascii="Alright Sans Regular" w:hAnsi="Alright Sans Regular"/>
        </w:rPr>
        <w:t>Institutional review</w:t>
      </w:r>
      <w:r w:rsidR="008E7C83">
        <w:rPr>
          <w:rFonts w:ascii="Alright Sans Regular" w:hAnsi="Alright Sans Regular"/>
        </w:rPr>
        <w:t xml:space="preserve"> </w:t>
      </w:r>
      <w:r w:rsidR="008E7C83" w:rsidRPr="008E7C83">
        <w:rPr>
          <w:rFonts w:ascii="Alright Sans Regular" w:hAnsi="Alright Sans Regular"/>
          <w:color w:val="C00000"/>
        </w:rPr>
        <w:t>board</w:t>
      </w:r>
      <w:r w:rsidRPr="00CA734B">
        <w:rPr>
          <w:rFonts w:ascii="Alright Sans Regular" w:hAnsi="Alright Sans Regular"/>
        </w:rPr>
        <w:t xml:space="preserve"> requirements vary by campus and by intended use of the results. Human-subjects guidance is </w:t>
      </w:r>
      <w:r w:rsidRPr="008E7C83">
        <w:rPr>
          <w:rFonts w:ascii="Alright Sans Regular" w:hAnsi="Alright Sans Regular"/>
          <w:strike/>
        </w:rPr>
        <w:t>issued with the instrument</w:t>
      </w:r>
      <w:r w:rsidR="008E7C83">
        <w:rPr>
          <w:rFonts w:ascii="Alright Sans Regular" w:hAnsi="Alright Sans Regular"/>
          <w:color w:val="C00000"/>
        </w:rPr>
        <w:t xml:space="preserve"> available upon request,</w:t>
      </w:r>
      <w:r w:rsidRPr="00CA734B">
        <w:rPr>
          <w:rFonts w:ascii="Alright Sans Regular" w:hAnsi="Alright Sans Regular"/>
        </w:rPr>
        <w:t xml:space="preserve"> and written permission is granted for research use.</w:t>
      </w:r>
    </w:p>
    <w:p w14:paraId="3EF15657" w14:textId="630B931B" w:rsidR="005B4123" w:rsidRDefault="005B4123" w:rsidP="00CA734B">
      <w:pPr>
        <w:rPr>
          <w:rFonts w:ascii="Alright Sans Regular" w:hAnsi="Alright Sans Regular"/>
        </w:rPr>
      </w:pPr>
      <w:r>
        <w:rPr>
          <w:rFonts w:ascii="Alright Sans Regular" w:hAnsi="Alright Sans Regular"/>
        </w:rPr>
        <w:t>***********************************************************</w:t>
      </w:r>
    </w:p>
    <w:p w14:paraId="123B0A65" w14:textId="5CCD76A9" w:rsidR="005B4123" w:rsidRPr="005B4123" w:rsidRDefault="005B4123" w:rsidP="00CA734B">
      <w:pPr>
        <w:rPr>
          <w:rFonts w:ascii="Alright Sans Regular" w:hAnsi="Alright Sans Regular"/>
          <w:b/>
          <w:bCs/>
        </w:rPr>
      </w:pPr>
      <w:r w:rsidRPr="005B4123">
        <w:rPr>
          <w:rFonts w:ascii="Alright Sans Regular" w:hAnsi="Alright Sans Regular"/>
          <w:b/>
          <w:bCs/>
        </w:rPr>
        <w:lastRenderedPageBreak/>
        <w:t>Community College Thriving Quotient</w:t>
      </w:r>
      <w:r>
        <w:rPr>
          <w:rFonts w:ascii="Alright Sans Regular" w:hAnsi="Alright Sans Regular"/>
          <w:b/>
          <w:bCs/>
        </w:rPr>
        <w:t xml:space="preserve"> page</w:t>
      </w:r>
    </w:p>
    <w:p w14:paraId="735793CA" w14:textId="52B5221A" w:rsidR="005B4123" w:rsidRDefault="005B4123" w:rsidP="00CA734B">
      <w:pPr>
        <w:rPr>
          <w:rFonts w:ascii="Alright Sans Regular" w:hAnsi="Alright Sans Regular"/>
          <w:color w:val="C00000"/>
        </w:rPr>
      </w:pPr>
      <w:r>
        <w:rPr>
          <w:rFonts w:ascii="Alright Sans Regular" w:hAnsi="Alright Sans Regular"/>
          <w:color w:val="C00000"/>
        </w:rPr>
        <w:t>Replace “</w:t>
      </w:r>
      <w:r w:rsidRPr="005B4123">
        <w:rPr>
          <w:rFonts w:ascii="Alright Sans Regular" w:hAnsi="Alright Sans Regular"/>
        </w:rPr>
        <w:t>The community college instrument's own page states that it carries the same scales as the original Thriving Quotient with items adapted to the community college setting. It publishes no coefficients, definitions or sample items of its own, and none are reproduced here from another instrument: the adapted item set has not been published, and a campus research office would check any figure shown against the literature. The five scale names and definitions are on the </w:t>
      </w:r>
      <w:hyperlink r:id="rId11" w:history="1">
        <w:r w:rsidRPr="005B4123">
          <w:rPr>
            <w:rStyle w:val="Hyperlink"/>
            <w:rFonts w:ascii="Alright Sans Regular" w:hAnsi="Alright Sans Regular"/>
          </w:rPr>
          <w:t>Undergraduate Thriving Quotient</w:t>
        </w:r>
      </w:hyperlink>
      <w:r w:rsidRPr="005B4123">
        <w:rPr>
          <w:rFonts w:ascii="Alright Sans Regular" w:hAnsi="Alright Sans Regular"/>
        </w:rPr>
        <w:t> page</w:t>
      </w:r>
      <w:r>
        <w:rPr>
          <w:rFonts w:ascii="Alright Sans Regular" w:hAnsi="Alright Sans Regular"/>
        </w:rPr>
        <w:t xml:space="preserve">” </w:t>
      </w:r>
      <w:r w:rsidRPr="005B4123">
        <w:rPr>
          <w:rFonts w:ascii="Alright Sans Regular" w:hAnsi="Alright Sans Regular"/>
          <w:color w:val="C00000"/>
        </w:rPr>
        <w:t>with this information:</w:t>
      </w:r>
    </w:p>
    <w:p w14:paraId="782E09F2" w14:textId="62116F5D" w:rsidR="00E8098E" w:rsidRDefault="00E8098E" w:rsidP="00CA734B">
      <w:pPr>
        <w:rPr>
          <w:rFonts w:ascii="Alright Sans Regular" w:hAnsi="Alright Sans Regular"/>
          <w:color w:val="C00000"/>
        </w:rPr>
      </w:pPr>
      <w:r w:rsidRPr="00E8098E">
        <w:rPr>
          <w:rFonts w:ascii="Alright Sans Regular" w:hAnsi="Alright Sans Regular"/>
          <w:color w:val="C00000"/>
        </w:rPr>
        <w:t xml:space="preserve">The </w:t>
      </w:r>
      <w:r>
        <w:rPr>
          <w:rFonts w:ascii="Alright Sans Regular" w:hAnsi="Alright Sans Regular"/>
          <w:color w:val="C00000"/>
        </w:rPr>
        <w:t>Community College</w:t>
      </w:r>
      <w:r w:rsidRPr="00E8098E">
        <w:rPr>
          <w:rFonts w:ascii="Alright Sans Regular" w:hAnsi="Alright Sans Regular"/>
          <w:color w:val="C00000"/>
        </w:rPr>
        <w:t xml:space="preserve"> Thriving Quotient™ (TQ) is a reliable (α = .</w:t>
      </w:r>
      <w:r>
        <w:rPr>
          <w:rFonts w:ascii="Alright Sans Regular" w:hAnsi="Alright Sans Regular"/>
          <w:color w:val="C00000"/>
        </w:rPr>
        <w:t>92</w:t>
      </w:r>
      <w:r w:rsidRPr="00E8098E">
        <w:rPr>
          <w:rFonts w:ascii="Alright Sans Regular" w:hAnsi="Alright Sans Regular"/>
          <w:color w:val="C00000"/>
        </w:rPr>
        <w:t>), valid instrument that was developed to measure the academic, social, and psychological aspects of undergraduate students’ experience</w:t>
      </w:r>
      <w:r>
        <w:rPr>
          <w:rFonts w:ascii="Alright Sans Regular" w:hAnsi="Alright Sans Regular"/>
          <w:color w:val="C00000"/>
        </w:rPr>
        <w:t xml:space="preserve"> in the community college environment</w:t>
      </w:r>
      <w:r w:rsidRPr="00E8098E">
        <w:rPr>
          <w:rFonts w:ascii="Alright Sans Regular" w:hAnsi="Alright Sans Regular"/>
          <w:color w:val="C00000"/>
        </w:rPr>
        <w:t xml:space="preserve"> that are most predictive of academic success, institutional fit, satisfaction with college, and ultimately graduation. Campus survey administration starts at </w:t>
      </w:r>
      <w:r w:rsidRPr="00E8098E">
        <w:rPr>
          <w:rFonts w:ascii="Alright Sans Regular" w:hAnsi="Alright Sans Regular"/>
          <w:b/>
          <w:bCs/>
          <w:color w:val="C00000"/>
        </w:rPr>
        <w:t>$750</w:t>
      </w:r>
      <w:r w:rsidRPr="00E8098E">
        <w:rPr>
          <w:rFonts w:ascii="Alright Sans Regular" w:hAnsi="Alright Sans Regular"/>
          <w:color w:val="C00000"/>
        </w:rPr>
        <w:t>.</w:t>
      </w:r>
    </w:p>
    <w:p w14:paraId="0E4F0780" w14:textId="05676A08" w:rsidR="00E8098E" w:rsidRPr="00E8098E" w:rsidRDefault="00E8098E" w:rsidP="00CA734B">
      <w:pPr>
        <w:rPr>
          <w:rFonts w:ascii="Alright Sans Regular" w:hAnsi="Alright Sans Regular"/>
        </w:rPr>
      </w:pPr>
      <w:r w:rsidRPr="00E8098E">
        <w:rPr>
          <w:rFonts w:ascii="Alright Sans Regular" w:hAnsi="Alright Sans Regular"/>
        </w:rPr>
        <w:t>Then put all the scales in as in every other TQ, with the reliability coefficients as outlined in this document under the reliability estimates section.</w:t>
      </w:r>
    </w:p>
    <w:p w14:paraId="7BAE7E02" w14:textId="77777777" w:rsidR="00E8098E" w:rsidRPr="00E8098E" w:rsidRDefault="00E8098E" w:rsidP="00E8098E">
      <w:pPr>
        <w:rPr>
          <w:rFonts w:ascii="Alright Sans Regular" w:hAnsi="Alright Sans Regular"/>
          <w:b/>
          <w:bCs/>
          <w:color w:val="C00000"/>
        </w:rPr>
      </w:pPr>
      <w:r w:rsidRPr="00E8098E">
        <w:rPr>
          <w:rFonts w:ascii="Alright Sans Regular" w:hAnsi="Alright Sans Regular"/>
          <w:b/>
          <w:bCs/>
          <w:color w:val="C00000"/>
        </w:rPr>
        <w:t>Pathways to thriving</w:t>
      </w:r>
    </w:p>
    <w:p w14:paraId="7024F9FA" w14:textId="7C4E0FD5" w:rsidR="00E8098E" w:rsidRPr="00E8098E" w:rsidRDefault="00E8098E" w:rsidP="00E8098E">
      <w:pPr>
        <w:rPr>
          <w:rFonts w:ascii="Alright Sans Regular" w:hAnsi="Alright Sans Regular"/>
          <w:color w:val="C00000"/>
        </w:rPr>
      </w:pPr>
      <w:r w:rsidRPr="00E8098E">
        <w:rPr>
          <w:rFonts w:ascii="Alright Sans Regular" w:hAnsi="Alright Sans Regular"/>
          <w:color w:val="C00000"/>
        </w:rPr>
        <w:t xml:space="preserve">Examining thriving among </w:t>
      </w:r>
      <w:r>
        <w:rPr>
          <w:rFonts w:ascii="Alright Sans Regular" w:hAnsi="Alright Sans Regular"/>
          <w:color w:val="C00000"/>
        </w:rPr>
        <w:t xml:space="preserve">community </w:t>
      </w:r>
      <w:r w:rsidRPr="00E8098E">
        <w:rPr>
          <w:rFonts w:ascii="Alright Sans Regular" w:hAnsi="Alright Sans Regular"/>
          <w:color w:val="C00000"/>
        </w:rPr>
        <w:t xml:space="preserve">college students developed out of a desire to understand student success more holistically than previous higher education research that had focused solely on student retention. </w:t>
      </w:r>
      <w:r>
        <w:rPr>
          <w:rFonts w:ascii="Alright Sans Regular" w:hAnsi="Alright Sans Regular"/>
          <w:color w:val="C00000"/>
        </w:rPr>
        <w:t xml:space="preserve">Dr. Amy Azul revised the Thriving Quotient developed by </w:t>
      </w:r>
      <w:r w:rsidRPr="00E8098E">
        <w:rPr>
          <w:rFonts w:ascii="Alright Sans Regular" w:hAnsi="Alright Sans Regular"/>
          <w:color w:val="C00000"/>
        </w:rPr>
        <w:t xml:space="preserve">Dr. Laurie Schreiner </w:t>
      </w:r>
      <w:r>
        <w:rPr>
          <w:rFonts w:ascii="Alright Sans Regular" w:hAnsi="Alright Sans Regular"/>
          <w:color w:val="C00000"/>
        </w:rPr>
        <w:t>to fit the community college student’s experience. The items that measure thriving are the same, but the pathways predictive of thriving in the community college setting are different. The</w:t>
      </w:r>
      <w:r w:rsidRPr="00E8098E">
        <w:rPr>
          <w:rFonts w:ascii="Alright Sans Regular" w:hAnsi="Alright Sans Regular"/>
          <w:color w:val="C00000"/>
        </w:rPr>
        <w:t xml:space="preserve"> Thriving Quotient™ (TQ) </w:t>
      </w:r>
      <w:r>
        <w:rPr>
          <w:rFonts w:ascii="Alright Sans Regular" w:hAnsi="Alright Sans Regular"/>
          <w:color w:val="C00000"/>
        </w:rPr>
        <w:t>uses</w:t>
      </w:r>
      <w:r w:rsidRPr="00E8098E">
        <w:rPr>
          <w:rFonts w:ascii="Alright Sans Regular" w:hAnsi="Alright Sans Regular"/>
          <w:color w:val="C00000"/>
        </w:rPr>
        <w:t xml:space="preserve"> concepts from positive psychology (i.e., flourishing) and Bean and Eaton’s (2000) retention model to </w:t>
      </w:r>
      <w:r>
        <w:rPr>
          <w:rFonts w:ascii="Alright Sans Regular" w:hAnsi="Alright Sans Regular"/>
          <w:color w:val="C00000"/>
        </w:rPr>
        <w:t>assess</w:t>
      </w:r>
      <w:r w:rsidRPr="00E8098E">
        <w:rPr>
          <w:rFonts w:ascii="Alright Sans Regular" w:hAnsi="Alright Sans Regular"/>
          <w:color w:val="C00000"/>
        </w:rPr>
        <w:t xml:space="preserve"> thriving</w:t>
      </w:r>
      <w:r>
        <w:rPr>
          <w:rFonts w:ascii="Alright Sans Regular" w:hAnsi="Alright Sans Regular"/>
          <w:color w:val="C00000"/>
        </w:rPr>
        <w:t>, defined as</w:t>
      </w:r>
      <w:r w:rsidRPr="00E8098E">
        <w:rPr>
          <w:rFonts w:ascii="Alright Sans Regular" w:hAnsi="Alright Sans Regular"/>
          <w:color w:val="C00000"/>
        </w:rPr>
        <w:t xml:space="preserve"> </w:t>
      </w:r>
      <w:r>
        <w:rPr>
          <w:rFonts w:ascii="Alright Sans Regular" w:hAnsi="Alright Sans Regular"/>
          <w:color w:val="C00000"/>
        </w:rPr>
        <w:t>“</w:t>
      </w:r>
      <w:r w:rsidRPr="00E8098E">
        <w:rPr>
          <w:rFonts w:ascii="Alright Sans Regular" w:hAnsi="Alright Sans Regular"/>
          <w:color w:val="C00000"/>
        </w:rPr>
        <w:t xml:space="preserve">the experiences of college students who are fully engaged intellectually, socially, and emotionally” (Schreiner, 2010, p. 4). Thriving is not about personality traits, but rather describes malleable qualities within a student, meaning that institutions can teach students to thrive. </w:t>
      </w:r>
      <w:r>
        <w:rPr>
          <w:rFonts w:ascii="Alright Sans Regular" w:hAnsi="Alright Sans Regular"/>
          <w:color w:val="C00000"/>
        </w:rPr>
        <w:t xml:space="preserve">Dr. Azul’s </w:t>
      </w:r>
      <w:r w:rsidRPr="00E8098E">
        <w:rPr>
          <w:rFonts w:ascii="Alright Sans Regular" w:hAnsi="Alright Sans Regular"/>
          <w:color w:val="C00000"/>
        </w:rPr>
        <w:t>research has documented specific experiences that serve as significant pathways to student thriving</w:t>
      </w:r>
      <w:r>
        <w:rPr>
          <w:rFonts w:ascii="Alright Sans Regular" w:hAnsi="Alright Sans Regular"/>
          <w:color w:val="C00000"/>
        </w:rPr>
        <w:t xml:space="preserve"> in the community college environment</w:t>
      </w:r>
      <w:r w:rsidRPr="00E8098E">
        <w:rPr>
          <w:rFonts w:ascii="Alright Sans Regular" w:hAnsi="Alright Sans Regular"/>
          <w:color w:val="C00000"/>
        </w:rPr>
        <w:t>; these pathways are also measured in the online survey</w:t>
      </w:r>
      <w:r>
        <w:rPr>
          <w:rFonts w:ascii="Alright Sans Regular" w:hAnsi="Alright Sans Regular"/>
          <w:color w:val="C00000"/>
        </w:rPr>
        <w:t>.</w:t>
      </w:r>
    </w:p>
    <w:p w14:paraId="05CECEE2" w14:textId="22767DA1" w:rsidR="005B4123" w:rsidRPr="00CA734B" w:rsidRDefault="005B4123" w:rsidP="00CA734B">
      <w:pPr>
        <w:rPr>
          <w:rFonts w:ascii="Alright Sans Regular" w:hAnsi="Alright Sans Regular"/>
        </w:rPr>
      </w:pPr>
      <w:r>
        <w:rPr>
          <w:rFonts w:ascii="Alright Sans Regular" w:hAnsi="Alright Sans Regular"/>
        </w:rPr>
        <w:t>************************************</w:t>
      </w:r>
    </w:p>
    <w:p w14:paraId="2965A771" w14:textId="77777777" w:rsidR="005B4123" w:rsidRPr="005B4123" w:rsidRDefault="005B4123" w:rsidP="005B4123">
      <w:pPr>
        <w:rPr>
          <w:rFonts w:ascii="Alright Sans Regular" w:hAnsi="Alright Sans Regular"/>
          <w:b/>
          <w:bCs/>
        </w:rPr>
      </w:pPr>
      <w:r w:rsidRPr="005B4123">
        <w:rPr>
          <w:rFonts w:ascii="Alright Sans Regular" w:hAnsi="Alright Sans Regular"/>
          <w:b/>
          <w:bCs/>
        </w:rPr>
        <w:t xml:space="preserve">Scales and </w:t>
      </w:r>
      <w:r>
        <w:rPr>
          <w:rFonts w:ascii="Alright Sans Regular" w:hAnsi="Alright Sans Regular"/>
          <w:b/>
          <w:bCs/>
          <w:color w:val="C00000"/>
        </w:rPr>
        <w:t xml:space="preserve">reliability </w:t>
      </w:r>
      <w:r w:rsidRPr="005B4123">
        <w:rPr>
          <w:rFonts w:ascii="Alright Sans Regular" w:hAnsi="Alright Sans Regular"/>
          <w:b/>
          <w:bCs/>
        </w:rPr>
        <w:t>coefficients</w:t>
      </w:r>
    </w:p>
    <w:p w14:paraId="5DECD70F" w14:textId="11293F55" w:rsidR="00CA734B" w:rsidRDefault="00CA734B" w:rsidP="00902B14">
      <w:pPr>
        <w:rPr>
          <w:rFonts w:ascii="Alright Sans Regular" w:hAnsi="Alright Sans Regular"/>
          <w:color w:val="000000" w:themeColor="text1"/>
        </w:rPr>
      </w:pPr>
      <w:r>
        <w:rPr>
          <w:rFonts w:ascii="Alright Sans Regular" w:hAnsi="Alright Sans Regular"/>
          <w:color w:val="000000" w:themeColor="text1"/>
        </w:rPr>
        <w:t>Here is the updated reliability information:</w:t>
      </w:r>
    </w:p>
    <w:p w14:paraId="2A1F61BD" w14:textId="16845497" w:rsidR="00CA734B" w:rsidRDefault="00CA734B" w:rsidP="00902B14">
      <w:pPr>
        <w:rPr>
          <w:rFonts w:ascii="Alright Sans Regular" w:hAnsi="Alright Sans Regular"/>
          <w:color w:val="000000" w:themeColor="text1"/>
        </w:rPr>
      </w:pPr>
      <w:r w:rsidRPr="00CA734B">
        <w:rPr>
          <w:rFonts w:ascii="Alright Sans Regular" w:hAnsi="Alright Sans Regular"/>
          <w:b/>
          <w:bCs/>
          <w:color w:val="000000" w:themeColor="text1"/>
        </w:rPr>
        <w:t>Undergraduate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=.91</w:t>
      </w:r>
    </w:p>
    <w:p w14:paraId="62BEF31C" w14:textId="51D44D62" w:rsidR="00CA734B" w:rsidRDefault="00CA734B" w:rsidP="00CA734B">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83</w:t>
      </w:r>
    </w:p>
    <w:p w14:paraId="21157C57" w14:textId="50AD1934"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83</w:t>
      </w:r>
    </w:p>
    <w:p w14:paraId="073D1102" w14:textId="00CA42CF"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lastRenderedPageBreak/>
        <w:t xml:space="preserve">POS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75</w:t>
      </w:r>
    </w:p>
    <w:p w14:paraId="4F17FD6A" w14:textId="69AC407E"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SC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84</w:t>
      </w:r>
    </w:p>
    <w:p w14:paraId="10A0740D" w14:textId="02CABA29" w:rsidR="00CA734B" w:rsidRPr="00902B14" w:rsidRDefault="00CA734B" w:rsidP="00CA734B">
      <w:r>
        <w:rPr>
          <w:rFonts w:ascii="Alright Sans Regular" w:hAnsi="Alright Sans Regular"/>
          <w:color w:val="000000" w:themeColor="text1"/>
        </w:rPr>
        <w:t xml:space="preserve">DC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78</w:t>
      </w:r>
    </w:p>
    <w:p w14:paraId="3B6EBC0F" w14:textId="0DFD67CF"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Graduate</w:t>
      </w:r>
      <w:r w:rsidRPr="00CA734B">
        <w:rPr>
          <w:rFonts w:ascii="Alright Sans Regular" w:hAnsi="Alright Sans Regular"/>
          <w:b/>
          <w:bCs/>
          <w:color w:val="000000" w:themeColor="text1"/>
        </w:rPr>
        <w:t xml:space="preserv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85</w:t>
      </w:r>
    </w:p>
    <w:p w14:paraId="22315C39" w14:textId="0181ACA8" w:rsidR="00CA734B" w:rsidRDefault="00CA734B" w:rsidP="00CA734B">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90</w:t>
      </w:r>
    </w:p>
    <w:p w14:paraId="5AABC934" w14:textId="13C8D7C2"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80</w:t>
      </w:r>
    </w:p>
    <w:p w14:paraId="0B52A935" w14:textId="63EB2F1D"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POS </w:t>
      </w:r>
      <w:r>
        <w:rPr>
          <w:rFonts w:ascii="Times New Roman" w:hAnsi="Times New Roman" w:cs="Times New Roman"/>
          <w:color w:val="000000" w:themeColor="text1"/>
        </w:rPr>
        <w:t>ɑ</w:t>
      </w:r>
      <w:r>
        <w:rPr>
          <w:rFonts w:ascii="Alright Sans Regular" w:hAnsi="Alright Sans Regular"/>
          <w:color w:val="000000" w:themeColor="text1"/>
        </w:rPr>
        <w:t>=.7</w:t>
      </w:r>
      <w:r>
        <w:rPr>
          <w:rFonts w:ascii="Alright Sans Regular" w:hAnsi="Alright Sans Regular"/>
          <w:color w:val="000000" w:themeColor="text1"/>
        </w:rPr>
        <w:t>4</w:t>
      </w:r>
    </w:p>
    <w:p w14:paraId="7D321D82" w14:textId="27B63C4B"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SC </w:t>
      </w:r>
      <w:r>
        <w:rPr>
          <w:rFonts w:ascii="Times New Roman" w:hAnsi="Times New Roman" w:cs="Times New Roman"/>
          <w:color w:val="000000" w:themeColor="text1"/>
        </w:rPr>
        <w:t>ɑ</w:t>
      </w:r>
      <w:r>
        <w:rPr>
          <w:rFonts w:ascii="Alright Sans Regular" w:hAnsi="Alright Sans Regular"/>
          <w:color w:val="000000" w:themeColor="text1"/>
        </w:rPr>
        <w:t>=.8</w:t>
      </w:r>
      <w:r>
        <w:rPr>
          <w:rFonts w:ascii="Alright Sans Regular" w:hAnsi="Alright Sans Regular"/>
          <w:color w:val="000000" w:themeColor="text1"/>
        </w:rPr>
        <w:t>3</w:t>
      </w:r>
    </w:p>
    <w:p w14:paraId="06A2FA78" w14:textId="01008729"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DC </w:t>
      </w:r>
      <w:r>
        <w:rPr>
          <w:rFonts w:ascii="Times New Roman" w:hAnsi="Times New Roman" w:cs="Times New Roman"/>
          <w:color w:val="000000" w:themeColor="text1"/>
        </w:rPr>
        <w:t>ɑ</w:t>
      </w:r>
      <w:r>
        <w:rPr>
          <w:rFonts w:ascii="Alright Sans Regular" w:hAnsi="Alright Sans Regular"/>
          <w:color w:val="000000" w:themeColor="text1"/>
        </w:rPr>
        <w:t>=.7</w:t>
      </w:r>
      <w:r>
        <w:rPr>
          <w:rFonts w:ascii="Alright Sans Regular" w:hAnsi="Alright Sans Regular"/>
          <w:color w:val="000000" w:themeColor="text1"/>
        </w:rPr>
        <w:t>9</w:t>
      </w:r>
    </w:p>
    <w:p w14:paraId="19F64B66" w14:textId="5249384F"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Adult</w:t>
      </w:r>
      <w:r w:rsidRPr="00CA734B">
        <w:rPr>
          <w:rFonts w:ascii="Alright Sans Regular" w:hAnsi="Alright Sans Regular"/>
          <w:b/>
          <w:bCs/>
          <w:color w:val="000000" w:themeColor="text1"/>
        </w:rPr>
        <w:t xml:space="preserv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91</w:t>
      </w:r>
    </w:p>
    <w:p w14:paraId="18B734E7" w14:textId="12D15C7C" w:rsidR="00CA734B" w:rsidRDefault="00CA734B" w:rsidP="00CA734B">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=.8</w:t>
      </w:r>
      <w:r>
        <w:rPr>
          <w:rFonts w:ascii="Alright Sans Regular" w:hAnsi="Alright Sans Regular"/>
          <w:color w:val="000000" w:themeColor="text1"/>
        </w:rPr>
        <w:t>9</w:t>
      </w:r>
    </w:p>
    <w:p w14:paraId="47753D86" w14:textId="157E2A3A"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=.8</w:t>
      </w:r>
      <w:r>
        <w:rPr>
          <w:rFonts w:ascii="Alright Sans Regular" w:hAnsi="Alright Sans Regular"/>
          <w:color w:val="000000" w:themeColor="text1"/>
        </w:rPr>
        <w:t>7</w:t>
      </w:r>
    </w:p>
    <w:p w14:paraId="77C61754" w14:textId="7920C26B"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POS </w:t>
      </w:r>
      <w:r>
        <w:rPr>
          <w:rFonts w:ascii="Times New Roman" w:hAnsi="Times New Roman" w:cs="Times New Roman"/>
          <w:color w:val="000000" w:themeColor="text1"/>
        </w:rPr>
        <w:t>ɑ</w:t>
      </w:r>
      <w:r>
        <w:rPr>
          <w:rFonts w:ascii="Alright Sans Regular" w:hAnsi="Alright Sans Regular"/>
          <w:color w:val="000000" w:themeColor="text1"/>
        </w:rPr>
        <w:t>=.7</w:t>
      </w:r>
      <w:r>
        <w:rPr>
          <w:rFonts w:ascii="Alright Sans Regular" w:hAnsi="Alright Sans Regular"/>
          <w:color w:val="000000" w:themeColor="text1"/>
        </w:rPr>
        <w:t>3</w:t>
      </w:r>
    </w:p>
    <w:p w14:paraId="0579EB5A" w14:textId="363FE331"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SC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79</w:t>
      </w:r>
    </w:p>
    <w:p w14:paraId="31469CA9" w14:textId="41EB50F1"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DC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85</w:t>
      </w:r>
    </w:p>
    <w:p w14:paraId="6FD52C6B" w14:textId="4F07FFC3" w:rsidR="00E8098E" w:rsidRDefault="00E8098E" w:rsidP="00E8098E">
      <w:pPr>
        <w:rPr>
          <w:rFonts w:ascii="Alright Sans Regular" w:hAnsi="Alright Sans Regular"/>
          <w:color w:val="000000" w:themeColor="text1"/>
        </w:rPr>
      </w:pPr>
      <w:r>
        <w:rPr>
          <w:rFonts w:ascii="Alright Sans Regular" w:hAnsi="Alright Sans Regular"/>
          <w:b/>
          <w:bCs/>
          <w:color w:val="000000" w:themeColor="text1"/>
        </w:rPr>
        <w:t>Community College</w:t>
      </w:r>
      <w:r w:rsidRPr="00CA734B">
        <w:rPr>
          <w:rFonts w:ascii="Alright Sans Regular" w:hAnsi="Alright Sans Regular"/>
          <w:b/>
          <w:bCs/>
          <w:color w:val="000000" w:themeColor="text1"/>
        </w:rPr>
        <w:t xml:space="preserv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=.9</w:t>
      </w:r>
      <w:r>
        <w:rPr>
          <w:rFonts w:ascii="Alright Sans Regular" w:hAnsi="Alright Sans Regular"/>
          <w:color w:val="000000" w:themeColor="text1"/>
        </w:rPr>
        <w:t>2</w:t>
      </w:r>
    </w:p>
    <w:p w14:paraId="601603CC" w14:textId="70602674" w:rsidR="00E8098E" w:rsidRDefault="00E8098E" w:rsidP="00E8098E">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=.8</w:t>
      </w:r>
      <w:r>
        <w:rPr>
          <w:rFonts w:ascii="Alright Sans Regular" w:hAnsi="Alright Sans Regular"/>
          <w:color w:val="000000" w:themeColor="text1"/>
        </w:rPr>
        <w:t>7</w:t>
      </w:r>
    </w:p>
    <w:p w14:paraId="479C9DEC" w14:textId="77777777" w:rsidR="00E8098E" w:rsidRDefault="00E8098E" w:rsidP="00E8098E">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=.87</w:t>
      </w:r>
    </w:p>
    <w:p w14:paraId="5E634764" w14:textId="0891E4D0" w:rsidR="00E8098E" w:rsidRDefault="00E8098E" w:rsidP="00E8098E">
      <w:pPr>
        <w:rPr>
          <w:rFonts w:ascii="Alright Sans Regular" w:hAnsi="Alright Sans Regular"/>
          <w:color w:val="000000" w:themeColor="text1"/>
        </w:rPr>
      </w:pPr>
      <w:r>
        <w:rPr>
          <w:rFonts w:ascii="Alright Sans Regular" w:hAnsi="Alright Sans Regular"/>
          <w:color w:val="000000" w:themeColor="text1"/>
        </w:rPr>
        <w:t xml:space="preserve">POS </w:t>
      </w:r>
      <w:r>
        <w:rPr>
          <w:rFonts w:ascii="Times New Roman" w:hAnsi="Times New Roman" w:cs="Times New Roman"/>
          <w:color w:val="000000" w:themeColor="text1"/>
        </w:rPr>
        <w:t>ɑ</w:t>
      </w:r>
      <w:r>
        <w:rPr>
          <w:rFonts w:ascii="Alright Sans Regular" w:hAnsi="Alright Sans Regular"/>
          <w:color w:val="000000" w:themeColor="text1"/>
        </w:rPr>
        <w:t>=.7</w:t>
      </w:r>
      <w:r>
        <w:rPr>
          <w:rFonts w:ascii="Alright Sans Regular" w:hAnsi="Alright Sans Regular"/>
          <w:color w:val="000000" w:themeColor="text1"/>
        </w:rPr>
        <w:t>1</w:t>
      </w:r>
    </w:p>
    <w:p w14:paraId="21B6AD4F" w14:textId="1BF979D2" w:rsidR="00E8098E" w:rsidRDefault="00E8098E" w:rsidP="00E8098E">
      <w:pPr>
        <w:rPr>
          <w:rFonts w:ascii="Alright Sans Regular" w:hAnsi="Alright Sans Regular"/>
          <w:color w:val="000000" w:themeColor="text1"/>
        </w:rPr>
      </w:pPr>
      <w:r>
        <w:rPr>
          <w:rFonts w:ascii="Alright Sans Regular" w:hAnsi="Alright Sans Regular"/>
          <w:color w:val="000000" w:themeColor="text1"/>
        </w:rPr>
        <w:t xml:space="preserve">SC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79</w:t>
      </w:r>
    </w:p>
    <w:p w14:paraId="78236B57" w14:textId="77777777" w:rsidR="00E8098E" w:rsidRPr="00902B14" w:rsidRDefault="00E8098E" w:rsidP="00E8098E">
      <w:r>
        <w:rPr>
          <w:rFonts w:ascii="Alright Sans Regular" w:hAnsi="Alright Sans Regular"/>
          <w:color w:val="000000" w:themeColor="text1"/>
        </w:rPr>
        <w:t xml:space="preserve">DC </w:t>
      </w:r>
      <w:r>
        <w:rPr>
          <w:rFonts w:ascii="Times New Roman" w:hAnsi="Times New Roman" w:cs="Times New Roman"/>
          <w:color w:val="000000" w:themeColor="text1"/>
        </w:rPr>
        <w:t>ɑ</w:t>
      </w:r>
      <w:r>
        <w:rPr>
          <w:rFonts w:ascii="Alright Sans Regular" w:hAnsi="Alright Sans Regular"/>
          <w:color w:val="000000" w:themeColor="text1"/>
        </w:rPr>
        <w:t>=.85</w:t>
      </w:r>
    </w:p>
    <w:p w14:paraId="7B8D0909" w14:textId="0F97E40F"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Sophomore Experiences Survey</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89</w:t>
      </w:r>
    </w:p>
    <w:p w14:paraId="6CA09627" w14:textId="277628DF" w:rsidR="00CA734B" w:rsidRDefault="00CA734B" w:rsidP="00CA734B">
      <w:pPr>
        <w:rPr>
          <w:rFonts w:ascii="Alright Sans Regular" w:hAnsi="Alright Sans Regular"/>
          <w:color w:val="000000" w:themeColor="text1"/>
        </w:rPr>
      </w:pPr>
      <w:r>
        <w:t xml:space="preserve">ELI </w:t>
      </w:r>
      <w:r>
        <w:rPr>
          <w:rFonts w:ascii="Times New Roman" w:hAnsi="Times New Roman" w:cs="Times New Roman"/>
          <w:color w:val="000000" w:themeColor="text1"/>
        </w:rPr>
        <w:t>ɑ</w:t>
      </w:r>
      <w:r>
        <w:rPr>
          <w:rFonts w:ascii="Alright Sans Regular" w:hAnsi="Alright Sans Regular"/>
          <w:color w:val="000000" w:themeColor="text1"/>
        </w:rPr>
        <w:t>=.8</w:t>
      </w:r>
      <w:r>
        <w:rPr>
          <w:rFonts w:ascii="Alright Sans Regular" w:hAnsi="Alright Sans Regular"/>
          <w:color w:val="000000" w:themeColor="text1"/>
        </w:rPr>
        <w:t>7</w:t>
      </w:r>
    </w:p>
    <w:p w14:paraId="67AD47FB" w14:textId="66567067"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AD </w:t>
      </w:r>
      <w:r>
        <w:rPr>
          <w:rFonts w:ascii="Times New Roman" w:hAnsi="Times New Roman" w:cs="Times New Roman"/>
          <w:color w:val="000000" w:themeColor="text1"/>
        </w:rPr>
        <w:t>ɑ</w:t>
      </w:r>
      <w:r>
        <w:rPr>
          <w:rFonts w:ascii="Alright Sans Regular" w:hAnsi="Alright Sans Regular"/>
          <w:color w:val="000000" w:themeColor="text1"/>
        </w:rPr>
        <w:t>=.8</w:t>
      </w:r>
      <w:r>
        <w:rPr>
          <w:rFonts w:ascii="Alright Sans Regular" w:hAnsi="Alright Sans Regular"/>
          <w:color w:val="000000" w:themeColor="text1"/>
        </w:rPr>
        <w:t>4</w:t>
      </w:r>
    </w:p>
    <w:p w14:paraId="7DAF6516" w14:textId="64DA86F4"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POS </w:t>
      </w:r>
      <w:r>
        <w:rPr>
          <w:rFonts w:ascii="Times New Roman" w:hAnsi="Times New Roman" w:cs="Times New Roman"/>
          <w:color w:val="000000" w:themeColor="text1"/>
        </w:rPr>
        <w:t>ɑ</w:t>
      </w:r>
      <w:r>
        <w:rPr>
          <w:rFonts w:ascii="Alright Sans Regular" w:hAnsi="Alright Sans Regular"/>
          <w:color w:val="000000" w:themeColor="text1"/>
        </w:rPr>
        <w:t>=.7</w:t>
      </w:r>
      <w:r>
        <w:rPr>
          <w:rFonts w:ascii="Alright Sans Regular" w:hAnsi="Alright Sans Regular"/>
          <w:color w:val="000000" w:themeColor="text1"/>
        </w:rPr>
        <w:t>8</w:t>
      </w:r>
    </w:p>
    <w:p w14:paraId="4CC5F554" w14:textId="524421DA"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SC </w:t>
      </w:r>
      <w:r>
        <w:rPr>
          <w:rFonts w:ascii="Times New Roman" w:hAnsi="Times New Roman" w:cs="Times New Roman"/>
          <w:color w:val="000000" w:themeColor="text1"/>
        </w:rPr>
        <w:t>ɑ</w:t>
      </w:r>
      <w:r>
        <w:rPr>
          <w:rFonts w:ascii="Alright Sans Regular" w:hAnsi="Alright Sans Regular"/>
          <w:color w:val="000000" w:themeColor="text1"/>
        </w:rPr>
        <w:t>=.8</w:t>
      </w:r>
      <w:r>
        <w:rPr>
          <w:rFonts w:ascii="Alright Sans Regular" w:hAnsi="Alright Sans Regular"/>
          <w:color w:val="000000" w:themeColor="text1"/>
        </w:rPr>
        <w:t>6</w:t>
      </w:r>
    </w:p>
    <w:p w14:paraId="61616690" w14:textId="40E55149"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lastRenderedPageBreak/>
        <w:t xml:space="preserve">DC </w:t>
      </w:r>
      <w:r>
        <w:rPr>
          <w:rFonts w:ascii="Times New Roman" w:hAnsi="Times New Roman" w:cs="Times New Roman"/>
          <w:color w:val="000000" w:themeColor="text1"/>
        </w:rPr>
        <w:t>ɑ</w:t>
      </w:r>
      <w:r>
        <w:rPr>
          <w:rFonts w:ascii="Alright Sans Regular" w:hAnsi="Alright Sans Regular"/>
          <w:color w:val="000000" w:themeColor="text1"/>
        </w:rPr>
        <w:t>=.7</w:t>
      </w:r>
      <w:r>
        <w:rPr>
          <w:rFonts w:ascii="Alright Sans Regular" w:hAnsi="Alright Sans Regular"/>
          <w:color w:val="000000" w:themeColor="text1"/>
        </w:rPr>
        <w:t>9</w:t>
      </w:r>
    </w:p>
    <w:p w14:paraId="73212299" w14:textId="4ED1C933"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Staff</w:t>
      </w:r>
      <w:r w:rsidRPr="00CA734B">
        <w:rPr>
          <w:rFonts w:ascii="Alright Sans Regular" w:hAnsi="Alright Sans Regular"/>
          <w:b/>
          <w:bCs/>
          <w:color w:val="000000" w:themeColor="text1"/>
        </w:rPr>
        <w:t xml:space="preserve"> 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=.9</w:t>
      </w:r>
      <w:r>
        <w:rPr>
          <w:rFonts w:ascii="Alright Sans Regular" w:hAnsi="Alright Sans Regular"/>
          <w:color w:val="000000" w:themeColor="text1"/>
        </w:rPr>
        <w:t>3</w:t>
      </w:r>
    </w:p>
    <w:p w14:paraId="59394B74" w14:textId="5A0B067E" w:rsidR="00CA734B" w:rsidRDefault="00CA734B" w:rsidP="00CA734B">
      <w:pPr>
        <w:rPr>
          <w:rFonts w:ascii="Alright Sans Regular" w:hAnsi="Alright Sans Regular"/>
          <w:color w:val="000000" w:themeColor="text1"/>
        </w:rPr>
      </w:pPr>
      <w:r>
        <w:t>ME</w:t>
      </w:r>
      <w:r>
        <w:t xml:space="preserv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94</w:t>
      </w:r>
    </w:p>
    <w:p w14:paraId="0610955C" w14:textId="4641792B"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WB</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=.8</w:t>
      </w:r>
      <w:r>
        <w:rPr>
          <w:rFonts w:ascii="Alright Sans Regular" w:hAnsi="Alright Sans Regular"/>
          <w:color w:val="000000" w:themeColor="text1"/>
        </w:rPr>
        <w:t>7</w:t>
      </w:r>
    </w:p>
    <w:p w14:paraId="453E9355" w14:textId="198C788F"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REL</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81</w:t>
      </w:r>
    </w:p>
    <w:p w14:paraId="0CA70477" w14:textId="15FBE170"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ACC</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73</w:t>
      </w:r>
    </w:p>
    <w:p w14:paraId="7E6301DF" w14:textId="0554720A" w:rsidR="00CA734B" w:rsidRPr="00902B14" w:rsidRDefault="00CA734B" w:rsidP="00CA734B">
      <w:r>
        <w:rPr>
          <w:rFonts w:ascii="Alright Sans Regular" w:hAnsi="Alright Sans Regular"/>
          <w:color w:val="000000" w:themeColor="text1"/>
        </w:rPr>
        <w:t>IA</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87</w:t>
      </w:r>
    </w:p>
    <w:p w14:paraId="4FBCFB52" w14:textId="3F2947AF" w:rsidR="00CA734B" w:rsidRDefault="00CA734B" w:rsidP="00CA734B">
      <w:pPr>
        <w:rPr>
          <w:rFonts w:ascii="Alright Sans Regular" w:hAnsi="Alright Sans Regular"/>
          <w:color w:val="000000" w:themeColor="text1"/>
        </w:rPr>
      </w:pPr>
      <w:r>
        <w:rPr>
          <w:rFonts w:ascii="Alright Sans Regular" w:hAnsi="Alright Sans Regular"/>
          <w:b/>
          <w:bCs/>
          <w:color w:val="000000" w:themeColor="text1"/>
        </w:rPr>
        <w:t xml:space="preserve">Faculty </w:t>
      </w:r>
      <w:r w:rsidRPr="00CA734B">
        <w:rPr>
          <w:rFonts w:ascii="Alright Sans Regular" w:hAnsi="Alright Sans Regular"/>
          <w:b/>
          <w:bCs/>
          <w:color w:val="000000" w:themeColor="text1"/>
        </w:rPr>
        <w:t>TQ</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=.9</w:t>
      </w:r>
      <w:r>
        <w:rPr>
          <w:rFonts w:ascii="Alright Sans Regular" w:hAnsi="Alright Sans Regular"/>
          <w:color w:val="000000" w:themeColor="text1"/>
        </w:rPr>
        <w:t>4</w:t>
      </w:r>
    </w:p>
    <w:p w14:paraId="20025B19" w14:textId="5768228E" w:rsidR="00CA734B" w:rsidRDefault="00CA734B" w:rsidP="00CA734B">
      <w:pPr>
        <w:rPr>
          <w:rFonts w:ascii="Alright Sans Regular" w:hAnsi="Alright Sans Regular"/>
          <w:color w:val="000000" w:themeColor="text1"/>
        </w:rPr>
      </w:pPr>
      <w:r>
        <w:t xml:space="preserve">ME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87</w:t>
      </w:r>
    </w:p>
    <w:p w14:paraId="23B5AAC7" w14:textId="33C85528" w:rsidR="00CA734B" w:rsidRPr="00902B14" w:rsidRDefault="00CA734B" w:rsidP="00CA734B">
      <w:r>
        <w:rPr>
          <w:rFonts w:ascii="Alright Sans Regular" w:hAnsi="Alright Sans Regular"/>
          <w:color w:val="000000" w:themeColor="text1"/>
        </w:rPr>
        <w:t xml:space="preserve">IA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92</w:t>
      </w:r>
    </w:p>
    <w:p w14:paraId="7CEAA42F" w14:textId="77777777"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 xml:space="preserve">RS </w:t>
      </w:r>
      <w:r>
        <w:rPr>
          <w:rFonts w:ascii="Times New Roman" w:hAnsi="Times New Roman" w:cs="Times New Roman"/>
          <w:color w:val="000000" w:themeColor="text1"/>
        </w:rPr>
        <w:t>ɑ</w:t>
      </w:r>
      <w:r>
        <w:rPr>
          <w:rFonts w:ascii="Alright Sans Regular" w:hAnsi="Alright Sans Regular"/>
          <w:color w:val="000000" w:themeColor="text1"/>
        </w:rPr>
        <w:t>=.81</w:t>
      </w:r>
    </w:p>
    <w:p w14:paraId="156D8D8D" w14:textId="171E3F26"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SI</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70</w:t>
      </w:r>
    </w:p>
    <w:p w14:paraId="622907A8" w14:textId="26B2E1C6" w:rsidR="00CA734B" w:rsidRDefault="00CA734B" w:rsidP="00CA734B">
      <w:pPr>
        <w:rPr>
          <w:rFonts w:ascii="Alright Sans Regular" w:hAnsi="Alright Sans Regular"/>
          <w:color w:val="000000" w:themeColor="text1"/>
        </w:rPr>
      </w:pPr>
      <w:r>
        <w:rPr>
          <w:rFonts w:ascii="Alright Sans Regular" w:hAnsi="Alright Sans Regular"/>
          <w:color w:val="000000" w:themeColor="text1"/>
        </w:rPr>
        <w:t>AV</w:t>
      </w:r>
      <w:r>
        <w:rPr>
          <w:rFonts w:ascii="Alright Sans Regular" w:hAnsi="Alright Sans Regular"/>
          <w:color w:val="000000" w:themeColor="text1"/>
        </w:rPr>
        <w:t xml:space="preserve"> </w:t>
      </w:r>
      <w:r>
        <w:rPr>
          <w:rFonts w:ascii="Times New Roman" w:hAnsi="Times New Roman" w:cs="Times New Roman"/>
          <w:color w:val="000000" w:themeColor="text1"/>
        </w:rPr>
        <w:t>ɑ</w:t>
      </w:r>
      <w:r>
        <w:rPr>
          <w:rFonts w:ascii="Alright Sans Regular" w:hAnsi="Alright Sans Regular"/>
          <w:color w:val="000000" w:themeColor="text1"/>
        </w:rPr>
        <w:t>=.</w:t>
      </w:r>
      <w:r>
        <w:rPr>
          <w:rFonts w:ascii="Alright Sans Regular" w:hAnsi="Alright Sans Regular"/>
          <w:color w:val="000000" w:themeColor="text1"/>
        </w:rPr>
        <w:t>85</w:t>
      </w:r>
    </w:p>
    <w:p w14:paraId="2E7FAD1E" w14:textId="45FA283E" w:rsidR="00CA734B" w:rsidRPr="007D54F4" w:rsidRDefault="007D54F4" w:rsidP="00CA734B">
      <w:pPr>
        <w:rPr>
          <w:color w:val="C00000"/>
        </w:rPr>
      </w:pPr>
      <w:r>
        <w:t xml:space="preserve">Faculty TQ—replace </w:t>
      </w:r>
      <w:r w:rsidRPr="007D54F4">
        <w:t>Trusted Leadership</w:t>
      </w:r>
      <w:r>
        <w:t xml:space="preserve"> scale with </w:t>
      </w:r>
      <w:r w:rsidRPr="007D54F4">
        <w:rPr>
          <w:color w:val="C00000"/>
        </w:rPr>
        <w:t>Culture of Trust</w:t>
      </w:r>
      <w:r>
        <w:rPr>
          <w:color w:val="C00000"/>
        </w:rPr>
        <w:t xml:space="preserve">; </w:t>
      </w:r>
      <w:r w:rsidRPr="007D54F4">
        <w:t xml:space="preserve">replace </w:t>
      </w:r>
      <w:r w:rsidRPr="007D54F4">
        <w:t>Work-Life Integration</w:t>
      </w:r>
      <w:r w:rsidRPr="007D54F4">
        <w:t xml:space="preserve"> with</w:t>
      </w:r>
      <w:r>
        <w:rPr>
          <w:color w:val="C00000"/>
        </w:rPr>
        <w:t xml:space="preserve"> Work-Life Balance</w:t>
      </w:r>
    </w:p>
    <w:p w14:paraId="2587780B" w14:textId="428A03DA" w:rsidR="00CA734B" w:rsidRPr="00902B14" w:rsidRDefault="008E1B6B" w:rsidP="00CA734B">
      <w:r>
        <w:t>********************</w:t>
      </w:r>
    </w:p>
    <w:p w14:paraId="1247CAC3" w14:textId="77777777" w:rsidR="007D54F4" w:rsidRPr="008E1B6B" w:rsidRDefault="007D54F4" w:rsidP="007D54F4">
      <w:pPr>
        <w:rPr>
          <w:b/>
          <w:bCs/>
        </w:rPr>
      </w:pPr>
      <w:r w:rsidRPr="008E1B6B">
        <w:rPr>
          <w:b/>
          <w:bCs/>
        </w:rPr>
        <w:t>How many respondents do we need for valid results?</w:t>
      </w:r>
    </w:p>
    <w:p w14:paraId="673A60F8" w14:textId="69BA61C1" w:rsidR="007D54F4" w:rsidRDefault="007D54F4" w:rsidP="007D54F4">
      <w:pPr>
        <w:rPr>
          <w:color w:val="C00000"/>
        </w:rPr>
      </w:pPr>
      <w:r w:rsidRPr="007D54F4">
        <w:t xml:space="preserve">Sampling minimums depend on institution size and the comparisons you intend to make. </w:t>
      </w:r>
      <w:r w:rsidRPr="007D54F4">
        <w:rPr>
          <w:strike/>
        </w:rPr>
        <w:t>The administration guidance issued with your survey states the minimum for your campus.</w:t>
      </w:r>
      <w:r>
        <w:rPr>
          <w:strike/>
        </w:rPr>
        <w:t xml:space="preserve"> </w:t>
      </w:r>
      <w:r>
        <w:rPr>
          <w:color w:val="C00000"/>
        </w:rPr>
        <w:t>We recommend the use of incentives, such as a random drawing for $25-$50 gift cards, to increase your response rate. Response rates of 25-30% allow a greater confidence in your results. We will not make any statistical comparisons of subgroups unless there are at least 30 respondents in each category.</w:t>
      </w:r>
    </w:p>
    <w:p w14:paraId="1BE5F713" w14:textId="77777777" w:rsidR="008E1B6B" w:rsidRDefault="008E1B6B" w:rsidP="007D54F4">
      <w:pPr>
        <w:rPr>
          <w:color w:val="C00000"/>
        </w:rPr>
      </w:pPr>
    </w:p>
    <w:p w14:paraId="3E0C6CDB" w14:textId="77777777" w:rsidR="008E1B6B" w:rsidRPr="008E1B6B" w:rsidRDefault="008E1B6B" w:rsidP="008E1B6B">
      <w:pPr>
        <w:rPr>
          <w:b/>
          <w:bCs/>
        </w:rPr>
      </w:pPr>
      <w:r w:rsidRPr="008E1B6B">
        <w:rPr>
          <w:b/>
          <w:bCs/>
        </w:rPr>
        <w:t>Can we compare our results with other institutions?</w:t>
      </w:r>
    </w:p>
    <w:p w14:paraId="36FFFF93" w14:textId="0D849774" w:rsidR="008E1B6B" w:rsidRDefault="008E1B6B" w:rsidP="007D54F4">
      <w:pPr>
        <w:rPr>
          <w:color w:val="C00000"/>
        </w:rPr>
      </w:pPr>
      <w:r w:rsidRPr="008E1B6B">
        <w:rPr>
          <w:strike/>
        </w:rPr>
        <w:t>Comparative reporting</w:t>
      </w:r>
      <w:r w:rsidRPr="008E1B6B">
        <w:t xml:space="preserve"> </w:t>
      </w:r>
      <w:r w:rsidRPr="008E1B6B">
        <w:rPr>
          <w:color w:val="C00000"/>
        </w:rPr>
        <w:t xml:space="preserve">A comparison to national norms </w:t>
      </w:r>
      <w:r w:rsidRPr="008E1B6B">
        <w:t xml:space="preserve">is included in </w:t>
      </w:r>
      <w:r w:rsidRPr="008E1B6B">
        <w:rPr>
          <w:color w:val="C00000"/>
        </w:rPr>
        <w:t xml:space="preserve">the </w:t>
      </w:r>
      <w:r w:rsidRPr="008E1B6B">
        <w:rPr>
          <w:color w:val="C00000"/>
        </w:rPr>
        <w:t>basic report</w:t>
      </w:r>
      <w:r>
        <w:t xml:space="preserve">, the </w:t>
      </w:r>
      <w:r w:rsidRPr="008E1B6B">
        <w:t>expanded report</w:t>
      </w:r>
      <w:r>
        <w:t>,</w:t>
      </w:r>
      <w:r w:rsidRPr="008E1B6B">
        <w:t xml:space="preserve"> and the Thriving Campus package</w:t>
      </w:r>
      <w:r>
        <w:t xml:space="preserve">, </w:t>
      </w:r>
      <w:r w:rsidRPr="008E1B6B">
        <w:rPr>
          <w:color w:val="C00000"/>
        </w:rPr>
        <w:t>but not in the survey</w:t>
      </w:r>
      <w:r w:rsidR="0013323C">
        <w:rPr>
          <w:color w:val="C00000"/>
        </w:rPr>
        <w:t>-</w:t>
      </w:r>
      <w:r w:rsidRPr="008E1B6B">
        <w:rPr>
          <w:color w:val="C00000"/>
        </w:rPr>
        <w:t>only package</w:t>
      </w:r>
      <w:r w:rsidRPr="008E1B6B">
        <w:t xml:space="preserve">. </w:t>
      </w:r>
      <w:r w:rsidRPr="008E1B6B">
        <w:rPr>
          <w:strike/>
        </w:rPr>
        <w:t>The basic report covers your own institution's results.</w:t>
      </w:r>
      <w:r>
        <w:rPr>
          <w:color w:val="C00000"/>
        </w:rPr>
        <w:t xml:space="preserve"> The survey-only package provides </w:t>
      </w:r>
      <w:r w:rsidR="0013323C">
        <w:rPr>
          <w:color w:val="C00000"/>
        </w:rPr>
        <w:t>raw data for the institution with no comparison to national norms.</w:t>
      </w:r>
    </w:p>
    <w:p w14:paraId="26C5364E" w14:textId="77777777" w:rsidR="00FB0A9D" w:rsidRPr="007D54F4" w:rsidRDefault="00FB0A9D" w:rsidP="007D54F4">
      <w:pPr>
        <w:rPr>
          <w:color w:val="C00000"/>
        </w:rPr>
      </w:pPr>
    </w:p>
    <w:p w14:paraId="4B9A9566" w14:textId="4CC22FF9" w:rsidR="00CA734B" w:rsidRPr="00902B14" w:rsidRDefault="00CA734B" w:rsidP="00CA734B"/>
    <w:p w14:paraId="7A069A55" w14:textId="504FD5BE" w:rsidR="00CA734B" w:rsidRPr="00902B14" w:rsidRDefault="00CA734B" w:rsidP="00CA734B"/>
    <w:p w14:paraId="28021600" w14:textId="5281564F" w:rsidR="00CA734B" w:rsidRPr="00902B14" w:rsidRDefault="00CA734B" w:rsidP="00CA734B">
      <w:pPr>
        <w:pStyle w:val="NoSpacing"/>
      </w:pPr>
    </w:p>
    <w:sectPr w:rsidR="00CA734B" w:rsidRPr="00902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right Sans Regular">
    <w:altName w:val="Calibri"/>
    <w:panose1 w:val="00000000000000000000"/>
    <w:charset w:val="00"/>
    <w:family w:val="modern"/>
    <w:notTrueType/>
    <w:pitch w:val="variable"/>
    <w:sig w:usb0="0000008F" w:usb1="00000001" w:usb2="00000000" w:usb3="00000000" w:csb0="0000000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5A25"/>
    <w:multiLevelType w:val="multilevel"/>
    <w:tmpl w:val="0CAE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0638C"/>
    <w:multiLevelType w:val="multilevel"/>
    <w:tmpl w:val="7A302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F45A94"/>
    <w:multiLevelType w:val="multilevel"/>
    <w:tmpl w:val="3F12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051493">
    <w:abstractNumId w:val="0"/>
  </w:num>
  <w:num w:numId="2" w16cid:durableId="791289443">
    <w:abstractNumId w:val="1"/>
  </w:num>
  <w:num w:numId="3" w16cid:durableId="1387295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B14"/>
    <w:rsid w:val="00124F59"/>
    <w:rsid w:val="0013323C"/>
    <w:rsid w:val="00155222"/>
    <w:rsid w:val="00247CA1"/>
    <w:rsid w:val="002B664F"/>
    <w:rsid w:val="002D4E48"/>
    <w:rsid w:val="00300BED"/>
    <w:rsid w:val="00313AA0"/>
    <w:rsid w:val="00391423"/>
    <w:rsid w:val="00492383"/>
    <w:rsid w:val="005B4123"/>
    <w:rsid w:val="00754D89"/>
    <w:rsid w:val="007A512F"/>
    <w:rsid w:val="007D54F4"/>
    <w:rsid w:val="00874227"/>
    <w:rsid w:val="008E1B6B"/>
    <w:rsid w:val="008E7C83"/>
    <w:rsid w:val="00902B14"/>
    <w:rsid w:val="00BC14C2"/>
    <w:rsid w:val="00CA734B"/>
    <w:rsid w:val="00DE2333"/>
    <w:rsid w:val="00E1736A"/>
    <w:rsid w:val="00E8098E"/>
    <w:rsid w:val="00EE4F32"/>
    <w:rsid w:val="00FA7FC6"/>
    <w:rsid w:val="00FB0A9D"/>
    <w:rsid w:val="00FD5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E88C6"/>
  <w15:chartTrackingRefBased/>
  <w15:docId w15:val="{7C100559-3AFB-413D-875D-82913F46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2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B14"/>
    <w:rPr>
      <w:rFonts w:eastAsiaTheme="majorEastAsia" w:cstheme="majorBidi"/>
      <w:color w:val="272727" w:themeColor="text1" w:themeTint="D8"/>
    </w:rPr>
  </w:style>
  <w:style w:type="paragraph" w:styleId="Title">
    <w:name w:val="Title"/>
    <w:basedOn w:val="Normal"/>
    <w:next w:val="Normal"/>
    <w:link w:val="TitleChar"/>
    <w:uiPriority w:val="10"/>
    <w:qFormat/>
    <w:rsid w:val="0090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B14"/>
    <w:pPr>
      <w:spacing w:before="160"/>
      <w:jc w:val="center"/>
    </w:pPr>
    <w:rPr>
      <w:i/>
      <w:iCs/>
      <w:color w:val="404040" w:themeColor="text1" w:themeTint="BF"/>
    </w:rPr>
  </w:style>
  <w:style w:type="character" w:customStyle="1" w:styleId="QuoteChar">
    <w:name w:val="Quote Char"/>
    <w:basedOn w:val="DefaultParagraphFont"/>
    <w:link w:val="Quote"/>
    <w:uiPriority w:val="29"/>
    <w:rsid w:val="00902B14"/>
    <w:rPr>
      <w:i/>
      <w:iCs/>
      <w:color w:val="404040" w:themeColor="text1" w:themeTint="BF"/>
    </w:rPr>
  </w:style>
  <w:style w:type="paragraph" w:styleId="ListParagraph">
    <w:name w:val="List Paragraph"/>
    <w:basedOn w:val="Normal"/>
    <w:uiPriority w:val="34"/>
    <w:qFormat/>
    <w:rsid w:val="00902B14"/>
    <w:pPr>
      <w:ind w:left="720"/>
      <w:contextualSpacing/>
    </w:pPr>
  </w:style>
  <w:style w:type="character" w:styleId="IntenseEmphasis">
    <w:name w:val="Intense Emphasis"/>
    <w:basedOn w:val="DefaultParagraphFont"/>
    <w:uiPriority w:val="21"/>
    <w:qFormat/>
    <w:rsid w:val="00902B14"/>
    <w:rPr>
      <w:i/>
      <w:iCs/>
      <w:color w:val="0F4761" w:themeColor="accent1" w:themeShade="BF"/>
    </w:rPr>
  </w:style>
  <w:style w:type="paragraph" w:styleId="IntenseQuote">
    <w:name w:val="Intense Quote"/>
    <w:basedOn w:val="Normal"/>
    <w:next w:val="Normal"/>
    <w:link w:val="IntenseQuoteChar"/>
    <w:uiPriority w:val="30"/>
    <w:qFormat/>
    <w:rsid w:val="00902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B14"/>
    <w:rPr>
      <w:i/>
      <w:iCs/>
      <w:color w:val="0F4761" w:themeColor="accent1" w:themeShade="BF"/>
    </w:rPr>
  </w:style>
  <w:style w:type="character" w:styleId="IntenseReference">
    <w:name w:val="Intense Reference"/>
    <w:basedOn w:val="DefaultParagraphFont"/>
    <w:uiPriority w:val="32"/>
    <w:qFormat/>
    <w:rsid w:val="00902B14"/>
    <w:rPr>
      <w:b/>
      <w:bCs/>
      <w:smallCaps/>
      <w:color w:val="0F4761" w:themeColor="accent1" w:themeShade="BF"/>
      <w:spacing w:val="5"/>
    </w:rPr>
  </w:style>
  <w:style w:type="character" w:styleId="Hyperlink">
    <w:name w:val="Hyperlink"/>
    <w:basedOn w:val="DefaultParagraphFont"/>
    <w:uiPriority w:val="99"/>
    <w:unhideWhenUsed/>
    <w:rsid w:val="00902B14"/>
    <w:rPr>
      <w:color w:val="467886" w:themeColor="hyperlink"/>
      <w:u w:val="single"/>
    </w:rPr>
  </w:style>
  <w:style w:type="character" w:styleId="UnresolvedMention">
    <w:name w:val="Unresolved Mention"/>
    <w:basedOn w:val="DefaultParagraphFont"/>
    <w:uiPriority w:val="99"/>
    <w:semiHidden/>
    <w:unhideWhenUsed/>
    <w:rsid w:val="00902B14"/>
    <w:rPr>
      <w:color w:val="605E5C"/>
      <w:shd w:val="clear" w:color="auto" w:fill="E1DFDD"/>
    </w:rPr>
  </w:style>
  <w:style w:type="paragraph" w:styleId="NoSpacing">
    <w:name w:val="No Spacing"/>
    <w:uiPriority w:val="1"/>
    <w:qFormat/>
    <w:rsid w:val="00CA734B"/>
    <w:pPr>
      <w:spacing w:after="0" w:line="240" w:lineRule="auto"/>
    </w:pPr>
  </w:style>
  <w:style w:type="character" w:styleId="Emphasis">
    <w:name w:val="Emphasis"/>
    <w:basedOn w:val="DefaultParagraphFont"/>
    <w:uiPriority w:val="20"/>
    <w:qFormat/>
    <w:rsid w:val="00FD56A7"/>
    <w:rPr>
      <w:i/>
      <w:iCs/>
    </w:rPr>
  </w:style>
  <w:style w:type="character" w:styleId="FollowedHyperlink">
    <w:name w:val="FollowedHyperlink"/>
    <w:basedOn w:val="DefaultParagraphFont"/>
    <w:uiPriority w:val="99"/>
    <w:semiHidden/>
    <w:unhideWhenUsed/>
    <w:rsid w:val="00E1736A"/>
    <w:rPr>
      <w:color w:val="96607D" w:themeColor="followedHyperlink"/>
      <w:u w:val="single"/>
    </w:rPr>
  </w:style>
  <w:style w:type="paragraph" w:styleId="NormalWeb">
    <w:name w:val="Normal (Web)"/>
    <w:basedOn w:val="Normal"/>
    <w:uiPriority w:val="99"/>
    <w:semiHidden/>
    <w:unhideWhenUsed/>
    <w:rsid w:val="00754D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rivingincollege.org/compare/thriving-quotient-vs-nss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rivingincollege.org/compare/thriving-quotient-vs-ns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rivingincollege.org/thriving-vs-engagement-retention-belonging/" TargetMode="External"/><Relationship Id="rId11" Type="http://schemas.openxmlformats.org/officeDocument/2006/relationships/hyperlink" Target="https://thrivingincollege.org/instruments/undergraduate/" TargetMode="External"/><Relationship Id="rId5" Type="http://schemas.openxmlformats.org/officeDocument/2006/relationships/hyperlink" Target="https://www.higheredjobs.com/Articles/articleDisplay.cfm?ID=3910&amp;Title=What%20Does%20It%20Take%20for%20University%20Staff%20to%20Thrive%3F" TargetMode="External"/><Relationship Id="rId10" Type="http://schemas.openxmlformats.org/officeDocument/2006/relationships/hyperlink" Target="https://www.thrivingincollege.org/research/" TargetMode="External"/><Relationship Id="rId4" Type="http://schemas.openxmlformats.org/officeDocument/2006/relationships/webSettings" Target="webSettings.xml"/><Relationship Id="rId9" Type="http://schemas.openxmlformats.org/officeDocument/2006/relationships/hyperlink" Target="https://www.thrivingincollege.org/instr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2854</TotalTime>
  <Pages>16</Pages>
  <Words>4597</Words>
  <Characters>26209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Schreiner</dc:creator>
  <cp:keywords/>
  <dc:description/>
  <cp:lastModifiedBy>Laurie Schreiner</cp:lastModifiedBy>
  <cp:revision>7</cp:revision>
  <dcterms:created xsi:type="dcterms:W3CDTF">2026-09-19T17:03:00Z</dcterms:created>
  <dcterms:modified xsi:type="dcterms:W3CDTF">2026-09-21T18:27:00Z</dcterms:modified>
</cp:coreProperties>
</file>