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E767FE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8" o:title=""/>
          </v:shape>
        </w:pict>
      </w:r>
    </w:p>
    <w:p w14:paraId="15A52422" w14:textId="77777777" w:rsidR="00BF4E1E" w:rsidRDefault="00E767FE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9" o:title=""/>
          </v:shape>
        </w:pict>
      </w:r>
    </w:p>
    <w:p w14:paraId="7B67EDC3" w14:textId="77777777" w:rsidR="0012245C" w:rsidRDefault="0012245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difference between content-based and collaborative filtering based recommender systems?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3 hour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What will a Storm query “compute average price per each 3 hour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2B6E29F5" w:rsidR="007D48CE" w:rsidRPr="00AD1359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0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3C4C5D0B" w14:textId="589A3BF2" w:rsidR="00AD1359" w:rsidRDefault="00AD1359" w:rsidP="00AD1359">
      <w:pPr>
        <w:pStyle w:val="NoSpacing"/>
        <w:rPr>
          <w:rFonts w:ascii="Times New Roman" w:hAnsi="Times New Roman"/>
          <w:sz w:val="24"/>
          <w:szCs w:val="24"/>
        </w:rPr>
      </w:pPr>
    </w:p>
    <w:p w14:paraId="2FFAA1A9" w14:textId="6D1E9986" w:rsidR="00AD1359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52.15.176.31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:8080</w:t>
      </w:r>
    </w:p>
    <w:p w14:paraId="49F4AA42" w14:textId="4A347420" w:rsidR="00230A16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957DAC5" w14:textId="60440B21" w:rsidR="00230A16" w:rsidRPr="007D48CE" w:rsidRDefault="00230A16" w:rsidP="00AD1359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C11B06">
        <w:rPr>
          <w:noProof/>
        </w:rPr>
        <w:pict w14:anchorId="18326471">
          <v:shape id="_x0000_i1029" type="#_x0000_t75" style="width:468pt;height:390pt;visibility:visible;mso-wrap-style:square">
            <v:imagedata r:id="rId11" o:title=""/>
          </v:shape>
        </w:pic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2D0BDEA9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619DC739" w14:textId="77777777" w:rsidR="005976E2" w:rsidRDefault="005976E2" w:rsidP="005976E2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3B69B6FC" w14:textId="6299AB8B" w:rsidR="005976E2" w:rsidRDefault="005976E2" w:rsidP="005976E2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Spark typically reads data from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memory, but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wasn’t isn’t being used is stored in HDFS.</w:t>
      </w:r>
      <w:r w:rsidR="009A2292">
        <w:rPr>
          <w:rFonts w:ascii="Times New Roman" w:eastAsia="Times New Roman" w:hAnsi="Times New Roman"/>
          <w:sz w:val="24"/>
          <w:szCs w:val="24"/>
        </w:rPr>
        <w:t xml:space="preserve"> Source data is read into memory from HDFS, thus preventing data loss during failure.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599296FA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7B6ECA1" w14:textId="0EFE96AE" w:rsidR="00B23B47" w:rsidRDefault="00E767FE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 w14:anchorId="63E2CDD0">
          <v:shape id="_x0000_i1027" type="#_x0000_t75" style="width:468pt;height:283.5pt;visibility:visible;mso-wrap-style:square">
            <v:imagedata r:id="rId12" o:title=""/>
          </v:shape>
        </w:pic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6BD7AE9D" w14:textId="77777777" w:rsidR="00A875FC" w:rsidRDefault="00A875FC" w:rsidP="00A875FC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C52A39D" w14:textId="195B8B24" w:rsidR="00A875FC" w:rsidRDefault="00A875FC" w:rsidP="00A875FC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From Project Phase 1:</w:t>
      </w:r>
    </w:p>
    <w:p w14:paraId="3C3113B0" w14:textId="77777777" w:rsidR="00BB17CF" w:rsidRDefault="00BB17CF" w:rsidP="00BB17C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CD2CC4" w14:textId="6918A31E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BB17CF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-output /data/output1 -mapper myMapper.0.2.py -reducer myReducer.0.2.py -file myReducer.0.2.py -file myMapper.0.2.py</w:t>
      </w:r>
    </w:p>
    <w:p w14:paraId="7136A9E2" w14:textId="77777777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5DDB6610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15:40:46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/data/output2</w:t>
      </w:r>
    </w:p>
    <w:p w14:paraId="44E75AEA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A979A72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0m40.282s</w:t>
      </w:r>
    </w:p>
    <w:p w14:paraId="250D06A5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lastRenderedPageBreak/>
        <w:t>user    0m3.801s</w:t>
      </w:r>
    </w:p>
    <w:p w14:paraId="1B4DF5F6" w14:textId="7FC4ABBF" w:rsidR="009D0FE1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0m0.225s</w:t>
      </w:r>
    </w:p>
    <w:p w14:paraId="36FDCD5A" w14:textId="77777777" w:rsidR="00FA262B" w:rsidRPr="009D0FE1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Pr="00FA262B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78DBED22" w14:textId="77777777" w:rsidR="00FA262B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D5164AA" w14:textId="2D25D1F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-output /data/output3 -mapper myMapper.0.2.py -reducer myReducer.0.2.py -file myReducer.0.2.py -file myMapper.0.2.py</w:t>
      </w:r>
    </w:p>
    <w:p w14:paraId="0C647AAC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5C2DEFF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15:43:50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/data/output3</w:t>
      </w:r>
    </w:p>
    <w:p w14:paraId="1FF18D3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10C25F4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1m31.321s</w:t>
      </w:r>
    </w:p>
    <w:p w14:paraId="0BCCFAE9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user    0m3.995s</w:t>
      </w:r>
    </w:p>
    <w:p w14:paraId="368FC75E" w14:textId="51C27C42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0m0.343s</w:t>
      </w:r>
    </w:p>
    <w:p w14:paraId="1EF57A81" w14:textId="77777777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4E0337F" w14:textId="3D7CDC8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execution time was slower. The loss of a node results in longer time due to fewer mappers and reducers to divide the work as well as recovery time to restart any mapper tasks on the lost node.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C9E9FB0" w14:textId="7777777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8B1DB0E" w14:textId="3537567B" w:rsidR="000B14E7" w:rsidRDefault="005976E2" w:rsidP="000B14E7">
      <w:pPr>
        <w:pStyle w:val="NoSpacing"/>
        <w:rPr>
          <w:noProof/>
        </w:rPr>
      </w:pPr>
      <w:r>
        <w:rPr>
          <w:noProof/>
        </w:rPr>
        <w:pict w14:anchorId="6548CEED">
          <v:shape id="_x0000_i1028" type="#_x0000_t75" style="width:468pt;height:294pt;visibility:visible;mso-wrap-style:square">
            <v:imagedata r:id="rId13" o:title=""/>
          </v:shape>
        </w:pict>
      </w:r>
    </w:p>
    <w:p w14:paraId="26FD743E" w14:textId="77777777" w:rsidR="000B14E7" w:rsidRDefault="000B14E7" w:rsidP="000B14E7">
      <w:pPr>
        <w:pStyle w:val="NoSpacing"/>
        <w:rPr>
          <w:noProof/>
        </w:rPr>
      </w:pPr>
    </w:p>
    <w:p w14:paraId="50F86CDA" w14:textId="3875EE4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Main error message below in </w:t>
      </w:r>
      <w:r>
        <w:rPr>
          <w:rFonts w:ascii="Times New Roman" w:eastAsia="Times New Roman" w:hAnsi="Times New Roman"/>
          <w:b/>
          <w:sz w:val="24"/>
          <w:szCs w:val="24"/>
        </w:rPr>
        <w:t>b</w:t>
      </w:r>
      <w:r w:rsidRPr="000B14E7">
        <w:rPr>
          <w:rFonts w:ascii="Times New Roman" w:eastAsia="Times New Roman" w:hAnsi="Times New Roman"/>
          <w:b/>
          <w:sz w:val="24"/>
          <w:szCs w:val="24"/>
        </w:rPr>
        <w:t>old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709A1F2" w14:textId="77777777" w:rsidR="000B14E7" w:rsidRP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574BFFC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 start-dfs.sh</w:t>
      </w:r>
    </w:p>
    <w:p w14:paraId="4AF609C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Incorrect configuration: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address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dfs.namenode.servicerpc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-address or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-address is not configured.</w:t>
      </w:r>
    </w:p>
    <w:p w14:paraId="5BE0F778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on []</w:t>
      </w:r>
    </w:p>
    <w:p w14:paraId="6082A5E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/home/ec2-user/hadoop-2.6.4/logs/hadoop-ec2-user-namenode-ip-172-31-15-69.us-east-2.compute.internal.out</w:t>
      </w:r>
    </w:p>
    <w:p w14:paraId="0F24BEE2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/home/ec2-user/hadoop-2.6.4/logs/hadoop-ec2-user-namenode-ip-172-31-4-33.us-east-2.compute.internal.out</w:t>
      </w:r>
    </w:p>
    <w:p w14:paraId="0FBB9DA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/home/ec2-user/hadoop-2.6.4/logs/hadoop-ec2-user-namenode-ip-172-31-6-149.us-east-2.compute.internal.out</w:t>
      </w:r>
    </w:p>
    <w:p w14:paraId="2B9BAFF7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/home/ec2-user/hadoop-2.6.4/logs/hadoop-ec2-user-namenode-ip-172-31-14-37.us-east-2.compute.internal.out</w:t>
      </w:r>
    </w:p>
    <w:p w14:paraId="0EBA5539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/home/ec2-user/hadoop-2.6.4/logs/hadoop-ec2-user-namenode-ip-172-31-2-19.us-east-2.compute.internal.out</w:t>
      </w:r>
    </w:p>
    <w:p w14:paraId="1D6431E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/home/ec2-user/hadoop-2.6.4/logs/hadoop-ec2-user-datanode-ip-172-31-14-37.us-east-2.compute.internal.out</w:t>
      </w:r>
    </w:p>
    <w:p w14:paraId="27DBBF6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/home/ec2-user/hadoop-2.6.4/logs/hadoop-ec2-user-datanode-ip-172-31-6-149.us-east-2.compute.internal.out</w:t>
      </w:r>
    </w:p>
    <w:p w14:paraId="344B247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/home/ec2-user/hadoop-2.6.4/logs/hadoop-ec2-user-datanode-ip-172-31-15-69.us-east-2.compute.internal.out</w:t>
      </w:r>
    </w:p>
    <w:p w14:paraId="41C1E23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/home/ec2-user/hadoop-2.6.4/logs/hadoop-ec2-user-datanode-ip-172-31-2-19.us-east-2.compute.internal.out</w:t>
      </w:r>
    </w:p>
    <w:p w14:paraId="460FFF5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/home/ec2-user/hadoop-2.6.4/logs/hadoop-ec2-user-datanode-ip-172-31-4-33.us-east-2.compute.internal.out</w:t>
      </w:r>
    </w:p>
    <w:p w14:paraId="6EC2AE2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secondary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[0.0.0.0]</w:t>
      </w:r>
    </w:p>
    <w:p w14:paraId="3D9EEA73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secondarynamenode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/home/ec2-user/hadoop-2.6.4/logs/hadoop-ec2-user-secondarynamenode-ip-172-31-14-37.us-east-2.compute.internal.out</w:t>
      </w:r>
    </w:p>
    <w:p w14:paraId="14951C1D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b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</w:t>
      </w:r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Exception in thread "main"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java.lang.IllegalArgumentException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: Invalid URI for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 address (check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fs.defaultFS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): hdfx://172.31.14.37/ is not of scheme '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hdfs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'.</w:t>
      </w:r>
    </w:p>
    <w:p w14:paraId="3764525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org.apache.hadoop.hdfs.server.namenode.NameNode.getAddress(NameNode.java:431)</w:t>
      </w:r>
    </w:p>
    <w:p w14:paraId="1EB68F5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org.apache.hadoop.hdfs.server.namenode.NameNode.getAddress(NameNode.java:415)</w:t>
      </w:r>
    </w:p>
    <w:p w14:paraId="5CA6EDDA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org.apache.hadoop.hdfs.server.namenode.NameNode.getServiceAddress(NameNode.java:408)</w:t>
      </w:r>
    </w:p>
    <w:p w14:paraId="0AFFA2D5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org.apache.hadoop.hdfs.server.namenode.SecondaryNameNode.initialize(SecondaryNameNode.java:229)</w:t>
      </w:r>
    </w:p>
    <w:p w14:paraId="0C1688A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org.apache.hadoop.hdfs.server.namenode.SecondaryNameNode.&lt;init&gt;(SecondaryNameNode.java:192)</w:t>
      </w:r>
    </w:p>
    <w:p w14:paraId="5785BFF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org.apache.hadoop.hdfs.server.namenode.SecondaryNameNode.main(SecondaryNameNode.java:671)</w:t>
      </w:r>
    </w:p>
    <w:p w14:paraId="646133E8" w14:textId="412166C1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</w:t>
      </w:r>
    </w:p>
    <w:p w14:paraId="3B0F498A" w14:textId="7C282C66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lastRenderedPageBreak/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 w:rsidRPr="00AB295F">
        <w:rPr>
          <w:rFonts w:ascii="Bauhaus 93" w:hAnsi="Bauhaus 93"/>
        </w:rPr>
        <w:t>cd</w:t>
      </w:r>
      <w:proofErr w:type="gramStart"/>
      <w:r w:rsidRPr="00AB295F">
        <w:rPr>
          <w:rFonts w:ascii="Bauhaus 93" w:hAnsi="Bauhaus 93"/>
        </w:rPr>
        <w:t xml:space="preserve">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next step is to use aa Linux command to convert  :: separated file into a comma-separated file. First part (cat) will simply output the file. Second part substitutes ,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r w:rsidRPr="002948D6">
        <w:rPr>
          <w:rFonts w:ascii="Bauhaus 93" w:hAnsi="Bauhaus 93"/>
          <w:szCs w:val="21"/>
        </w:rPr>
        <w:t xml:space="preserve">cat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 xml:space="preserve">/ml-1m/ratings.dat | sed -e s/::/,/g|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469541CF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50EA79C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1D11660C" w14:textId="77777777" w:rsidR="000316EA" w:rsidRPr="00D10831" w:rsidRDefault="000316EA" w:rsidP="000316EA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41256C80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4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8646F" w14:textId="77777777" w:rsidR="00E767FE" w:rsidRDefault="00E767FE" w:rsidP="00A83831">
      <w:pPr>
        <w:spacing w:after="0" w:line="240" w:lineRule="auto"/>
      </w:pPr>
      <w:r>
        <w:separator/>
      </w:r>
    </w:p>
  </w:endnote>
  <w:endnote w:type="continuationSeparator" w:id="0">
    <w:p w14:paraId="10C77908" w14:textId="77777777" w:rsidR="00E767FE" w:rsidRDefault="00E767FE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A23F" w14:textId="77777777" w:rsidR="00E767FE" w:rsidRDefault="00E767FE" w:rsidP="00A83831">
      <w:pPr>
        <w:spacing w:after="0" w:line="240" w:lineRule="auto"/>
      </w:pPr>
      <w:r>
        <w:separator/>
      </w:r>
    </w:p>
  </w:footnote>
  <w:footnote w:type="continuationSeparator" w:id="0">
    <w:p w14:paraId="0D69EEB0" w14:textId="77777777" w:rsidR="00E767FE" w:rsidRDefault="00E767FE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7332"/>
    <w:rsid w:val="000622E2"/>
    <w:rsid w:val="00062997"/>
    <w:rsid w:val="000666BD"/>
    <w:rsid w:val="00072333"/>
    <w:rsid w:val="00073CC2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4E7"/>
    <w:rsid w:val="000B1F64"/>
    <w:rsid w:val="000B249B"/>
    <w:rsid w:val="000C0066"/>
    <w:rsid w:val="000C21AB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A16"/>
    <w:rsid w:val="00230F44"/>
    <w:rsid w:val="002326D9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1843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976E2"/>
    <w:rsid w:val="005A529F"/>
    <w:rsid w:val="005B2331"/>
    <w:rsid w:val="005B5E73"/>
    <w:rsid w:val="005B69D4"/>
    <w:rsid w:val="005C0B40"/>
    <w:rsid w:val="005C2934"/>
    <w:rsid w:val="005C40C7"/>
    <w:rsid w:val="005D1337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7536"/>
    <w:rsid w:val="007B099A"/>
    <w:rsid w:val="007C1811"/>
    <w:rsid w:val="007C34A1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80087"/>
    <w:rsid w:val="00981927"/>
    <w:rsid w:val="0098210F"/>
    <w:rsid w:val="00982BE6"/>
    <w:rsid w:val="0098300E"/>
    <w:rsid w:val="009842B9"/>
    <w:rsid w:val="00992748"/>
    <w:rsid w:val="009938C4"/>
    <w:rsid w:val="009A2292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E21E0"/>
    <w:rsid w:val="009E4D36"/>
    <w:rsid w:val="009E5578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875FC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1359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17CF"/>
    <w:rsid w:val="00BB75B4"/>
    <w:rsid w:val="00BB76E4"/>
    <w:rsid w:val="00BC2FAB"/>
    <w:rsid w:val="00BD028E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B4E86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67FE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7C49"/>
    <w:rsid w:val="00F77E04"/>
    <w:rsid w:val="00F87DC6"/>
    <w:rsid w:val="00FA262B"/>
    <w:rsid w:val="00FA3F56"/>
    <w:rsid w:val="00FA561A"/>
    <w:rsid w:val="00FB7669"/>
    <w:rsid w:val="00FC4143"/>
    <w:rsid w:val="00FC6614"/>
    <w:rsid w:val="00FD29B4"/>
    <w:rsid w:val="00FD5EF1"/>
    <w:rsid w:val="00FD6978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park.apache.org/docs/latest/spark-standalo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FCFAD-541E-4CBA-A5D3-3A9665F4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10424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2019-03-12T00:30:00Z</dcterms:modified>
</cp:coreProperties>
</file>