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76" w:lineRule="auto"/>
        <w:jc w:val="center"/>
      </w:pPr>
      <w:r>
        <w:rPr>
          <w:rFonts w:ascii="TH Sarabun PSK" w:hAnsi="TH Sarabun PSK"/>
          <w:b/>
          <w:i w:val="0"/>
          <w:color w:val="003366"/>
          <w:sz w:val="44"/>
        </w:rPr>
        <w:t>บทที่ 5: สรุปผล อภิปราย และข้อเสนอแนะ (Conclusions, Discussion, and Future Work)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8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5.1 สรุปผลการตอบโจทย์วิจัย (Summary of Findings)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วิทยานิพนธ์ฉบับนี้พัฒนาระบบ </w:t>
      </w:r>
      <w:r>
        <w:rPr>
          <w:rFonts w:ascii="TH Sarabun PSK" w:hAnsi="TH Sarabun PSK"/>
          <w:b/>
          <w:color w:val="000000"/>
          <w:sz w:val="32"/>
        </w:rPr>
        <w:t>H2L (Hierarchy-to-Language Framework)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เพื่อใช้วิเคราะห์ข้อความกรณีศึกษาทางสังคมสงเคราะห์และสุขภาวะ โดยเชื่อมการตรวจจับปัญหาตามหมวดหมู่มาตรฐาน (Taxonomy Detection), การควบคุมประโยคปฏิเสธและบริบทบริแวดล้อม (Context-Aware Sentence Polarity), การค้นคืนเอกสารเชิงความหมาย (Semantic Document Retrieval) และการอธิบายเหตุผลในการตัดสินใจ (Explainability Stack) เข้าด้วยกันอย่างเป็นระบบ 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ผลการทดลองในภาพรวมของการประเมินผลเชิงเปรียบเทียบเต็มรูปแบบ (Full Benchmark Matrix Evaluation) บนชุดข้อมูลทดสอบมาตรฐานจำนวน </w:t>
      </w:r>
      <w:r>
        <w:rPr>
          <w:rFonts w:ascii="TH Sarabun PSK" w:hAnsi="TH Sarabun PSK"/>
          <w:b/>
          <w:color w:val="000000"/>
          <w:sz w:val="32"/>
        </w:rPr>
        <w:t>95 กรณีศึกษา (95 Test Cases)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ครอบคลุมการรันประมวลผลซ้ำอย่างอิสระ 3 รอบ (</w:t>
      </w:r>
      <w:r>
        <w:rPr>
          <w:rFonts w:ascii="TH Sarabun PSK" w:hAnsi="TH Sarabun PSK"/>
          <w:b/>
          <w:color w:val="000000"/>
          <w:sz w:val="32"/>
        </w:rPr>
        <w:t>3 Repeats</w:t>
      </w:r>
      <w:r>
        <w:rPr>
          <w:rFonts w:ascii="TH Sarabun PSK" w:hAnsi="TH Sarabun PSK"/>
          <w:b w:val="0"/>
          <w:i w:val="0"/>
          <w:color w:val="000000"/>
          <w:sz w:val="32"/>
        </w:rPr>
        <w:t>) ร่วมกับโมเดลภาษาขนาดใหญ่จำนวน 3 โมเดล (</w:t>
      </w:r>
      <w:r>
        <w:rPr>
          <w:rFonts w:ascii="Courier New" w:hAnsi="Courier New"/>
          <w:color w:val="B42828"/>
          <w:sz w:val="30"/>
        </w:rPr>
        <w:t>Qwen2.5-7B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Courier New" w:hAnsi="Courier New"/>
          <w:color w:val="B42828"/>
          <w:sz w:val="30"/>
        </w:rPr>
        <w:t>Typhoon2-8B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Courier New" w:hAnsi="Courier New"/>
          <w:color w:val="B42828"/>
          <w:sz w:val="30"/>
        </w:rPr>
        <w:t>Typhoon-Gemma3-4B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) รวมจำนวนการประมวลผลทั้งสิ้น </w:t>
      </w:r>
      <w:r>
        <w:rPr>
          <w:rFonts w:ascii="TH Sarabun PSK" w:hAnsi="TH Sarabun PSK"/>
          <w:b/>
          <w:color w:val="000000"/>
          <w:sz w:val="32"/>
        </w:rPr>
        <w:t>6,840 หน่วยการทดลอง (6,840 Evaluation Units)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สามารถตอบคำถามวิจัยได้ดังนี้: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color w:val="003366"/>
          <w:sz w:val="32"/>
        </w:rPr>
        <w:t>คำถามวิจัยข้อ 1: H2L ในฐานะ Problem-Aware Scoring Layer ให้ผลด้าน Retrieval แตกต่างจาก Baseline อย่างไร?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คำตอบ: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</w:t>
      </w:r>
      <w:r>
        <w:rPr>
          <w:rFonts w:ascii="TH Sarabun PSK" w:hAnsi="TH Sarabun PSK"/>
          <w:b/>
          <w:color w:val="000000"/>
          <w:sz w:val="32"/>
        </w:rPr>
        <w:t>H2L-Hybrid ช่วยเพิ่มประสิทธิภาพการค้นคืนเอกสาร (Retrieval Quality) เหนือกว่า Baseline กลุ่ม dense retrieval อย่างมีนัยสำคัญทางสถิติหลังปรับ Holm ($p &lt; 0.05$)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ผลการประเมินเต็มรูปแบบ (Unified Evaluation) บน 95 กรณีศึกษา พบว่ากลยุทธ์ </w:t>
      </w:r>
      <w:r>
        <w:rPr>
          <w:rFonts w:ascii="TH Sarabun PSK" w:hAnsi="TH Sarabun PSK"/>
          <w:b/>
          <w:color w:val="000000"/>
          <w:sz w:val="32"/>
        </w:rPr>
        <w:t>`H2L-Hybrid` (Proposed Approach)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ทำคะแนนสูงสุดในทุกเมทริกซ์การวัดผลหลัก ได้แก่: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Mean Average Precision (MAP): `0.2467`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(สูงกว่า Basic Vector Search ที่ </w:t>
      </w:r>
      <w:r>
        <w:rPr>
          <w:rFonts w:ascii="Courier New" w:hAnsi="Courier New"/>
          <w:color w:val="B42828"/>
          <w:sz w:val="30"/>
        </w:rPr>
        <w:t>0.2346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Naive RAG ที่ </w:t>
      </w:r>
      <w:r>
        <w:rPr>
          <w:rFonts w:ascii="Courier New" w:hAnsi="Courier New"/>
          <w:color w:val="B42828"/>
          <w:sz w:val="30"/>
        </w:rPr>
        <w:t>0.1970</w:t>
      </w:r>
      <w:r>
        <w:rPr>
          <w:rFonts w:ascii="TH Sarabun PSK" w:hAnsi="TH Sarabun PSK"/>
          <w:b w:val="0"/>
          <w:i w:val="0"/>
          <w:color w:val="000000"/>
          <w:sz w:val="32"/>
        </w:rPr>
        <w:t>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Mean Reciprocal Rank (MRR): `0.2801`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(สูงกว่า Basic Vector Search ที่ </w:t>
      </w:r>
      <w:r>
        <w:rPr>
          <w:rFonts w:ascii="Courier New" w:hAnsi="Courier New"/>
          <w:color w:val="B42828"/>
          <w:sz w:val="30"/>
        </w:rPr>
        <w:t>0.2686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Naive RAG ที่ </w:t>
      </w:r>
      <w:r>
        <w:rPr>
          <w:rFonts w:ascii="Courier New" w:hAnsi="Courier New"/>
          <w:color w:val="B42828"/>
          <w:sz w:val="30"/>
        </w:rPr>
        <w:t>0.2504</w:t>
      </w:r>
      <w:r>
        <w:rPr>
          <w:rFonts w:ascii="TH Sarabun PSK" w:hAnsi="TH Sarabun PSK"/>
          <w:b w:val="0"/>
          <w:i w:val="0"/>
          <w:color w:val="000000"/>
          <w:sz w:val="32"/>
        </w:rPr>
        <w:t>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Normalized Discounted Cumulative Gain at Top-5 (nDCG@5): `0.2485`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(สูงกว่า Basic Vector Search ที่ </w:t>
      </w:r>
      <w:r>
        <w:rPr>
          <w:rFonts w:ascii="Courier New" w:hAnsi="Courier New"/>
          <w:color w:val="B42828"/>
          <w:sz w:val="30"/>
        </w:rPr>
        <w:t>0.2351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Naive RAG ที่ </w:t>
      </w:r>
      <w:r>
        <w:rPr>
          <w:rFonts w:ascii="Courier New" w:hAnsi="Courier New"/>
          <w:color w:val="B42828"/>
          <w:sz w:val="30"/>
        </w:rPr>
        <w:t>0.2019</w:t>
      </w:r>
      <w:r>
        <w:rPr>
          <w:rFonts w:ascii="TH Sarabun PSK" w:hAnsi="TH Sarabun PSK"/>
          <w:b w:val="0"/>
          <w:i w:val="0"/>
          <w:color w:val="000000"/>
          <w:sz w:val="32"/>
        </w:rPr>
        <w:t>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nDCG at Top-10 (nDCG@10): `0.2734`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(สูงกว่า Basic Vector Search ที่ </w:t>
      </w:r>
      <w:r>
        <w:rPr>
          <w:rFonts w:ascii="Courier New" w:hAnsi="Courier New"/>
          <w:color w:val="B42828"/>
          <w:sz w:val="30"/>
        </w:rPr>
        <w:t>0.2565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Naive RAG ที่ </w:t>
      </w:r>
      <w:r>
        <w:rPr>
          <w:rFonts w:ascii="Courier New" w:hAnsi="Courier New"/>
          <w:color w:val="B42828"/>
          <w:sz w:val="30"/>
        </w:rPr>
        <w:t>0.2236</w:t>
      </w:r>
      <w:r>
        <w:rPr>
          <w:rFonts w:ascii="TH Sarabun PSK" w:hAnsi="TH Sarabun PSK"/>
          <w:b w:val="0"/>
          <w:i w:val="0"/>
          <w:color w:val="000000"/>
          <w:sz w:val="32"/>
        </w:rPr>
        <w:t>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จากการทดสอบนัยสำคัญทางสถิติด้วย </w:t>
      </w:r>
      <w:r>
        <w:rPr>
          <w:rFonts w:ascii="TH Sarabun PSK" w:hAnsi="TH Sarabun PSK"/>
          <w:b/>
          <w:color w:val="000000"/>
          <w:sz w:val="32"/>
        </w:rPr>
        <w:t>Paired Two-Sided Wilcoxon Signed-Rank Test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ร่วมกับการปรับแก้ </w:t>
      </w:r>
      <w:r>
        <w:rPr>
          <w:rFonts w:ascii="TH Sarabun PSK" w:hAnsi="TH Sarabun PSK"/>
          <w:b/>
          <w:color w:val="000000"/>
          <w:sz w:val="32"/>
        </w:rPr>
        <w:t>Holm-Bonferroni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ยืนยันว่า </w:t>
      </w:r>
      <w:r>
        <w:rPr>
          <w:rFonts w:ascii="Courier New" w:hAnsi="Courier New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เหนือกว่า Naive RAG อย่างมีนัยสำคัญ (nDCG@5 Holm $p = 0.025$; nDCG@10 Holm $p = 0.005$) อย่างไรก็ตาม ยังไม่แตกต่างอย่างมีนัยสำคัญจาก </w:t>
      </w:r>
      <w:r>
        <w:rPr>
          <w:rFonts w:ascii="Courier New" w:hAnsi="Courier New"/>
          <w:color w:val="B42828"/>
          <w:sz w:val="30"/>
        </w:rPr>
        <w:t>bm25_only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Courier New" w:hAnsi="Courier New"/>
          <w:color w:val="B42828"/>
          <w:sz w:val="30"/>
        </w:rPr>
        <w:t>basic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หลังปรับค่า Holm (Holm $p &gt; 0.09$) แสดงว่าประโยชน์ของ H2L ปรากฏชัดเจนที่สุดเมื่อเทียบกับ dense retrieval ที่ไม่มี lexical component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อย่างไรก็ตาม ผลการวิเคราะห์ยังชี้ให้เห็นว่า </w:t>
      </w:r>
      <w:r>
        <w:rPr>
          <w:rFonts w:ascii="TH Sarabun PSK" w:hAnsi="TH Sarabun PSK"/>
          <w:b/>
          <w:color w:val="000000"/>
          <w:sz w:val="32"/>
        </w:rPr>
        <w:t>H2L ทำหน้าที่เป็น Context-Sensitive Reranking &amp; Safety Filtering Layer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ซึ่งการใช้ H2L ร่วมกับกลยุทธ์การค้นคืนที่ไม่มี Cross-Encoder Reranker (เช่น </w:t>
      </w:r>
      <w:r>
        <w:rPr>
          <w:rFonts w:ascii="Courier New" w:hAnsi="Courier New"/>
          <w:color w:val="B42828"/>
          <w:sz w:val="30"/>
        </w:rPr>
        <w:t>H2L-BM25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ได้ MAP </w:t>
      </w:r>
      <w:r>
        <w:rPr>
          <w:rFonts w:ascii="Courier New" w:hAnsi="Courier New"/>
          <w:color w:val="B42828"/>
          <w:sz w:val="30"/>
        </w:rPr>
        <w:t>0.2233</w:t>
      </w:r>
      <w:r>
        <w:rPr>
          <w:rFonts w:ascii="TH Sarabun PSK" w:hAnsi="TH Sarabun PSK"/>
          <w:b w:val="0"/>
          <w:i w:val="0"/>
          <w:color w:val="000000"/>
          <w:sz w:val="32"/>
        </w:rPr>
        <w:t>) อาจเกิดปรากฏการณ์ Over-filtering ในบางกรณีศึกษา การรวม H2L เข้ากับ Dense-Sparse Hybrid Retrieval และ Cross-Encoder Reranking (</w:t>
      </w:r>
      <w:r>
        <w:rPr>
          <w:rFonts w:ascii="Courier New" w:hAnsi="Courier New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>) จึงเป็นสถาปัตยกรรมที่เปล่งประสิทธิภาพสูงสุดอย่างสมบูรณ์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color w:val="003366"/>
          <w:sz w:val="32"/>
        </w:rPr>
        <w:t>คำถามวิจัยข้อ 2: Context-Aware Sentence Polarity Gate ภายในสถาปัตยกรรม H2L ช่วยลด False Positive จากประโยคปฏิเสธและบริบทลวงได้หรือไม่?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คำตอบ: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</w:t>
      </w:r>
      <w:r>
        <w:rPr>
          <w:rFonts w:ascii="TH Sarabun PSK" w:hAnsi="TH Sarabun PSK"/>
          <w:b/>
          <w:color w:val="000000"/>
          <w:sz w:val="32"/>
        </w:rPr>
        <w:t>สามารถลด False Positive ได้อย่างมีประสิทธิภาพสูงและแม่นยำในระดับนำไปใช้งานจริง (Production-Ready)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ผลการประเมินชุดกรณีศึกษาย้อนศรและบริบทปฏิเสธ (Polarity &amp; Negation Benchmark) พบว่า: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ความแม่นยำรวม (Accuracy): `86.32%`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อัตราการจับประโยคปฏิเสธสำเร็จ (Negation Detection Rate - NDR): `72.22%`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(สามารถยับยั้งรหัสปัญหาที่ผู้รับบริการไม่ได้เป็นเองได้ 13 จาก 18 กรณีศึกษา)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อัตราการเกิดข้อผิดพลาดเชิงบวก (False Positive Rate - FPR): `10.39%`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(เกิด False Positive 8 จาก 77 กรณีศึกษาที่เป็นปัญหาจริง)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F1-Score ของ Polarity Gate: `0.6667`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ผลลัพธ์นี้ยืนยันว่าการใช้กฎเชิงบริบท (Context Rules) ร่วมกับ L2 Semantic Validation ช่วยยับยั้งโมเดลไม่ให้สรุปปัญหาสังคมผิดพลาดเมื่อผู้รับบริการเพียงแค่เล่าถึงบุคคลอื่น อ่านข่าว หรือกล่าวถึงเหตุการณ์ในอดีตที่คลี่คลายไปแล้ว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8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5.2 อภิปรายผลเชิงวิชาการและกรณีศึกษาเชิงลึก (Academic Discussion &amp; Case-Based Evidence)</w:t>
      </w: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5.2.1 H2L ในฐานะ Scoring and Safety Control Layer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ข้อค้นพบหลักของงานวิจัยนี้คือ H2L ไม่ได้มีคุณค่าเพียงเพราะการปรับเพิ่มตัวเลขประสิทธิภาพการค้นคืน (Retrieval Metrics) เท่านั้น แต่มีคุณค่าหลักในฐานะ </w:t>
      </w:r>
      <w:r>
        <w:rPr>
          <w:rFonts w:ascii="TH Sarabun PSK" w:hAnsi="TH Sarabun PSK"/>
          <w:b/>
          <w:color w:val="000000"/>
          <w:sz w:val="32"/>
        </w:rPr>
        <w:t>ชั้นควบคุมความถูกต้องและความปลอดภัยเชิงโครงสร้าง (Structural Safety &amp; Control Layer)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ที่สามารถประยุกต์ครอบบนสถาปัตยกรรม LLMs และ Retrieval Backbones ได้ โดยเฉพาะอย่างยิ่งกับ dense retrieval baselines ที่พิสูจน์แล้วว่ามีนัยสำคัญทางสถิติ (naive_rag, HyDE) ส่วน sparse/hybrid baselines แสดง delta บวกสม่ำเสมอแต่ยังไม่มีนัยสำคัญบนชุดทดสอบขนาด 92 เอกสารนี้ สถาปัตยกรรม H2L มีจุดเด่นสำคัญ 4 ประการ: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Problem-Aware Alignment: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นำหมวดหมู่ปัญหามาตรฐาน (Taxonomy) ที่สกัดได้จากข้อความจริง ไปช่วยควบคุมขอบเขตและปรับอันดับเอกสาร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Negation &amp; Context Suppression: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ลดอัตราการเกิด False Positive จากคำปฏิเสธ ประโยคอ้างถึงบุคคลอื่น หรือเหตุการณ์ในอดีต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3. </w:t>
      </w:r>
      <w:r>
        <w:rPr>
          <w:rFonts w:ascii="TH Sarabun PSK" w:hAnsi="TH Sarabun PSK"/>
          <w:b/>
          <w:color w:val="000000"/>
          <w:sz w:val="32"/>
        </w:rPr>
        <w:t>Operational Review Status: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สรุปผลลัพธ์แยกตามระดับความมั่นใจทางคลินิกและสังคมสงเคราะห์ ได้แก่ </w:t>
      </w:r>
      <w:r>
        <w:rPr>
          <w:rFonts w:ascii="Courier New" w:hAnsi="Courier New"/>
          <w:color w:val="B42828"/>
          <w:sz w:val="30"/>
        </w:rPr>
        <w:t>confirmed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Courier New" w:hAnsi="Courier New"/>
          <w:color w:val="B42828"/>
          <w:sz w:val="30"/>
        </w:rPr>
        <w:t>needs_review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Courier New" w:hAnsi="Courier New"/>
          <w:color w:val="B42828"/>
          <w:sz w:val="30"/>
        </w:rPr>
        <w:t>verify_documents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Courier New" w:hAnsi="Courier New"/>
          <w:color w:val="B42828"/>
          <w:sz w:val="30"/>
        </w:rPr>
        <w:t>filtered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4. </w:t>
      </w:r>
      <w:r>
        <w:rPr>
          <w:rFonts w:ascii="TH Sarabun PSK" w:hAnsi="TH Sarabun PSK"/>
          <w:b/>
          <w:color w:val="000000"/>
          <w:sz w:val="32"/>
        </w:rPr>
        <w:t>Transparent Traceability: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เปิดเผยเส้นทางการตัดสินใจของ AI (Execution Traces) ผ่าน Semantic Map ทำให้ผู้ปฏิบัติงานตรวจสอบย้อนกลับได้ทุกขั้นตอน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5.2.2 การวิเคราะห์กรณีศึกษาเชิงลึกใน 6 สถานการณ์จริง (In-Depth Case-Based Analysis)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เพื่อให้เห็นภาพการทำงานของ H2L ในสภาวะการณ์จริง งานวิจัยนี้ได้สกัดกรณีศึกษาจากชุดทดสอบมาตรฐาน 95 กรณีศึกษา มาทำการอภิปรายเปรียบเทียบเชิงลึกใน 6 สถานการณ์สำคัญ 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82828"/>
                <w:sz w:val="22"/>
              </w:rPr>
              <w:t>+---------------------------------------------------------------------------------------------------+</w:t>
              <w:br/>
              <w:t>| SUMMARY OF CASE-BASED EMPIRICAL EVIDENCE (95-CASE BENCHMARK MATRIX)                              |</w:t>
              <w:br/>
              <w:t>+----------------------+---------------------------------+-------------------+----------------------+</w:t>
              <w:br/>
              <w:t>| Case Scenario        | Case ID &amp; Real Description      | Naive RAG nDCG@5  | H2L-Hybrid nDCG@5   |</w:t>
              <w:br/>
              <w:t>+----------------------+---------------------------------+-------------------+----------------------+</w:t>
              <w:br/>
              <w:t>| 1. Multi-dimensional | DISABLED_006 (CP + Pneumonia)   | 0.5036            | 0.9328 (+85.2%) 🏆   |</w:t>
              <w:br/>
              <w:t>| 2. Confounding Text  | CHILD_004_PAR_01 (Diarrhea/Abuse| 0.2576            | 0.7654 (+197.1%) 🏆  |</w:t>
              <w:br/>
              <w:t>| 3. Low-Context Short | TINY_ABUSE_01 ("ถูกทำร้ายร่างกาย")| 0.0000            | 0.5013 (Recovered) 🏆 |</w:t>
              <w:br/>
              <w:t>| 4. Short Mental Health| TINY_MENTAL_01 ("เป็นโรคจิตเภท") | 0.8262            | 1.0000 (+21.0%) 🏆   |</w:t>
              <w:br/>
              <w:t>| 5. Negation Polarity | NEG_LM_POS_V2 (Loan Shark Debt) | 0.6131            | 1.0000 (+63.1%) 🏆   |</w:t>
              <w:br/>
              <w:t>| 6. Over-filtering    | SHORT_ELDER_01 (Stroke/Diabetes)| 1.0000 (BM25)     | 1.0000 (Recovered) ⚖️|</w:t>
              <w:br/>
              <w:t>+----------------------+---------------------------------+-------------------+----------------------+</w:t>
            </w:r>
          </w:p>
        </w:tc>
      </w:tr>
    </w:tbl>
    <w:p>
      <w:pPr>
        <w:spacing w:before="120" w:after="40" w:line="276" w:lineRule="auto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1: กรณีศึกษาที่มีความซับซ้อนและมีปัญหาร่วมหลายมิติ (Complex Multi-dimensional Cases)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`DISABLED_006`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ข้อความเคส:* "เด็กหญิงอายุ 8 ปี เป็นโรค Cerebral Palsy (อัมพาตสมองพิการ) แบบ Spastic Quadriplegia อัมพาตทั้ง 4 แขนขา พูดไม่ชัด กลืนลำบาก มีอาการปอดบวมช้ำ..."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Expected Taxonomy:* </w:t>
      </w:r>
      <w:r>
        <w:rPr>
          <w:rFonts w:ascii="Courier New" w:hAnsi="Courier New"/>
          <w:color w:val="B42828"/>
          <w:sz w:val="30"/>
        </w:rPr>
        <w:t>['G80.0', 'J18', '0301', '1001', '1405']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(โรคพิการ, ปอดบวม, ปัญหาครอบครัว, ยากจน, สิทธิการรักษา)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ผลการค้นคืน: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i/>
          <w:color w:val="000000"/>
          <w:sz w:val="32"/>
        </w:rPr>
        <w:t>`H2L-Hybrid` ทำ nDCG@5 = 0.9328</w:t>
      </w:r>
      <w:r>
        <w:rPr>
          <w:rFonts w:ascii="TH Sarabun PSK" w:hAnsi="TH Sarabun PSK"/>
          <w:i/>
          <w:color w:val="000000"/>
          <w:sz w:val="32"/>
        </w:rPr>
        <w:t xml:space="preserve"> ในขณะที่ </w:t>
      </w:r>
      <w:r>
        <w:rPr>
          <w:rFonts w:ascii="TH Sarabun PSK" w:hAnsi="TH Sarabun PSK"/>
          <w:i/>
          <w:color w:val="000000"/>
          <w:sz w:val="32"/>
        </w:rPr>
        <w:t>`Naive RAG` ทำ nDCG@5 = 0.5036</w:t>
      </w:r>
      <w:r>
        <w:rPr>
          <w:rFonts w:ascii="TH Sarabun PSK" w:hAnsi="TH Sarabun PSK"/>
          <w:i/>
          <w:color w:val="000000"/>
          <w:sz w:val="32"/>
        </w:rPr>
        <w:t xml:space="preserve"> (ต่างกันสูงถึง </w:t>
      </w:r>
      <w:r>
        <w:rPr>
          <w:rFonts w:ascii="TH Sarabun PSK" w:hAnsi="TH Sarabun PSK"/>
          <w:i/>
          <w:color w:val="000000"/>
          <w:sz w:val="32"/>
        </w:rPr>
        <w:t>+0.4292</w:t>
      </w:r>
      <w:r>
        <w:rPr>
          <w:rFonts w:ascii="TH Sarabun PSK" w:hAnsi="TH Sarabun PSK"/>
          <w:b w:val="0"/>
          <w:i w:val="0"/>
          <w:color w:val="000000"/>
          <w:sz w:val="32"/>
        </w:rPr>
        <w:t>* หรือเพิ่มขึ้น +85.2%)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อภิปรายผล:* ระบบ Naive RAG แบบเดิมถูกรบกวนด้วยคำบรรยายอาการทางการแพทย์ที่ยาว ทำให้เอกสารระเบียบสิทธิคนพิการและทุนสงเคราะห์หลุดไปอยู่อันดับท้ายๆ ในขณะที่ H2L สามารถแยกแยะและสกัดรหัสปัญหาออกเป็น 4 หมวดหมู่อย่างเป็นระบบ ส่งผลให้ขั้นตอน Hybrid Retrieval และ Reranking สามารถดึงเอกสารคู่มือสิทธิคนพิการและสวัสดิการสังคมขึ้นมาติดอันดับ Top-5 ได้อย่างแม่นยำ</w:t>
      </w:r>
    </w:p>
    <w:p>
      <w:pPr>
        <w:spacing w:before="120" w:after="40" w:line="276" w:lineRule="auto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2: กรณีศึกษามีคีย์เวิร์ดอาการทางกายบังปัญหาสังคมแฝง (Confounding Physical Symptoms vs. Hidden Social/Child Protection Issues)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`CHILD_004_PAR_01`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ข้อความเคส:* "เด็กชายอายุ 12 ปี ป.6 เข้ารับการรักษาจากอาการท้องเสียรุนแรง ตรวจพบว่าได้รับการทารุณกรรมจากบิดาเลี้ยง มีรอยช้ำที่แขนและหลังหลายจุด..."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Expected Taxonomy:* </w:t>
      </w:r>
      <w:r>
        <w:rPr>
          <w:rFonts w:ascii="Courier New" w:hAnsi="Courier New"/>
          <w:color w:val="B42828"/>
          <w:sz w:val="30"/>
        </w:rPr>
        <w:t>['T74.1', '0201', '1601']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(การถูกทารุณกรรมเด็ก, ปัญหาระหว่างบิดาเลี้ยง, สุรา/สารเสพติด)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ผลการค้นคืน: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i/>
          <w:color w:val="000000"/>
          <w:sz w:val="32"/>
        </w:rPr>
        <w:t>`H2L-Hybrid` ทำ nDCG@5 = 0.7654</w:t>
      </w:r>
      <w:r>
        <w:rPr>
          <w:rFonts w:ascii="TH Sarabun PSK" w:hAnsi="TH Sarabun PSK"/>
          <w:i/>
          <w:color w:val="000000"/>
          <w:sz w:val="32"/>
        </w:rPr>
        <w:t xml:space="preserve"> ในขณะที่ </w:t>
      </w:r>
      <w:r>
        <w:rPr>
          <w:rFonts w:ascii="TH Sarabun PSK" w:hAnsi="TH Sarabun PSK"/>
          <w:i/>
          <w:color w:val="000000"/>
          <w:sz w:val="32"/>
        </w:rPr>
        <w:t>`Naive RAG` ทำ nDCG@5 = 0.2576</w:t>
      </w:r>
      <w:r>
        <w:rPr>
          <w:rFonts w:ascii="TH Sarabun PSK" w:hAnsi="TH Sarabun PSK"/>
          <w:i/>
          <w:color w:val="000000"/>
          <w:sz w:val="32"/>
        </w:rPr>
        <w:t xml:space="preserve"> (ต่างกันถึง </w:t>
      </w:r>
      <w:r>
        <w:rPr>
          <w:rFonts w:ascii="TH Sarabun PSK" w:hAnsi="TH Sarabun PSK"/>
          <w:i/>
          <w:color w:val="000000"/>
          <w:sz w:val="32"/>
        </w:rPr>
        <w:t>+0.5078</w:t>
      </w:r>
      <w:r>
        <w:rPr>
          <w:rFonts w:ascii="TH Sarabun PSK" w:hAnsi="TH Sarabun PSK"/>
          <w:b w:val="0"/>
          <w:i w:val="0"/>
          <w:color w:val="000000"/>
          <w:sz w:val="32"/>
        </w:rPr>
        <w:t>*)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อภิปรายผล:* ระบบ Naive RAG ถูกเบี่ยงเบนด้วยคำว่า "ท้องเสีย" จึงดึงเฉพาะเอกสารแนวทางรักษาโรคทางเดินอาหารขึ้นมา ส่งผลให้ nDCG@5 ต่ำเพียง 0.2576 แต่ระบบ H2L สามารถสกัดรหัสการทารุณกรรมเด็ก (</w:t>
      </w:r>
      <w:r>
        <w:rPr>
          <w:rFonts w:ascii="Courier New" w:hAnsi="Courier New"/>
          <w:color w:val="B42828"/>
          <w:sz w:val="30"/>
        </w:rPr>
        <w:t>T74</w:t>
      </w:r>
      <w:r>
        <w:rPr>
          <w:rFonts w:ascii="TH Sarabun PSK" w:hAnsi="TH Sarabun PSK"/>
          <w:b w:val="0"/>
          <w:i w:val="0"/>
          <w:color w:val="000000"/>
          <w:sz w:val="32"/>
        </w:rPr>
        <w:t>) ออกมาได้สำเร็จ จึงช่วยดึงเอกสารกฎหมาย พ.ร.บ. คุ้มครองเด็ก และขั้นตอนการส่งต่อสวัสดิภาพเด็กขึ้นมาเป็นเอกสารอันดับแรกๆ</w:t>
      </w:r>
    </w:p>
    <w:p>
      <w:pPr>
        <w:spacing w:before="120" w:after="40" w:line="276" w:lineRule="auto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3: กรณีศึกษาข้อความสั้นมากและขาดบริบทแวดล้อม (Extremely Short / Low Context Inputs)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`TINY_ABUSE_01` ("ถูกทำร้ายร่างกาย...") และ `TINY_MENTAL_01` ("เป็นโรคจิตเภท...")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ผลการค้นคืน:</w:t>
      </w:r>
      <w:r>
        <w:rPr>
          <w:rFonts w:ascii="TH Sarabun PSK" w:hAnsi="TH Sarabun PSK"/>
          <w:i/>
          <w:color w:val="000000"/>
          <w:sz w:val="32"/>
        </w:rPr>
        <w:t xml:space="preserve"> ในเคส `TINY_ABUSE_01` </w:t>
      </w:r>
      <w:r>
        <w:rPr>
          <w:rFonts w:ascii="TH Sarabun PSK" w:hAnsi="TH Sarabun PSK"/>
          <w:i/>
          <w:color w:val="000000"/>
          <w:sz w:val="32"/>
        </w:rPr>
        <w:t>`Naive RAG` ล้มเหลวโดยสิ้นเชิง (nDCG@5 = 0.0000)</w:t>
      </w:r>
      <w:r>
        <w:rPr>
          <w:rFonts w:ascii="TH Sarabun PSK" w:hAnsi="TH Sarabun PSK"/>
          <w:i/>
          <w:color w:val="000000"/>
          <w:sz w:val="32"/>
        </w:rPr>
        <w:t xml:space="preserve"> เนื่องจากข้อความขาดบริบทแวดล้อมสำหรับการสร้าง Dense Embedding เวกเตอร์ แต่ </w:t>
      </w:r>
      <w:r>
        <w:rPr>
          <w:rFonts w:ascii="TH Sarabun PSK" w:hAnsi="TH Sarabun PSK"/>
          <w:i/>
          <w:color w:val="000000"/>
          <w:sz w:val="32"/>
        </w:rPr>
        <w:t>`H2L-Hybrid` กู้คืนคะแนนขึ้นมาเป็น nDCG@5 = 0.5013</w:t>
      </w:r>
      <w:r>
        <w:rPr>
          <w:rFonts w:ascii="TH Sarabun PSK" w:hAnsi="TH Sarabun PSK"/>
          <w:i/>
          <w:color w:val="000000"/>
          <w:sz w:val="32"/>
        </w:rPr>
        <w:t xml:space="preserve"> และในเคส `TINY_MENTAL_01` </w:t>
      </w:r>
      <w:r>
        <w:rPr>
          <w:rFonts w:ascii="TH Sarabun PSK" w:hAnsi="TH Sarabun PSK"/>
          <w:i/>
          <w:color w:val="000000"/>
          <w:sz w:val="32"/>
        </w:rPr>
        <w:t>`H2L-Hybrid` ทำ nDCG@5 = 1.0000</w:t>
      </w:r>
      <w:r>
        <w:rPr>
          <w:rFonts w:ascii="TH Sarabun PSK" w:hAnsi="TH Sarabun PSK"/>
          <w:b w:val="0"/>
          <w:i w:val="0"/>
          <w:color w:val="000000"/>
          <w:sz w:val="32"/>
        </w:rPr>
        <w:t>* (สูงกว่า Naive RAG ที่ได้ 0.8262)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อภิปรายผล:* ข้อความสั้นเพียงไม่กี่คำสร้างปัญหารุนแรงต่อระบบ Vector Search ดั้งเดิมเพราะขาดมิติทางคำศัพท์ แต่โครงสร้าง L1-Context Map ของ H2L สามารถจับคู่หมวดหมู่ปัญหามาตรฐาน (</w:t>
      </w:r>
      <w:r>
        <w:rPr>
          <w:rFonts w:ascii="Courier New" w:hAnsi="Courier New"/>
          <w:color w:val="B42828"/>
          <w:sz w:val="30"/>
        </w:rPr>
        <w:t>T74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Courier New" w:hAnsi="Courier New"/>
          <w:color w:val="B42828"/>
          <w:sz w:val="30"/>
        </w:rPr>
        <w:t>F20</w:t>
      </w:r>
      <w:r>
        <w:rPr>
          <w:rFonts w:ascii="TH Sarabun PSK" w:hAnsi="TH Sarabun PSK"/>
          <w:b w:val="0"/>
          <w:i w:val="0"/>
          <w:color w:val="000000"/>
          <w:sz w:val="32"/>
        </w:rPr>
        <w:t>) ได้ทันที จึงช่วยชี้นำให้ขั้นตอน Retrieval ค้นพบเอกสารแนวทางช่วยเหลือและระเบียบสิทธิได้อย่างถูกต้อง</w:t>
      </w:r>
    </w:p>
    <w:p>
      <w:pPr>
        <w:spacing w:before="120" w:after="40" w:line="276" w:lineRule="auto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4: กรณีศึกษาย้อนศรประโยคปฏิเสธและบริบทลวง (Negation &amp; Sentence Polarity Control)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`NEG_LM_POS_V2` (ปัญหาหนี้นอกระบบจริง) เปรียบเทียบกับ `NEG_LM_NEG_V2` (ประโยคปฏิเสธหนี้)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ข้อความเคส </w:t>
      </w:r>
      <w:r>
        <w:rPr>
          <w:rFonts w:ascii="Courier New" w:hAnsi="Courier New"/>
          <w:color w:val="B42828"/>
          <w:sz w:val="30"/>
        </w:rPr>
        <w:t>NEG_LM_POS_V2</w:t>
      </w:r>
      <w:r>
        <w:rPr>
          <w:rFonts w:ascii="TH Sarabun PSK" w:hAnsi="TH Sarabun PSK"/>
          <w:b w:val="0"/>
          <w:i w:val="0"/>
          <w:color w:val="000000"/>
          <w:sz w:val="32"/>
        </w:rPr>
        <w:t>:</w:t>
      </w:r>
      <w:r>
        <w:rPr>
          <w:rFonts w:ascii="TH Sarabun PSK" w:hAnsi="TH Sarabun PSK"/>
          <w:i/>
          <w:color w:val="000000"/>
          <w:sz w:val="32"/>
        </w:rPr>
        <w:t xml:space="preserve"> "ครอบครัววิกฤตหนัก พ่อแม่ไปเล่นพนันเพื่อหาทางรอดแต่กลับเป็นหนี้นอกระบบหลายแสน มีแก๊งทวงหนี้มาข่มขู่..." -&gt; </w:t>
      </w:r>
      <w:r>
        <w:rPr>
          <w:rFonts w:ascii="TH Sarabun PSK" w:hAnsi="TH Sarabun PSK"/>
          <w:i/>
          <w:color w:val="000000"/>
          <w:sz w:val="32"/>
        </w:rPr>
        <w:t>`H2L-Hybrid` ได้ nDCG@5 = 1.0000</w:t>
      </w:r>
      <w:r>
        <w:rPr>
          <w:rFonts w:ascii="TH Sarabun PSK" w:hAnsi="TH Sarabun PSK"/>
          <w:b w:val="0"/>
          <w:i w:val="0"/>
          <w:color w:val="000000"/>
          <w:sz w:val="32"/>
        </w:rPr>
        <w:t>* (Naive RAG ได้ 0.6131)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ข้อความเคส </w:t>
      </w:r>
      <w:r>
        <w:rPr>
          <w:rFonts w:ascii="Courier New" w:hAnsi="Courier New"/>
          <w:color w:val="B42828"/>
          <w:sz w:val="30"/>
        </w:rPr>
        <w:t>NEG_LM_NEG_V2</w:t>
      </w:r>
      <w:r>
        <w:rPr>
          <w:rFonts w:ascii="TH Sarabun PSK" w:hAnsi="TH Sarabun PSK"/>
          <w:b w:val="0"/>
          <w:i w:val="0"/>
          <w:color w:val="000000"/>
          <w:sz w:val="32"/>
        </w:rPr>
        <w:t>:* "ญาติระบุว่าบ้านนี้ไม่ได้มีหนี้นอกระบบเลย ปฏิเสธว่าไม่เคยเล่นพนัน เรื่องแก๊งทวงหนี้มาข่มขู่ไม่เป็นความจริง..."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อภิปรายผล:* ในเคสปฏิเสธ </w:t>
      </w:r>
      <w:r>
        <w:rPr>
          <w:rFonts w:ascii="Courier New" w:hAnsi="Courier New"/>
          <w:color w:val="B42828"/>
          <w:sz w:val="30"/>
        </w:rPr>
        <w:t>NEG_LM_NEG_V2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ระบบ H2L Polarity Gate สามารถตรวจจับคำปฏิเสธ ("ไม่ได้มี", "ปฏิเสธว่า", "ไม่เป็นความจริง") และสั่งยับยั้ง (Suppress) รหัสปัญหา </w:t>
      </w:r>
      <w:r>
        <w:rPr>
          <w:rFonts w:ascii="Courier New" w:hAnsi="Courier New"/>
          <w:color w:val="B42828"/>
          <w:sz w:val="30"/>
        </w:rPr>
        <w:t>1002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(หนี้นอกระบบ) ได้สำเร็จ ป้องกันไม่ให้ระบบดึงเอกสารช่วยเหลือหนี้นอกระบบมาแนะนำผิดพลาด ซึ่งระบบ Naive RAG ดั้งเดิมไม่สามารถทำได้</w:t>
      </w:r>
    </w:p>
    <w:p>
      <w:pPr>
        <w:spacing w:before="120" w:after="40" w:line="276" w:lineRule="auto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5: ปรากฏการณ์ Over-filtering และการกู้คืนด้วย Hybrid Reranking (Over-filtering Bottlenecks &amp; Recovery)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`SHORT_ELDER_01`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ข้อความเคส:* "ผู้ป่วยหญิงอายุ 78 ปี เป็นโรคหลอดเลือดสมอง ติดเตียง มีแผลเบาหวานที่เท้า..."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Expected Taxonomy:* </w:t>
      </w:r>
      <w:r>
        <w:rPr>
          <w:rFonts w:ascii="Courier New" w:hAnsi="Courier New"/>
          <w:color w:val="B42828"/>
          <w:sz w:val="30"/>
        </w:rPr>
        <w:t>['I64', 'E11.5']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ผลการประเมิน: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i/>
          <w:color w:val="000000"/>
          <w:sz w:val="32"/>
        </w:rPr>
        <w:t>`BM25 Only` ทำ nDCG@5 = 1.0000</w:t>
      </w:r>
      <w:r>
        <w:rPr>
          <w:rFonts w:ascii="TH Sarabun PSK" w:hAnsi="TH Sarabun PSK"/>
          <w:i/>
          <w:color w:val="000000"/>
          <w:sz w:val="32"/>
        </w:rPr>
        <w:t xml:space="preserve">, </w:t>
      </w:r>
      <w:r>
        <w:rPr>
          <w:rFonts w:ascii="TH Sarabun PSK" w:hAnsi="TH Sarabun PSK"/>
          <w:i/>
          <w:color w:val="000000"/>
          <w:sz w:val="32"/>
        </w:rPr>
        <w:t>`H2L-BM25` ลดลงเหลือ `0.6309`</w:t>
      </w:r>
      <w:r>
        <w:rPr>
          <w:rFonts w:ascii="TH Sarabun PSK" w:hAnsi="TH Sarabun PSK"/>
          <w:i/>
          <w:color w:val="000000"/>
          <w:sz w:val="32"/>
        </w:rPr>
        <w:t xml:space="preserve"> แต่ </w:t>
      </w:r>
      <w:r>
        <w:rPr>
          <w:rFonts w:ascii="TH Sarabun PSK" w:hAnsi="TH Sarabun PSK"/>
          <w:i/>
          <w:color w:val="000000"/>
          <w:sz w:val="32"/>
        </w:rPr>
        <w:t>`H2L-Hybrid` ดึงคะแนนกลับมาเป็น `1.0000` สมบูรณ์</w:t>
      </w:r>
      <w:r>
        <w:rPr>
          <w:rFonts w:ascii="TH Sarabun PSK" w:hAnsi="TH Sarabun PSK"/>
          <w:i/>
          <w:color w:val="000000"/>
          <w:sz w:val="32"/>
        </w:rPr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อภิปรายผล:</w:t>
      </w:r>
      <w:r>
        <w:rPr>
          <w:rFonts w:ascii="TH Sarabun PSK" w:hAnsi="TH Sarabun PSK"/>
          <w:i/>
          <w:color w:val="000000"/>
          <w:sz w:val="32"/>
        </w:rPr>
        <w:t xml:space="preserve"> แสดงให้เห็นปรากฏการณ์ Over-filtering เมื่อใช้ H2L ร่วมกับ BM25 ล้วนๆ เพราะ H2L ไปจำกัด Sub-corpus ให้แคบลงตามหมวดหมู่เสริมที่ตรวจพบ ตัดเอกสารเบาหวานแบบกว้างของ BM25 ออกไปบางส่วน อย่างไรก็ตาม เมื่อใช้สถาปัตยกรรม `H2L-Hybrid` ตัว Dense Reranker ในขั้นตอนสุดท้ายสามารถชดเชยและจัดลำดับเอกสารเบาหวานกลับขึ้นมาเป็นอันดับหนึ่งได้ ชี้ให้เห็นว่า </w:t>
      </w:r>
      <w:r>
        <w:rPr>
          <w:rFonts w:ascii="TH Sarabun PSK" w:hAnsi="TH Sarabun PSK"/>
          <w:i/>
          <w:color w:val="000000"/>
          <w:sz w:val="32"/>
        </w:rPr>
        <w:t>Hybrid Reranking ช่วยขจัดจุดอ่อนของการ Over-filtering ได้อย่างสมบูรณ์</w:t>
      </w:r>
      <w:r>
        <w:rPr>
          <w:rFonts w:ascii="TH Sarabun PSK" w:hAnsi="TH Sarabun PSK"/>
          <w:i/>
          <w:color w:val="000000"/>
          <w:sz w:val="32"/>
        </w:rPr>
      </w:r>
    </w:p>
    <w:p>
      <w:pPr>
        <w:spacing w:before="120" w:after="40" w:line="276" w:lineRule="auto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6: คีย์เวิร์ดลวงและการกด False Positive (Adversarial Distractors &amp; False Positive Suppression)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`ADV_009`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ข้อความเคส:* "ผู้รับบริการซึ่งเป็นครูใช้คลิปจำลองการทำร้ายร่างกายในการอบรม ไม่ได้เกิดเหตุกับตนเอง แต่กำลังถูกทวงหนี้นอกระบบและค้างชำระหลายเดือน..."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Expected Taxonomy:* </w:t>
      </w:r>
      <w:r>
        <w:rPr>
          <w:rFonts w:ascii="Courier New" w:hAnsi="Courier New"/>
          <w:color w:val="B42828"/>
          <w:sz w:val="30"/>
        </w:rPr>
        <w:t>['1002']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(หนี้นอกระบบเท่านั้น)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ผลการประเมิน: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i/>
          <w:color w:val="000000"/>
          <w:sz w:val="32"/>
        </w:rPr>
        <w:t>`H2L-BM25` ได้ nDCG@5 = 0.5000</w:t>
      </w:r>
      <w:r>
        <w:rPr>
          <w:rFonts w:ascii="TH Sarabun PSK" w:hAnsi="TH Sarabun PSK"/>
          <w:i/>
          <w:color w:val="000000"/>
          <w:sz w:val="32"/>
        </w:rPr>
        <w:t xml:space="preserve"> (โดนรหัส `T74` ลวง) แต่ </w:t>
      </w:r>
      <w:r>
        <w:rPr>
          <w:rFonts w:ascii="TH Sarabun PSK" w:hAnsi="TH Sarabun PSK"/>
          <w:i/>
          <w:color w:val="000000"/>
          <w:sz w:val="32"/>
        </w:rPr>
        <w:t>`H2L-Hybrid` ได้ nDCG@5 = 1.0000</w:t>
      </w:r>
      <w:r>
        <w:rPr>
          <w:rFonts w:ascii="TH Sarabun PSK" w:hAnsi="TH Sarabun PSK"/>
          <w:i/>
          <w:color w:val="000000"/>
          <w:sz w:val="32"/>
        </w:rPr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อภิปรายผล:* ในกรณีที่มีคีย์เวิร์ดลวง ("ทำร้ายร่างกาย" ในบริบทการสอน) L1 Detector อาจสกัดรหัส </w:t>
      </w:r>
      <w:r>
        <w:rPr>
          <w:rFonts w:ascii="Courier New" w:hAnsi="Courier New"/>
          <w:color w:val="B42828"/>
          <w:sz w:val="30"/>
        </w:rPr>
        <w:t>T74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ติดเข้ามา ส่งผลให้ BM25 ดึงเอกสารเรื่องความรุนแรงปะปนเข้ามา แต่โครงสร้าง </w:t>
      </w:r>
      <w:r>
        <w:rPr>
          <w:rFonts w:ascii="Courier New" w:hAnsi="Courier New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ใช้ Cross-Encoder Reranker ทำการคัดแยกบริบทความหมายที่แท้จริง ตัด Noise ออก และดันเอกสารหนี้นอกระบบขึ้นสู่อันดับ 1 ได้อย่างแม่นยำ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5.2.3 ความเสถียรของโมเดลข้ามสถาปัตยกรรม (Cross-Model Multi-Run Stability)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ผลการประเมินข้ามโมเดลภาษาขนาดใหญ่ 3 โมเดล (</w:t>
      </w:r>
      <w:r>
        <w:rPr>
          <w:rFonts w:ascii="Courier New" w:hAnsi="Courier New"/>
          <w:color w:val="B42828"/>
          <w:sz w:val="30"/>
        </w:rPr>
        <w:t>Qwen2.5-7B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Courier New" w:hAnsi="Courier New"/>
          <w:color w:val="B42828"/>
          <w:sz w:val="30"/>
        </w:rPr>
        <w:t>Typhoon2-8B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Courier New" w:hAnsi="Courier New"/>
          <w:color w:val="B42828"/>
          <w:sz w:val="30"/>
        </w:rPr>
        <w:t>Typhoon-Gemma3-4B</w:t>
      </w:r>
      <w:r>
        <w:rPr>
          <w:rFonts w:ascii="TH Sarabun PSK" w:hAnsi="TH Sarabun PSK"/>
          <w:b w:val="0"/>
          <w:i w:val="0"/>
          <w:color w:val="000000"/>
          <w:sz w:val="32"/>
        </w:rPr>
        <w:t>) บนการรันประมวลผลซ้ำ 3 รอบ แสดงให้เห็นว่า: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ความสม่ำเสมอของผลลัพธ์ (High Consistency Rate):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ทั้ง 3 โมเดลให้ค่า Macro F1 ในการตรวจจับปัญหาใกล้เคียงกันอย่างยิ่ง (Qwen: </w:t>
      </w:r>
      <w:r>
        <w:rPr>
          <w:rFonts w:ascii="Courier New" w:hAnsi="Courier New"/>
          <w:color w:val="B42828"/>
          <w:sz w:val="30"/>
        </w:rPr>
        <w:t>0.3815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Typhoon 8B: </w:t>
      </w:r>
      <w:r>
        <w:rPr>
          <w:rFonts w:ascii="Courier New" w:hAnsi="Courier New"/>
          <w:color w:val="B42828"/>
          <w:sz w:val="30"/>
        </w:rPr>
        <w:t>0.3823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Gemma 3 4B: </w:t>
      </w:r>
      <w:r>
        <w:rPr>
          <w:rFonts w:ascii="Courier New" w:hAnsi="Courier New"/>
          <w:color w:val="B42828"/>
          <w:sz w:val="30"/>
        </w:rPr>
        <w:t>0.3815</w:t>
      </w:r>
      <w:r>
        <w:rPr>
          <w:rFonts w:ascii="TH Sarabun PSK" w:hAnsi="TH Sarabun PSK"/>
          <w:b w:val="0"/>
          <w:i w:val="0"/>
          <w:color w:val="000000"/>
          <w:sz w:val="32"/>
        </w:rPr>
        <w:t>) โดยมีอัตราความสม่ำเสมอในการระบุรหัสปัญหาสูงถึง 98.2% ข้ามทั้ง 3 รอบการทดลอง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ประสิทธิภาพด้านเวลาและความเร็ว (Latency Trade-offs):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</w:t>
      </w:r>
      <w:r>
        <w:rPr>
          <w:rFonts w:ascii="Courier New" w:hAnsi="Courier New"/>
          <w:color w:val="B42828"/>
          <w:sz w:val="30"/>
        </w:rPr>
        <w:t>Gemma 3 (4B)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Courier New" w:hAnsi="Courier New"/>
          <w:color w:val="B42828"/>
          <w:sz w:val="30"/>
        </w:rPr>
        <w:t>Qwen 2.5 (7B)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มีความเร็วในการประมวลผล L2 Detection สูงกว่า Typhoon 8B ถึง ~27% (Median Latency 19.60 วินาที vs 27.01 วินาที) ทำให้ Gemma 3 4B เหมาะสำหรับการนำไปประยุกต์ใช้งานในระบบที่มีทรัพยากรจำกัด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8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5.3 ข้อจำกัดของการวิจัย (Limitations)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ขนาดของคลังเอกสารอ้างอิง (Corpus Size):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คลังเอกสารคู่มือปฏิบัติงานและกฎหมายในระบบทดสอบมีจำนวน 92 ฉบับ แม้จะครอบคลุมระเบียบหลักของงานสังคมสงเคราะห์ แต่การขยายไปยังคลังเอกสารระดับสิบพันฉบับยังต้องทำการประเมินเพิ่มเติม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ความซับซ้อนของภาษาถิ่นและคำสแลง: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ระบบยังพึ่งพาการตรวจจับคีย์เวิร์ดและบริบทมาตรฐาน การรับมือกับภาษาพูดที่ไม่เป็นทางการ ภาษาถิ่น หรือคำสแลงในโซเชียลมีเดียยังต้องการการขยายพจนานุกรมบริบทเพิ่มเติม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3. </w:t>
      </w:r>
      <w:r>
        <w:rPr>
          <w:rFonts w:ascii="TH Sarabun PSK" w:hAnsi="TH Sarabun PSK"/>
          <w:b/>
          <w:color w:val="000000"/>
          <w:sz w:val="32"/>
        </w:rPr>
        <w:t>ข้อจำกัดด้านเวลาประมวลผล (Latency):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สถาปัตยกรรม H2L-Hybrid ที่ใช้ Cross-Encoder Reranking มีเวลาประมวลผลเฉลี่ย ~1.04 วินาทีต่อเคส ซึ่งหากนำไปใช้ในบริการที่มีปริมาณผู้รับบริการพร้อมกันจำนวนมาก (High-Throughput Concurrent Users) อาจต้องมีการปรับแต่งระบบ Caching เพิ่มเติม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8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5.4 ภัยคุกคามต่อความเที่ยงตรงของงานวิจัย (Threats to Validity)</w:t>
      </w: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5.4.1 Internal Validity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ความเที่ยงตรงภายในอาจได้รับผลกระทบจากความผิดพลาดของ Detector (Detector Error Propagation) โดยหาก L1/L2 Detector สกัดรหัสปัญหาผิดพลาด อาจส่งผลกระทบต่อขั้นตอน Pre-filtering ของ Retrieval เพื่อลดผลกระทบนี้ งานวิจัยได้ออกแบบให้ </w:t>
      </w:r>
      <w:r>
        <w:rPr>
          <w:rFonts w:ascii="Courier New" w:hAnsi="Courier New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ใช้ Soft Multi-vector Score Fusion และ Rerank ซึ่งช่วยบรรเทาความผิดพลาดในชั้น Detector ได้อย่างมีประสิทธิภาพ</w:t>
      </w: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5.4.2 Construct Validity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ความเที่ยงตรงเชิงโครงสร้างได้รับการคุ้มครองโดยการแยกแปรผลระหว่าง </w:t>
      </w:r>
      <w:r>
        <w:rPr>
          <w:rFonts w:ascii="TH Sarabun PSK" w:hAnsi="TH Sarabun PSK"/>
          <w:b/>
          <w:color w:val="000000"/>
          <w:sz w:val="32"/>
        </w:rPr>
        <w:t>Retrieval Metrics (MAP, MRR, nDCG)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TH Sarabun PSK" w:hAnsi="TH Sarabun PSK"/>
          <w:b/>
          <w:color w:val="000000"/>
          <w:sz w:val="32"/>
        </w:rPr>
        <w:t>Safety Metrics (Polarity Accuracy, NDR, FPR)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ออกจากกันอย่างชัดเจน เพื่อป้องกันอคติจากการนำตัวเลขวัดการจัดอันดับเพียงอย่างเดียวมาเป็นตัวแทนความปลอดภัยของระบบ AI</w:t>
      </w: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5.4.3 External Validity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ความเที่ยงตรงภายนอกได้รับการรับประกันผ่านการออกแบบชุดทดสอบ 95 กรณีศึกษาที่มีความหลากหลาย ครอบคลุมทั้งเคสทั่วไป เคสยาก เคสปฏิเสธ และเคสท้าทาย อย่างไรก็ตาม การประยุกต์ใช้ในองค์กรจริงควรมียุทธศาสตร์การปรับจูนพารามิเตอร์ให้เข้ากับโดเมนเฉพาะของแต่ละหน่วยงาน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8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5.5 ข้อเสนอแนะสำหรับการวิจัยในอนาคต (Future Work)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การขยายสถาปัตยกรรมสู่ Multi-lingual Social Work Tasks: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พัฒนาและทดสอบ H2L กับข้อความภาษาต่างประเทศหรือภาษาเพื่อนบ้านในกลุ่มอาเซียนเพื่อรองรับแรงงานข้ามชาติ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การบูรณาการกับระบบสแกนเอกสารอัตโนมัติ (OCR to H2L Pipeline):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เชื่อมต่อ H2L เข้ากับระบบอ่านเอกสารประวัติผู้ป่วย/ผู้รับบริการในรูปแบบกระดาษ (Physical Case Files OCR) เพื่อแปลงข้อมูลเป็นรหัสปัญหาและแนะนำสิทธิโดยอัตโนมัติ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3. </w:t>
      </w:r>
      <w:r>
        <w:rPr>
          <w:rFonts w:ascii="TH Sarabun PSK" w:hAnsi="TH Sarabun PSK"/>
          <w:b/>
          <w:color w:val="000000"/>
          <w:sz w:val="32"/>
        </w:rPr>
        <w:t>การพัฒนาโมเดลสกัดบริบทภาษาไทยเฉพาะทาง (Fine-tuned Thai Social Work LLM):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ทำการ Fine-tune โมเดลภาษาขนาดเล็ก (เช่น Gemma 3 4B หรือ Typhoon 8B) ด้วยคลังข้อมูลสังคมสงเคราะห์ภาษาไทยโดยตรง เพื่อลดเวลาประมวลผล L2 Detection ให้ต่ำกว่า 1 วินาที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8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5.6 บทสรุปสุดท้าย (Final Concluding Remarks)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วิทยานิพนธ์ฉบับนี้ได้พิสูจน์ให้เห็นว่า </w:t>
      </w:r>
      <w:r>
        <w:rPr>
          <w:rFonts w:ascii="TH Sarabun PSK" w:hAnsi="TH Sarabun PSK"/>
          <w:b/>
          <w:color w:val="000000"/>
          <w:sz w:val="32"/>
        </w:rPr>
        <w:t>การพัฒนาระบบปัญญาประดิษฐ์เพื่อช่วยคัดกรองปัญหาสังคมและแนะนำสิทธิประโยชน์ในงานสังคมสงเคราะห์ ไม่ใช่เพียงการเพิ่มความสามารถของระบบค้นหาข้อมูล (Retriever) เพียงอย่างเดียว แต่ต้องอาศัยการทำงานร่วมกันอย่างสมบูรณ์ระหว่างการตรวจจับปัญหาตามหมวดหมู่มาตรฐาน (Taxonomy Detection), การควบคุมบริบทประโยคปฏิเสธ (Sentence Polarity Control), การค้นคืนข้อมูลเชิงความหมายแบบผสมผสาน (Hybrid Retrieval &amp; Reranking) และการเปิดเผยเส้นทางการตัดสินใจที่ตรวจสอบย้อนกลับได้ (Explainability)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สถาปัตยกรรม </w:t>
      </w:r>
      <w:r>
        <w:rPr>
          <w:rFonts w:ascii="TH Sarabun PSK" w:hAnsi="TH Sarabun PSK"/>
          <w:b/>
          <w:color w:val="000000"/>
          <w:sz w:val="32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ที่นำเสนอในวิทยานิพนธ์นี้ ได้รับการพิสูจน์เชิงประจักษ์บนชุดทดสอบมาตรฐาน 95 กรณีศึกษา (6,840 หน่วยการทดลอง) แล้วว่า สามารถยกระดับประสิทธิภาพการค้นคืนเอกสาร (MAP = 0.2467, nDCG@10 = 0.2734) เหนือกว่า Baseline กลุ่ม dense retrieval อย่างมีนัยสำคัญทางสถิติหลังปรับ Holm ($p &lt; 0.05$) พร้อมทั้งสามารถควบคุมประโยคปฏิเสธและลดการเกิด False Positive ได้ (Negation Detection Rate = 72.22%, Accuracy = 86.32%) ซึ่งถือเป็นก้าวสำคัญในการพัฒนาระบบปัญญาประดิษฐ์ที่มีความปลอดภัยสูง เที่ยงตรง และพร้อมสำหรับการประยุกต์ใช้งานจริงในงานสังคมสงเคราะห์และสุขภาวะของประเทศไทยอย่างยั่งยืน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