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36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4</w:t>
      </w:r>
    </w:p>
    <w:p>
      <w:pPr>
        <w:spacing w:before="240" w:after="160" w:line="36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ผลการวิจัย</w:t>
      </w:r>
    </w:p>
    <w:p>
      <w:pPr>
        <w:spacing w:before="0" w:after="20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บทนี้นำเสนอผลการทดสอบและประเมินระบบ H2L ในสองส่วนหลัก ส่วนแรกเป็นผลการทดสอบเชิงปริมาณ (4.1) ซึ่งวัดประสิทธิภาพการค้นคืนเอกสารเปรียบเทียบกับกลยุทธ์พื้นฐาน 4 รูปแบบ พร้อมการวิเคราะห์ทางสถิติและการเปรียบเทียบแบบจำลองภาษาที่ใช้ในระดับ L2 ส่วนที่สองเป็นผลจากการทดลองใช้งานจริง (4.2) ซึ่งแสดงพฤติกรรมของระบบในกรณีศึกษาเชิงคุณภาพ</w:t>
      </w:r>
    </w:p>
    <w:p>
      <w:pPr>
        <w:spacing w:before="200" w:after="120" w:line="360" w:lineRule="auto"/>
        <w:jc w:val="left"/>
      </w:pPr>
      <w:r>
        <w:rPr>
          <w:rFonts w:ascii="TH SarabunPSK" w:hAnsi="TH SarabunPSK" w:cs="TH SarabunPSK"/>
          <w:b/>
          <w:i w:val="0"/>
          <w:sz w:val="34"/>
        </w:rPr>
        <w:t>4.1 ผลการทดสอบ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การทดสอบดำเนินการบนชุดทดสอบจำนวน 76 เคส ซึ่งไม่เคยผ่านกระบวนการฝึกสอนของระบบ โดยเปรียบเทียบกลยุทธ์การค้นคืนทั้งหมด 8 รูปแบบ แบ่งเป็นกลยุทธ์พื้นฐาน 4 รูปแบบ และกลยุทธ์ที่ใช้กลไก H2L อีก 4 รูปแบบ วัดด้วยตัวชี้วัดเชิงอันดับมาตรฐาน 6 ตัว ได้แก่ MAP, MRR, P@5, R@5, nDCG@5 และ nDCG@10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4.1.1 ผลการเปรียบเทียบประสิทธิภาพโดยรวม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ตารางที่ 4.1 แสดงผลการประเมินประสิทธิภาพของกลยุทธ์ทั้ง 8 รูปแบบ โดยค่า nDCG@10 ถูกเลือกเป็นตัวชี้วัดหลัก (Primary Metric) เนื่องจากสะท้อนทั้งความถูกต้องและลำดับของเอกสารที่ค้นคืนได้พร้อมกัน</w:t>
      </w:r>
    </w:p>
    <w:p>
      <w:pPr>
        <w:spacing w:before="160" w:after="80" w:line="36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ตารางที่ 4.1 ผลการเปรียบเทียบประสิทธิภาพการค้นคืนของกลยุทธ์ทั้ง 8 รูปแบบ (n=76)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กลยุทธ์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MAP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MRR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P@5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R@5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nDCG@5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nDCG@10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BM25 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0.2861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Naive RAG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0.2984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0.1237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0.2392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0.2623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HyDE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0.1890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0.1826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Basic (Hybrid)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0.2782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0.3138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0.3031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H2L-BM25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0.1447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0.3018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H2L-Naive RAG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0.1211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0.2529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0.2720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H2L-HyDE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0.1577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0.1694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H2L-Hybrid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0.2933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0.3351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0.1500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0.3215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0.2975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</w:tr>
    </w:tbl>
    <w:p>
      <w:pPr>
        <w:spacing w:before="40" w:after="160" w:line="360" w:lineRule="auto"/>
        <w:jc w:val="left"/>
      </w:pPr>
      <w:r>
        <w:rPr>
          <w:rFonts w:ascii="TH SarabunPSK" w:hAnsi="TH SarabunPSK" w:cs="TH SarabunPSK"/>
          <w:b w:val="0"/>
          <w:i/>
          <w:sz w:val="28"/>
        </w:rPr>
        <w:t>หมายเหตุ: แถวสีเขียว (H2L-Hybrid) คือกลยุทธ์ที่ได้คะแนนสูงสุดในทุกตัวชี้วัด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จากตารางที่ 4.1 กลยุทธ์ H2L-Hybrid ให้ประสิทธิภาพสูงสุดในทุกตัวชี้วัด โดยได้ค่า nDCG@10 เท่ากับ 0.3285 สูงกว่า Basic (Hybrid) ซึ่งเป็น baseline ที่ดีที่สุด (0.3031) คิดเป็นส่วนต่าง 0.0254 และสูงกว่า BM25 Only (0.2861) คิดเป็นส่วนต่าง 0.0425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เมื่อพิจารณากลยุทธ์ H2L ทั้ง 4 รูปแบบ พบว่ารูปแบบที่ใช้ช่องทางค้นคืนแบบผสม (H2L-Hybrid) ให้ผลดีที่สุด สะท้อนว่าการนำกลไก H2L Scoring เข้ามาเสริมช่องทางค้นคืนที่ครอบคลุมที่สุดให้ผลดีกว่าการเสริมช่องทางเดี่ยว ในทางกลับกัน H2L-HyDE ให้ผลต่ำที่สุดในกลุ่ม H2L (nDCG@10 = 0.1694) ต่ำกว่า HyDE พื้นฐาน (0.1826) ซึ่งจะอธิบายเพิ่มเติมในหัวข้อ 4.1.2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4.1.2 ผลการวิเคราะห์แยกตามระดับความซับซ้อนของเคส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เพื่อให้เข้าใจพฤติกรรมของระบบอย่างลึกซึ้งยิ่งขึ้น ผู้วิจัยได้วิเคราะห์ผล nDCG@10 โดยแบ่งเคสทดสอบออกตามระดับความซับซ้อน 3 ระดับ ได้แก่ Simple (35 เคส) Moderate (23 เคส) และ Complex (18 เคส) ผลแสดงในตารางที่ 4.2</w:t>
      </w:r>
    </w:p>
    <w:p>
      <w:pPr>
        <w:spacing w:before="160" w:after="80" w:line="36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ตารางที่ 4.2 ผล nDCG@10 แยกตามระดับความซับซ้อนของเคสทดสอบ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กลยุทธ์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Simple (n=35)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Moderate (n=23)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Complex (n=18)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รวม (n=76)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BM25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0.2900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0.2861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Naive RAG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0.2361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0.2460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0.2623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HyDE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0.2070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0.2278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0.0776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0.1826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Basic (Hybrid)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0.3557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0.3031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H2L-BM25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0.3852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0.2756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0.3018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H2L-Naive RAG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0.2421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0.2656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0.2720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H2L-HyDE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0.1728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0.2484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0.0618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0.1694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H2L-Hybrid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0.2872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0.4131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0.3009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</w:tr>
    </w:tbl>
    <w:p>
      <w:pPr>
        <w:spacing w:before="40" w:after="160" w:line="360" w:lineRule="auto"/>
        <w:jc w:val="left"/>
      </w:pPr>
      <w:r>
        <w:rPr>
          <w:rFonts w:ascii="TH SarabunPSK" w:hAnsi="TH SarabunPSK" w:cs="TH SarabunPSK"/>
          <w:b w:val="0"/>
          <w:i/>
          <w:sz w:val="28"/>
        </w:rPr>
        <w:t>หมายเหตุ: ตัวหนาคือแถว H2L-Hybrid; * คือค่าสูงสุดในแต่ละคอลัมน์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ผลในตารางที่ 4.2 เผยให้เห็นรูปแบบที่ชัดเจนและมีความหมายสำคัญต่อการทำความเข้าใจจุดแข็งของระบบ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เคส Simple — ทุกกลยุทธ์มีประสิทธิภาพใกล้เคียงกัน H2L-Hybrid ได้ nDCG@10 = 0.2872 อยู่ในอันดับ 2 รองจาก Basic (0.2885) เพียงเล็กน้อย ผลนี้สะท้อนว่าสำหรับเคสที่มีปัญหาชัดเจนและข้อความตรงไปตรงมา วิธีการจับคู่คำสำคัญพื้นฐานก็เพียงพอแล้ว กลไก H2L จึงไม่ได้ให้ข้อได้เปรียบเพิ่มเติมมากนัก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เคส Moderate — นี่คือระดับที่ H2L-Hybrid แสดงข้อได้เปรียบชัดที่สุด โดยได้ nDCG@10 = 0.4131 สูงกว่า BM25 Only ถึง 0.1247 (ส่วนต่างสัมพัทธ์ 43.2%) เคสระดับกลางมักมีปัญหาสังคมหลายอย่างซ้อนทับกัน และบริบทที่ต้องตีความ กลไกการตรวจจับปัญหาสองระดับ L1/L2 จึงมีบทบาทสำคัญในการระบุรหัสปัญหาที่ถูกต้อง ซึ่งนำทางการค้นคืนได้แม่นยำกว่าการพึ่งพาคำสำคัญเพียงอย่างเดียว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เคส Complex — H2L-Hybrid ยังคงเป็นอันดับหนึ่ง (0.3009) แต่ส่วนต่างจาก BM25 แคบลงเหลือเพียง 0.0109 ผลที่น่าสังเกตคือ HyDE ตกต่ำมากในเคสซับซ้อน (0.0776) เพราะการสร้างเอกสารสมมติจากข้อความที่มีหลายปัญหาซ้อนทับกันมักไปในทิศทางผิด ทำให้การค้นคืนล้มเหลว สิ่งนี้แสดงให้เห็นข้อจำกัดพื้นฐานของวิธี HyDE ในบริบทนี้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ข้อสรุปที่สำคัญจากการวิเคราะห์นี้คือ ค่าเฉลี่ยรวมของ H2L-Hybrid (0.3285) ได้รับการยกระดับขึ้นเป็นพิเศษจากประสิทธิภาพที่โดดเด่นในเคส Moderate การรายงานเพียงค่าเฉลี่ยรวมจึงไม่เพียงพอต่อการอธิบายว่าระบบมีข้อได้เปรียบจริงในสถานการณ์ใด กลไก H2L ให้คุณค่าสูงสุดในเคสที่ต้องตีความหลายปัญหาพร้อมกัน ซึ่งตรงกับสถานการณ์ที่พบบ่อยที่สุดในงานสังคมสงเคราะห์ทางการแพทย์จริง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4.1.3 การทดสอบนัยสำคัญทางสถิติ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เพื่อยืนยันว่าความแตกต่างของประสิทธิภาพที่สังเกตเห็นมิได้เกิดจากความบังเอิญ ผู้วิจัยทำการทดสอบ Paired t-test บนค่า nDCG@10 รายเคสระหว่าง H2L-Hybrid กับกลยุทธ์อื่นแต่ละคู่ พร้อมปรับค่า p-value ด้วยวิธี Holm-Bonferroni เพื่อควบคุมความคลาดเคลื่อนจากการทดสอบหลายครั้ง และรายงานขนาดผลด้วยค่า Cohen's d ผลแสดงในตารางที่ 4.3</w:t>
      </w:r>
    </w:p>
    <w:p>
      <w:pPr>
        <w:spacing w:before="160" w:after="80" w:line="36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ตารางที่ 4.3 ผลการทดสอบนัยสำคัญทางสถิติ: H2L-Hybrid เปรียบเทียบกับกลยุทธ์อื่น (nDCG@10)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เปรียบเทียบกับ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H2L-Hybrid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Baseline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ผลต่าง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Cohen's 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p (Holm)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นัยสำคัญ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BM25 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+0.0425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ns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Naive RAG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0.2623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+0.0662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0.43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0.0019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**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HyDE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0.1826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+0.1459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0.48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0.0005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***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Basic (Hybrid)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+0.0254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H2L-BM25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+0.0268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ns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H2L-Naive RAG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0.2720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+0.0566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0.0050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**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H2L-HyDE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0.1694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+0.1592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0.49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0.0003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***</w:t>
            </w:r>
          </w:p>
        </w:tc>
      </w:tr>
    </w:tbl>
    <w:p>
      <w:pPr>
        <w:spacing w:before="40" w:after="160" w:line="360" w:lineRule="auto"/>
        <w:jc w:val="left"/>
      </w:pPr>
      <w:r>
        <w:rPr>
          <w:rFonts w:ascii="TH SarabunPSK" w:hAnsi="TH SarabunPSK" w:cs="TH SarabunPSK"/>
          <w:b w:val="0"/>
          <w:i/>
          <w:sz w:val="28"/>
        </w:rPr>
        <w:t>หมายเหตุ: *** p&lt;0.001, ** p&lt;0.01, ns = ไม่มีนัยสำคัญ (ปรับด้วย Holm-Bonferroni แล้ว)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จากตารางที่ 4.3 H2L-Hybrid มีประสิทธิภาพเหนือกว่าอย่างมีนัยสำคัญทางสถิติใน 4 จาก 7 คู่เปรียบเทียบ ได้แก่ Naive RAG (p=0.0019, d=0.43), HyDE (p=0.0005, d=0.48), H2L-Naive RAG (p=0.0050, d=0.39) และ H2L-HyDE (p=0.0003, d=0.49) โดยขนาดผลอยู่ในระดับปานกลาง (medium effect) ตามเกณฑ์ของ Cohen (d = 0.2 เล็กน้อย, 0.5 ปานกลาง, 0.8 ใหญ่)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สำหรับการเปรียบเทียบกับ BM25 Only, Basic (Hybrid) และ H2L-BM25 ความแตกต่างยังไม่ถึงระดับนัยสำคัญหลังการปรับแก้ ซึ่งเป็นผลที่สมเหตุสมผล เนื่องจากกลยุทธ์ทั้งสามนี้เป็นตัวแทนของการค้นคืนที่แข็งแกร่งอยู่แล้ว โดยเฉพาะ H2L-BM25 ที่ใช้กลไก H2L เช่นเดียวกัน ผลนี้บ่งชี้ว่าประโยชน์หลักของ H2L-Hybrid มาจากการผสานกลไก H2L เข้ากับช่องทางค้นคืนแบบผสมที่ครอบคลุม ไม่ใช่จากกลไก H2L เพียงอย่างเดียว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4.1.4 ผลการเปรียบเทียบแบบจำลองภาษาระดับ L2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นอกจากการเปรียบเทียบกลยุทธ์การค้นคืน ผู้วิจัยยังทดลองเปรียบเทียบแบบจำลองภาษาขนาดใหญ่ (LLM) ที่ประมวลผลบนเครื่อง 3 แบบจำลอง ซึ่งใช้ในขั้นตอนการตรวจสอบเชิงความหมายระดับ L2 โดยทดสอบบน 76 เคส จำนวน 3 รอบ เพื่อวัดความเสถียร รวมทั้งหมด 6,156 การประเมิน (76 เคส × 3 แบบจำลอง × 3 รอบ × 8 กลยุทธ์ บางส่วน) การทดลองนี้ควบคุมตัวแปรทั้งหมดคงที่ (prompt, taxonomy, L1 rules, embedding model, temperature=0.2, seed=42) เปลี่ยนเพียงแบบจำลอง L2 เท่านั้น ผลแสดงในตารางที่ 4.4</w:t>
      </w:r>
    </w:p>
    <w:p>
      <w:pPr>
        <w:spacing w:before="160" w:after="80" w:line="36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ตารางที่ 4.4 ผลการเปรียบเทียบแบบจำลองภาษา L2 (เฉลี่ย 3 รอบ, n=76)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ตัวชี้วัด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Qwen 2.5 7B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Typhoon 2 8B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i w:val="0"/>
                <w:sz w:val="26"/>
              </w:rPr>
              <w:t>Gemma3 4B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พารามิเตอร์ / Quantization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7.6B / Q4_K_M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8.0B / Q4_K_M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3.9B / Q4_K_M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ขนาดแบบจำลอง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4.36 GiB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4.58 GiB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2.62 GiB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Micro F1 (Detector)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0.3700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0.3720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0.3740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Macro F1 (Detector)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0.3401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0.3392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0.3414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Exact Match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0.1711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0.1711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0.1711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nDCG@10 (H2L-Hybrid)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0.3220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อัตราการเรียกใช้ L2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72.37%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72.37%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72.37%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อัตราการ degrade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1.82%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0.00%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1.82%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Median L2 Latency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12.3 วินาที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13.1 วินาที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8.3 วินาที</w:t>
            </w:r>
          </w:p>
        </w:tc>
      </w:tr>
    </w:tbl>
    <w:p>
      <w:pPr>
        <w:spacing w:before="40" w:after="160" w:line="360" w:lineRule="auto"/>
        <w:jc w:val="left"/>
      </w:pPr>
      <w:r>
        <w:rPr>
          <w:rFonts w:ascii="TH SarabunPSK" w:hAnsi="TH SarabunPSK" w:cs="TH SarabunPSK"/>
          <w:b w:val="0"/>
          <w:i/>
          <w:sz w:val="28"/>
        </w:rPr>
        <w:t>หมายเหตุ: ผลวัดจากระบบ H2L เต็มรูปแบบหลังผ่านกลไกตรวจสอบทั้งหมด ไม่ใช่ค่าของแบบจำลองแยกเดี่ยว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ผลการทดลองแสดงให้เห็นว่าทั้ง 3 แบบจำลองให้คุณภาพการตรวจจับปัญหาที่ใกล้เคียงกันมาก ชุดรหัสปัญหาสุดท้ายแตกต่างกันเพียง 4 จาก 76 เคส สะท้อนว่ากลไกตรวจสอบของระบบ H2L (taxonomy validation, evidence anchoring) กรองรหัสที่แบบจำลองเสนอไว้ก่อนถึงผลลัพธ์สุดท้าย ทำให้ระบบมีความผันแปรตามแบบจำลองน้อยกว่าการใช้ผลลัพธ์ดิบโดยตรง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Qwen 2.5 7B ได้รับเลือกเป็นแบบจำลองหลักเนื่องจากให้ค่า nDCG@10 สูงสุดในระดับ retrieval (0.3285) แม้ Gemma3 4B จะเร็วกว่าเกือบ 1.5 เท่า (8.3 วินาที เทียบกับ 12.3 วินาที) แต่ค่า nDCG@10 ต่ำกว่าเล็กน้อย (0.3220) Typhoon 2 8B มีข้อได้เปรียบด้านความเสถียร (degradation rate = 0.00%) ซึ่งเหมาะสำหรับการนำไปใช้งานในสภาพแวดล้อมที่ต้องการความน่าเชื่อถือสูง</w:t>
      </w:r>
    </w:p>
    <w:p>
      <w:pPr>
        <w:spacing w:before="200" w:after="120" w:line="360" w:lineRule="auto"/>
        <w:jc w:val="left"/>
      </w:pPr>
      <w:r>
        <w:rPr>
          <w:rFonts w:ascii="TH SarabunPSK" w:hAnsi="TH SarabunPSK" w:cs="TH SarabunPSK"/>
          <w:b/>
          <w:i w:val="0"/>
          <w:sz w:val="34"/>
        </w:rPr>
        <w:t>4.2 ผลจากการนำไปทดลองใช้งานจริง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นอกจากการทดสอบเชิงปริมาณด้วยชุดข้อมูลอ้างอิง ผู้วิจัยได้ทดลองนำระบบ H2L ไปใช้กับกรณีศึกษาจริงในรูปแบบ end-to-end เพื่อสังเกตพฤติกรรมของระบบในสภาวะการใช้งานจริง โดยป้อนข้อความกรณีศึกษาที่ยังไม่เคยผ่านระบบมาก่อน แล้วตรวจสอบผลลัพธ์ทั้งในด้านรหัสปัญหาที่ตรวจจับได้ เอกสารที่ค้นคืน และคะแนน H2L Scoring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4.2.1 ตัวอย่างกรณีศึกษาที่ระบบทำงานได้ดี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/>
          <w:i w:val="0"/>
          <w:sz w:val="32"/>
        </w:rPr>
        <w:t>กรณีศึกษาที่ 1: เคส Moderate Complexity — เด็กชายอายุ 9 ปี เป็นผู้บกพร่องทางสติปัญญา เรียนไม่ทันเพื่อน บิดามารดาแยกทาง มารดาดูแลคนเดียว รายได้น้อย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ระบบตรวจจับปัญหาที่ระดับ L1 ได้ 3 รหัสหลัก ได้แก่ F70-F79 (บกพร่องทางสติปัญญา), 1102 (ปัญหาการเรียน) และ 0301 (ปัญหาครอบครัวแตกแยก) และระดับ L2 ยืนยันรหัสทั้งหมดด้วยความเชื่อมั่นเฉลี่ย 0.82 จากนั้นระบบค้นคืนเอกสารสนับสนุนที่เกี่ยวข้องกับการดูแลเด็กพิการทางสติปัญญาและการให้คำปรึกษาครอบครัว โดยเอกสารที่ได้อันดับ 1 มีคะแนน nDCG = 0.94 ซึ่งนักสังคมสงเคราะห์ที่ตรวจสอบเห็นชอบว่าตรงประเด็น</w:t>
      </w:r>
    </w:p>
    <w:p>
      <w:pPr>
        <w:spacing w:before="160" w:after="80" w:line="36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4.2.2 กรณีศึกษาที่เผยให้เห็นข้อจำกัด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/>
          <w:i w:val="0"/>
          <w:sz w:val="32"/>
        </w:rPr>
        <w:t>กรณีศึกษาที่ 2: เคส Complex — ข้อความที่กล่าวถึงปัญหาของบุคคลในครอบครัวหลายคนพร้อมกัน เช่น "มารดาป่วยเป็นโรคจิตเภท บิดาติดสุรา น้องสาวถูกสามีทำร้ายร่างกาย ผู้รับบริการเองไม่มีปัญหา แต่รับภาระดูแลทั้งหมด"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ระบบตรวจจับรหัสปัญหาได้ถูกต้องจากการที่กลไก Contextual Polarity Gates ทำงาน: G_sub ลดคะแนนของปัญหา "ถูกทำร้ายร่างกาย" เพราะประธานเป็นบุคคลอื่น (น้องสาว) ไม่ใช่ผู้รับบริการ ทำให้ระบบไม่นับปัญหานั้นเป็นปัญหาหลักของผู้รับบริการ แต่ยังคงเก็บไว้เป็นบริบทรอง ซึ่งสอดคล้องกับหลักการวินิจฉัยในงานสังคมสงเคราะห์</w:t>
      </w:r>
    </w:p>
    <w:p>
      <w:pPr>
        <w:spacing w:before="0" w:after="120" w:line="360" w:lineRule="auto"/>
        <w:jc w:val="both"/>
      </w:pPr>
      <w:r>
        <w:rPr>
          <w:rFonts w:ascii="TH SarabunPSK" w:hAnsi="TH SarabunPSK" w:cs="TH SarabunPSK"/>
          <w:b w:val="0"/>
          <w:i w:val="0"/>
          <w:sz w:val="32"/>
        </w:rPr>
        <w:t>อย่างไรก็ตาม สำหรับคลังเอกสารด้านคนไร้บ้านพบว่าระบบตรวจจับรหัส 0801 ได้ถูกต้อง แต่ไม่สามารถค้นคืนเอกสารสนับสนุนที่เกี่ยวข้องได้เลย เนื่องจากคลังเอกสารอ้างอิงมีเนื้อหาด้านคนไร้บ้านไม่เพียงพอ สิ่งนี้เป็น retrieval gap ไม่ใช่ข้อบกพร่องของการตรวจจับปัญหา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