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160" w:line="360" w:lineRule="auto"/>
        <w:jc w:val="center"/>
      </w:pPr>
      <w:r>
        <w:rPr>
          <w:rFonts w:ascii="TH SarabunPSK" w:hAnsi="TH SarabunPSK" w:cs="TH SarabunPSK"/>
          <w:b/>
          <w:i w:val="0"/>
          <w:sz w:val="36"/>
        </w:rPr>
        <w:t>บทที่ 5</w:t>
      </w:r>
    </w:p>
    <w:p>
      <w:pPr>
        <w:spacing w:before="240" w:after="160" w:line="360" w:lineRule="auto"/>
        <w:jc w:val="center"/>
      </w:pPr>
      <w:r>
        <w:rPr>
          <w:rFonts w:ascii="TH SarabunPSK" w:hAnsi="TH SarabunPSK" w:cs="TH SarabunPSK"/>
          <w:b/>
          <w:i w:val="0"/>
          <w:sz w:val="36"/>
        </w:rPr>
        <w:t>สรุปผลการวิจัย อภิปรายผล และข้อเสนอแนะ</w:t>
      </w:r>
    </w:p>
    <w:p>
      <w:pPr>
        <w:spacing w:before="0" w:after="200" w:line="360" w:lineRule="auto"/>
        <w:jc w:val="both"/>
      </w:pPr>
      <w:r>
        <w:rPr>
          <w:rFonts w:ascii="TH SarabunPSK" w:hAnsi="TH SarabunPSK" w:cs="TH SarabunPSK"/>
          <w:b w:val="0"/>
          <w:i w:val="0"/>
          <w:sz w:val="32"/>
        </w:rPr>
        <w:t>บทนี้สรุปผลการวิจัยโดยรวม อภิปรายความหมายของผลที่ได้ในเชิงทฤษฎีและการประยุกต์ใช้งาน รวมถึงนำเสนอข้อจำกัดของงานวิจัยและข้อเสนอแนะสำหรับการพัฒนาต่อยอดในอนาคต</w:t>
      </w:r>
    </w:p>
    <w:p>
      <w:pPr>
        <w:spacing w:before="200" w:after="120" w:line="360" w:lineRule="auto"/>
        <w:jc w:val="left"/>
      </w:pPr>
      <w:r>
        <w:rPr>
          <w:rFonts w:ascii="TH SarabunPSK" w:hAnsi="TH SarabunPSK" w:cs="TH SarabunPSK"/>
          <w:b/>
          <w:i w:val="0"/>
          <w:sz w:val="34"/>
        </w:rPr>
        <w:t>5.1 สรุปผลการศึกษา</w:t>
      </w:r>
    </w:p>
    <w:p>
      <w:pPr>
        <w:spacing w:before="160" w:after="80" w:line="360" w:lineRule="auto"/>
        <w:jc w:val="left"/>
      </w:pPr>
      <w:r>
        <w:rPr>
          <w:rFonts w:ascii="TH SarabunPSK" w:hAnsi="TH SarabunPSK" w:cs="TH SarabunPSK"/>
          <w:b/>
          <w:i w:val="0"/>
          <w:sz w:val="32"/>
        </w:rPr>
        <w:t>5.1.1 ภาพรวมของงานวิจัย</w:t>
      </w:r>
    </w:p>
    <w:p>
      <w:pPr>
        <w:spacing w:before="0" w:after="120" w:line="360" w:lineRule="auto"/>
        <w:jc w:val="both"/>
      </w:pPr>
      <w:r>
        <w:rPr>
          <w:rFonts w:ascii="TH SarabunPSK" w:hAnsi="TH SarabunPSK" w:cs="TH SarabunPSK"/>
          <w:b w:val="0"/>
          <w:i w:val="0"/>
          <w:sz w:val="32"/>
        </w:rPr>
        <w:t>งานวิจัยนี้นำเสนอระบบ H2L (A Two-Level Hierarchical Retrieval-Augmented Generation Approach with Polarity Gates) ซึ่งเป็นระบบค้นคืนสารสนเทศเชิงความหมายสำหรับสนับสนุนการคัดกรองและวินิจฉัยปัญหาสังคมแบบแยกโรคในบริบทสังคมสงเคราะห์ทางการแพทย์ ระบบออกแบบให้ประมวลผลบนเครื่อง (on-premise) เพื่อตอบสนองข้อกำหนดด้านความเป็นส่วนตัวของข้อมูลผู้ป่วย</w:t>
      </w:r>
    </w:p>
    <w:p>
      <w:pPr>
        <w:spacing w:before="0" w:after="120" w:line="360" w:lineRule="auto"/>
        <w:jc w:val="both"/>
      </w:pPr>
      <w:r>
        <w:rPr>
          <w:rFonts w:ascii="TH SarabunPSK" w:hAnsi="TH SarabunPSK" w:cs="TH SarabunPSK"/>
          <w:b w:val="0"/>
          <w:i w:val="0"/>
          <w:sz w:val="32"/>
        </w:rPr>
        <w:t>ปัญหาหลักที่งานวิจัยนี้มุ่งแก้ไขคือ ระบบค้นคืนสารสนเทศแบบดั้งเดิมที่อาศัยการจับคู่คำสำคัญล้วนๆ ไม่สามารถแยกแยะบริบทที่ซับซ้อนในเอกสารสังคมสงเคราะห์ได้ เช่น ไม่รู้ว่าคำปฏิเสธ ("ไม่ได้ขาดความรู้") เปลี่ยนความหมายของประโยค หรือปัญหาที่กล่าวถึงเกิดกับบุคคลอื่นไม่ใช่ผู้รับบริการโดยตรง ระบบ H2L แก้ปัญหาเหล่านี้ด้วยสถาปัตยกรรมสองระดับ (L1: keyword + context rules, L2: LLM semantic validation) ร่วมกับกลไก Contextual Polarity Gates สามมิติ ได้แก่ G_neg (ตรวจการปฏิเสธ) G_len (ตรวจความยาวบริบท) และ G_sub (ตรวจว่าผู้รับบริการเป็นประธานหรือไม่)</w:t>
      </w:r>
    </w:p>
    <w:p>
      <w:pPr>
        <w:spacing w:before="160" w:after="80" w:line="360" w:lineRule="auto"/>
        <w:jc w:val="left"/>
      </w:pPr>
      <w:r>
        <w:rPr>
          <w:rFonts w:ascii="TH SarabunPSK" w:hAnsi="TH SarabunPSK" w:cs="TH SarabunPSK"/>
          <w:b/>
          <w:i w:val="0"/>
          <w:sz w:val="32"/>
        </w:rPr>
        <w:t>5.1.2 สรุปผลการทดสอบเชิงปริมาณ</w:t>
      </w:r>
    </w:p>
    <w:p>
      <w:pPr>
        <w:spacing w:before="0" w:after="120" w:line="360" w:lineRule="auto"/>
        <w:jc w:val="both"/>
      </w:pPr>
      <w:r>
        <w:rPr>
          <w:rFonts w:ascii="TH SarabunPSK" w:hAnsi="TH SarabunPSK" w:cs="TH SarabunPSK"/>
          <w:b w:val="0"/>
          <w:i w:val="0"/>
          <w:sz w:val="32"/>
        </w:rPr>
        <w:t>การทดสอบดำเนินการบนชุดทดสอบ 76 เคส เปรียบเทียบ 8 กลยุทธ์ การค้นคืน ผลหลักสรุปได้ 4 ประการ ดังนี้</w:t>
      </w:r>
    </w:p>
    <w:p>
      <w:pPr>
        <w:spacing w:before="0" w:after="120" w:line="360" w:lineRule="auto"/>
        <w:jc w:val="both"/>
      </w:pPr>
      <w:r>
        <w:rPr>
          <w:rFonts w:ascii="TH SarabunPSK" w:hAnsi="TH SarabunPSK" w:cs="TH SarabunPSK"/>
          <w:b w:val="0"/>
          <w:i w:val="0"/>
          <w:sz w:val="32"/>
        </w:rPr>
        <w:t>ประการที่หนึ่ง H2L-Hybrid ให้ประสิทธิภาพสูงสุดในทุกตัวชี้วัด โดยได้ค่า nDCG@10 เท่ากับ 0.3285 MAP เท่ากับ 0.2933 และ MRR เท่ากับ 0.3351 สูงกว่ากลยุทธ์พื้นฐานที่ดีที่สุด (Basic Hybrid: nDCG@10 = 0.3031) อย่างสม่ำเสมอในทุกตัวชี้วัด</w:t>
      </w:r>
    </w:p>
    <w:p>
      <w:pPr>
        <w:spacing w:before="0" w:after="120" w:line="360" w:lineRule="auto"/>
        <w:jc w:val="both"/>
      </w:pPr>
      <w:r>
        <w:rPr>
          <w:rFonts w:ascii="TH SarabunPSK" w:hAnsi="TH SarabunPSK" w:cs="TH SarabunPSK"/>
          <w:b w:val="0"/>
          <w:i w:val="0"/>
          <w:sz w:val="32"/>
        </w:rPr>
        <w:t>ประการที่สอง ประโยชน์ของกลไก H2L เด่นชัดที่สุดในเคสที่มีความซับซ้อนระดับกลาง (Moderate) โดย H2L-Hybrid ได้ nDCG@10 = 0.4131 สูงกว่า BM25 Only ถึง 0.1247 คิดเป็น 43.2% สะท้อนว่าการตรวจจับปัญหาสองระดับมีคุณค่าสูงสุดเมื่อข้อความมีปัญหาซ้อนทับที่ต้องตีความ ซึ่งเป็นสถานการณ์ที่พบบ่อยที่สุดในงานสังคมสงเคราะห์จริง สำหรับเคส Simple ทุกกลยุทธ์ทำได้ใกล้เคียงกัน และสำหรับเคส Complex H2L ยังชนะแต่ส่วนต่างแคบลง</w:t>
      </w:r>
    </w:p>
    <w:p>
      <w:pPr>
        <w:spacing w:before="0" w:after="120" w:line="360" w:lineRule="auto"/>
        <w:jc w:val="both"/>
      </w:pPr>
      <w:r>
        <w:rPr>
          <w:rFonts w:ascii="TH SarabunPSK" w:hAnsi="TH SarabunPSK" w:cs="TH SarabunPSK"/>
          <w:b w:val="0"/>
          <w:i w:val="0"/>
          <w:sz w:val="32"/>
        </w:rPr>
        <w:t>ประการที่สาม ผลการทดสอบทางสถิติด้วย Paired t-test และ Holm-Bonferroni correction ยืนยันว่า H2L-Hybrid มีประสิทธิภาพเหนือกว่าอย่างมีนัยสำคัญทางสถิติเมื่อเปรียบเทียบกับ Naive RAG (p=0.0019, d=0.43), HyDE (p=0.0005, d=0.48), H2L-Naive RAG (p=0.0050, d=0.39) และ H2L-HyDE (p=0.0003, d=0.49) โดยมีขนาดผลระดับปานกลางทุกคู่ ส่วนความแตกต่างจาก BM25 Only, Basic และ H2L-BM25 ยังไม่ถึงระดับนัยสำคัญหลังการปรับแก้ เนื่องจากกลยุทธ์เหล่านี้มีความแข็งแกร่งสูงอยู่แล้ว</w:t>
      </w:r>
    </w:p>
    <w:p>
      <w:pPr>
        <w:spacing w:before="0" w:after="120" w:line="360" w:lineRule="auto"/>
        <w:jc w:val="both"/>
      </w:pPr>
      <w:r>
        <w:rPr>
          <w:rFonts w:ascii="TH SarabunPSK" w:hAnsi="TH SarabunPSK" w:cs="TH SarabunPSK"/>
          <w:b w:val="0"/>
          <w:i w:val="0"/>
          <w:sz w:val="32"/>
        </w:rPr>
        <w:t>ประการที่สี่ การทดลองเปรียบเทียบแบบจำลองภาษา L2 จำนวน 3 แบบจำลอง (Qwen 2.5 7B, Typhoon 2 8B, Gemma3 4B) ทดสอบ 3 รอบ พบว่าทั้งสามให้คุณภาพการตรวจจับปัญหาใกล้เคียงกันมาก ชุดรหัสปัญหาสุดท้ายแตกต่างกันเพียง 4 จาก 76 เคส แสดงว่ากลไกตรวจสอบของระบบ H2L ช่วยลดความผันแปรจากแบบจำลองได้อย่างมีประสิทธิผล</w:t>
      </w:r>
    </w:p>
    <w:p>
      <w:pPr>
        <w:spacing w:before="160" w:after="80" w:line="360" w:lineRule="auto"/>
        <w:jc w:val="left"/>
      </w:pPr>
      <w:r>
        <w:rPr>
          <w:rFonts w:ascii="TH SarabunPSK" w:hAnsi="TH SarabunPSK" w:cs="TH SarabunPSK"/>
          <w:b/>
          <w:i w:val="0"/>
          <w:sz w:val="32"/>
        </w:rPr>
        <w:t>5.1.3 สรุปคุณสมบัติเด่นของระบบ H2L</w:t>
      </w:r>
    </w:p>
    <w:p>
      <w:pPr>
        <w:spacing w:before="0" w:after="120" w:line="360" w:lineRule="auto"/>
        <w:jc w:val="both"/>
      </w:pPr>
      <w:r>
        <w:rPr>
          <w:rFonts w:ascii="TH SarabunPSK" w:hAnsi="TH SarabunPSK" w:cs="TH SarabunPSK"/>
          <w:b w:val="0"/>
          <w:i w:val="0"/>
          <w:sz w:val="32"/>
        </w:rPr>
        <w:t>จากผลการทดสอบทั้งเชิงปริมาณและเชิงคุณภาพ ระบบ H2L มีคุณสมบัติเด่นสามประการเมื่อเทียบกับแนวทางมาตรฐาน ได้แก่</w:t>
      </w:r>
    </w:p>
    <w:p>
      <w:pPr>
        <w:spacing w:before="0" w:after="120" w:line="360" w:lineRule="auto"/>
        <w:jc w:val="both"/>
      </w:pPr>
      <w:r>
        <w:rPr>
          <w:rFonts w:ascii="TH SarabunPSK" w:hAnsi="TH SarabunPSK" w:cs="TH SarabunPSK"/>
          <w:b w:val="0"/>
          <w:i w:val="0"/>
          <w:sz w:val="32"/>
        </w:rPr>
        <w:t>หนึ่ง ความสามารถในการตีความบริบทประโยค กลไก Contextual Polarity Gates ทำงานได้อย่างถูกต้องในการแยกแยะการปฏิเสธ ประโยคสั้นที่ขาดบริบท และปัญหาของบุคคลอื่นที่ไม่ใช่ผู้รับบริการ โดยไม่ต้องพึ่งโมเดลภาษาขนาดใหญ่ในขั้นตอนนี้ ทำให้ประมวลผลได้รวดเร็ว</w:t>
      </w:r>
    </w:p>
    <w:p>
      <w:pPr>
        <w:spacing w:before="0" w:after="120" w:line="360" w:lineRule="auto"/>
        <w:jc w:val="both"/>
      </w:pPr>
      <w:r>
        <w:rPr>
          <w:rFonts w:ascii="TH SarabunPSK" w:hAnsi="TH SarabunPSK" w:cs="TH SarabunPSK"/>
          <w:b w:val="0"/>
          <w:i w:val="0"/>
          <w:sz w:val="32"/>
        </w:rPr>
        <w:t>สอง ความโปร่งใสและความสามารถตรวจสอบย้อนกลับ ทุกขั้นตอนของระบบตั้งแต่การตรวจจับปัญหาจนถึงการให้คะแนนเอกสารสามารถตรวจสอบได้ โดยระบบบันทึกรหัสปัญหาที่ตรวจจับได้ ค่าความเชื่อมั่น ค่า Gate แต่ละมิติ และ breakdown ของคะแนน S_final ทำให้นักสังคมสงเคราะห์สามารถตรวจสอบและโต้แย้งผลลัพธ์ได้</w:t>
      </w:r>
    </w:p>
    <w:p>
      <w:pPr>
        <w:spacing w:before="0" w:after="120" w:line="360" w:lineRule="auto"/>
        <w:jc w:val="both"/>
      </w:pPr>
      <w:r>
        <w:rPr>
          <w:rFonts w:ascii="TH SarabunPSK" w:hAnsi="TH SarabunPSK" w:cs="TH SarabunPSK"/>
          <w:b w:val="0"/>
          <w:i w:val="0"/>
          <w:sz w:val="32"/>
        </w:rPr>
        <w:t>สาม ความเป็นอิสระจากผู้ให้บริการระบบคลาวด์ ระบบออกแบบให้ทำงานได้อย่างสมบูรณ์บนเครื่องของโรงพยาบาล ไม่มีการส่งข้อมูลผู้ป่วยออกไปภายนอก เหมาะสำหรับบริบทสาธารณสุขที่มีข้อกำหนดด้านความเป็นส่วนตัวของข้อมูลสูง</w:t>
      </w:r>
    </w:p>
    <w:p>
      <w:pPr>
        <w:spacing w:before="200" w:after="120" w:line="360" w:lineRule="auto"/>
        <w:jc w:val="left"/>
      </w:pPr>
      <w:r>
        <w:rPr>
          <w:rFonts w:ascii="TH SarabunPSK" w:hAnsi="TH SarabunPSK" w:cs="TH SarabunPSK"/>
          <w:b/>
          <w:i w:val="0"/>
          <w:sz w:val="34"/>
        </w:rPr>
        <w:t>5.2 อภิปรายผล</w:t>
      </w:r>
    </w:p>
    <w:p>
      <w:pPr>
        <w:spacing w:before="160" w:after="80" w:line="360" w:lineRule="auto"/>
        <w:jc w:val="left"/>
      </w:pPr>
      <w:r>
        <w:rPr>
          <w:rFonts w:ascii="TH SarabunPSK" w:hAnsi="TH SarabunPSK" w:cs="TH SarabunPSK"/>
          <w:b/>
          <w:i w:val="0"/>
          <w:sz w:val="32"/>
        </w:rPr>
        <w:t>5.2.1 ความสอดคล้องกับสมมติฐานการวิจัย</w:t>
      </w:r>
    </w:p>
    <w:p>
      <w:pPr>
        <w:spacing w:before="0" w:after="120" w:line="360" w:lineRule="auto"/>
        <w:jc w:val="both"/>
      </w:pPr>
      <w:r>
        <w:rPr>
          <w:rFonts w:ascii="TH SarabunPSK" w:hAnsi="TH SarabunPSK" w:cs="TH SarabunPSK"/>
          <w:b w:val="0"/>
          <w:i w:val="0"/>
          <w:sz w:val="32"/>
        </w:rPr>
        <w:t>ผลการวิจัยสอดคล้องกับสมมติฐานหลักว่าการผสาน hierarchical problem detection เข้ากับระบบค้นคืนแบบผสมจะให้ประสิทธิภาพดีกว่าการใช้ช่องทางค้นคืนเพียงอย่างเดียว โดยเฉพาะอย่างยิ่งในเคสที่มีความซับซ้อนระดับกลาง ซึ่งเป็นระดับที่พบบ่อยที่สุดในงานสังคมสงเคราะห์จริง</w:t>
      </w:r>
    </w:p>
    <w:p>
      <w:pPr>
        <w:spacing w:before="0" w:after="120" w:line="360" w:lineRule="auto"/>
        <w:jc w:val="both"/>
      </w:pPr>
      <w:r>
        <w:rPr>
          <w:rFonts w:ascii="TH SarabunPSK" w:hAnsi="TH SarabunPSK" w:cs="TH SarabunPSK"/>
          <w:b w:val="0"/>
          <w:i w:val="0"/>
          <w:sz w:val="32"/>
        </w:rPr>
        <w:t>ผลที่น่าสนใจคือ HyDE ซึ่งเป็นวิธีที่ใช้การสร้างเอกสารสมมติก่อนค้นคืน ให้ผลแย่ที่สุดในเคส Complex (nDCG@10 = 0.0776) แสดงว่าเมื่อข้อความซับซ้อนและมีปัญหาหลายอย่างซ้อนทับกัน การสร้างเอกสารสมมติมักเลือกปัญหาเดียวเป็นโฟกัส ทำให้พลาดเอกสารที่เกี่ยวข้องกับปัญหาอื่น ข้อสังเกตนี้สนับสนุนแนวคิดว่าในบริบทที่มีหลายปัญหาพร้อมกัน การใช้รหัสปัญหาที่ตรวจจับได้เป็นตัวนำการค้นคืนดีกว่าการใช้ข้อความต้นฉบับหรือเอกสารสมมติโดยตรง</w:t>
      </w:r>
    </w:p>
    <w:p>
      <w:pPr>
        <w:spacing w:before="160" w:after="80" w:line="360" w:lineRule="auto"/>
        <w:jc w:val="left"/>
      </w:pPr>
      <w:r>
        <w:rPr>
          <w:rFonts w:ascii="TH SarabunPSK" w:hAnsi="TH SarabunPSK" w:cs="TH SarabunPSK"/>
          <w:b/>
          <w:i w:val="0"/>
          <w:sz w:val="32"/>
        </w:rPr>
        <w:t>5.2.2 ข้อจำกัดของงานวิจัย</w:t>
      </w:r>
    </w:p>
    <w:p>
      <w:pPr>
        <w:spacing w:before="0" w:after="120" w:line="360" w:lineRule="auto"/>
        <w:jc w:val="both"/>
      </w:pPr>
      <w:r>
        <w:rPr>
          <w:rFonts w:ascii="TH SarabunPSK" w:hAnsi="TH SarabunPSK" w:cs="TH SarabunPSK"/>
          <w:b w:val="0"/>
          <w:i w:val="0"/>
          <w:sz w:val="32"/>
        </w:rPr>
        <w:t>งานวิจัยนี้มีข้อจำกัดที่ควรพิจารณาในการนำผลไปอ้างอิง ดังต่อไปนี้</w:t>
      </w:r>
    </w:p>
    <w:p>
      <w:pPr>
        <w:spacing w:before="0" w:after="120" w:line="360" w:lineRule="auto"/>
        <w:jc w:val="both"/>
      </w:pPr>
      <w:r>
        <w:rPr>
          <w:rFonts w:ascii="TH SarabunPSK" w:hAnsi="TH SarabunPSK" w:cs="TH SarabunPSK"/>
          <w:b w:val="0"/>
          <w:i w:val="0"/>
          <w:sz w:val="32"/>
        </w:rPr>
        <w:t>ข้อจำกัดที่หนึ่ง ชุดข้อมูลสร้างขึ้นเอง ชุดทดสอบ 76 เคสสร้างโดยผู้วิจัยและขยายด้วย Data Augmentation ไม่ใช่บันทึกกรณีศึกษาจริงจากโรงพยาบาล แม้จะออกแบบให้สะท้อนบริบทงานสังคมสงเคราะห์จริงแต่ความครอบคลุมของรูปแบบข้อความในทางปฏิบัติจริงอาจกว้างกว่าชุดข้อมูลที่ใช้ทดสอบ ผลที่ได้จึงเป็นหลักฐานเบื้องต้นที่ต้องการการยืนยันเพิ่มเติมจากการทดลองใช้งานจริง</w:t>
      </w:r>
    </w:p>
    <w:p>
      <w:pPr>
        <w:spacing w:before="0" w:after="120" w:line="360" w:lineRule="auto"/>
        <w:jc w:val="both"/>
      </w:pPr>
      <w:r>
        <w:rPr>
          <w:rFonts w:ascii="TH SarabunPSK" w:hAnsi="TH SarabunPSK" w:cs="TH SarabunPSK"/>
          <w:b w:val="0"/>
          <w:i w:val="0"/>
          <w:sz w:val="32"/>
        </w:rPr>
        <w:t>ข้อจำกัดที่สอง คลังเอกสารไม่ครอบคลุมทุกหมวด จากการทดสอบพบว่าเคสที่เกี่ยวข้องกับคนไร้บ้าน ระบบตรวจจับรหัสปัญหา 0801 ได้ถูกต้อง แต่ไม่สามารถค้นคืนเอกสารสนับสนุนได้เลย (nDCG@10 = 0.000) เนื่องจากคลังเอกสารมีเนื้อหาด้านคนไร้บ้านไม่เพียงพอ (retrieval gap) ปัญหานี้เป็นข้อจำกัดของคลังเอกสาร ไม่ใช่ข้อบกพร่องของกลไกตรวจจับ</w:t>
      </w:r>
    </w:p>
    <w:p>
      <w:pPr>
        <w:spacing w:before="0" w:after="120" w:line="360" w:lineRule="auto"/>
        <w:jc w:val="both"/>
      </w:pPr>
      <w:r>
        <w:rPr>
          <w:rFonts w:ascii="TH SarabunPSK" w:hAnsi="TH SarabunPSK" w:cs="TH SarabunPSK"/>
          <w:b w:val="0"/>
          <w:i w:val="0"/>
          <w:sz w:val="32"/>
        </w:rPr>
        <w:t>ข้อจำกัดที่สาม G_len กระตุ้นได้เฉพาะข้อความที่สั้นกว่า 22 ตัวอักษร กลไก Length Gate ออกแบบมาเพื่อลดทอนคะแนนของข้อความที่สั้นจนขาดบริบท แต่จากการทดสอบพบว่าขีดจำกัดนี้ทำให้ข้อความที่ยาวกว่า 22 ตัวอักษร (แม้ยังสั้นอยู่) ไม่ถูกลดทอนคะแนน นักสังคมสงเคราะห์ที่บันทึกย่อเพียง 2-3 ประโยคยังได้รับคะแนนเต็มในมิตินี้</w:t>
      </w:r>
    </w:p>
    <w:p>
      <w:pPr>
        <w:spacing w:before="0" w:after="120" w:line="360" w:lineRule="auto"/>
        <w:jc w:val="both"/>
      </w:pPr>
      <w:r>
        <w:rPr>
          <w:rFonts w:ascii="TH SarabunPSK" w:hAnsi="TH SarabunPSK" w:cs="TH SarabunPSK"/>
          <w:b w:val="0"/>
          <w:i w:val="0"/>
          <w:sz w:val="32"/>
        </w:rPr>
        <w:t>ข้อจำกัดที่สี่ การประเมินใช้ตัวชี้วัดการค้นคืนเท่านั้น งานวิจัยนี้วัดประสิทธิภาพด้วย ranking metrics (nDCG, MAP, MRR) ซึ่งสะท้อนคุณภาพการจัดอันดับเอกสาร แต่ยังไม่ได้วัดว่าเอกสารที่ค้นคืนได้นำไปสู่การตัดสินใจทางวิชาชีพที่ดีขึ้นจริงหรือไม่ การวัดผลลัพธ์ในระดับคลินิก (clinical outcome) ต้องการการศึกษาเพิ่มเติมกับผู้ใช้จริง</w:t>
      </w:r>
    </w:p>
    <w:p>
      <w:pPr>
        <w:spacing w:before="200" w:after="120" w:line="360" w:lineRule="auto"/>
        <w:jc w:val="left"/>
      </w:pPr>
      <w:r>
        <w:rPr>
          <w:rFonts w:ascii="TH SarabunPSK" w:hAnsi="TH SarabunPSK" w:cs="TH SarabunPSK"/>
          <w:b/>
          <w:i w:val="0"/>
          <w:sz w:val="34"/>
        </w:rPr>
        <w:t>5.3 ข้อเสนอแนะ</w:t>
      </w:r>
    </w:p>
    <w:p>
      <w:pPr>
        <w:spacing w:before="160" w:after="80" w:line="360" w:lineRule="auto"/>
        <w:jc w:val="left"/>
      </w:pPr>
      <w:r>
        <w:rPr>
          <w:rFonts w:ascii="TH SarabunPSK" w:hAnsi="TH SarabunPSK" w:cs="TH SarabunPSK"/>
          <w:b/>
          <w:i w:val="0"/>
          <w:sz w:val="32"/>
        </w:rPr>
        <w:t>5.3.1 ข้อเสนอแนะสำหรับการพัฒนาระบบต่อยอด</w:t>
      </w:r>
    </w:p>
    <w:p>
      <w:pPr>
        <w:spacing w:before="0" w:after="120" w:line="360" w:lineRule="auto"/>
        <w:jc w:val="both"/>
      </w:pPr>
      <w:r>
        <w:rPr>
          <w:rFonts w:ascii="TH SarabunPSK" w:hAnsi="TH SarabunPSK" w:cs="TH SarabunPSK"/>
          <w:b w:val="0"/>
          <w:i w:val="0"/>
          <w:sz w:val="32"/>
        </w:rPr>
        <w:t>จากข้อค้นพบและข้อจำกัดที่ระบุไว้ ผู้วิจัยมีข้อเสนอแนะสำหรับการพัฒนาต่อยอดดังนี้</w:t>
      </w:r>
    </w:p>
    <w:p>
      <w:pPr>
        <w:spacing w:before="0" w:after="120" w:line="360" w:lineRule="auto"/>
        <w:jc w:val="both"/>
      </w:pPr>
      <w:r>
        <w:rPr>
          <w:rFonts w:ascii="TH SarabunPSK" w:hAnsi="TH SarabunPSK" w:cs="TH SarabunPSK"/>
          <w:b w:val="0"/>
          <w:i w:val="0"/>
          <w:sz w:val="32"/>
        </w:rPr>
        <w:t>ข้อเสนอแนะที่หนึ่ง การขยายคลังเอกสารในหมวดที่ยังขาด ควรเพิ่มเอกสารอ้างอิงสำหรับหมวดปัญหาที่คลังยังไม่ครอบคลุม โดยเฉพาะหมวดคนไร้บ้าน ปัญหาแรงงานข้ามชาติ และกลุ่มเปราะบางอื่นๆ ที่พบในโรงพยาบาลรัฐ โดยอาจขอความร่วมมือจากกรมสวัสดิการและคุ้มครองแรงงาน หรือองค์กรพัฒนาเอกชนที่ทำงานด้านดังกล่าว</w:t>
      </w:r>
    </w:p>
    <w:p>
      <w:pPr>
        <w:spacing w:before="0" w:after="120" w:line="360" w:lineRule="auto"/>
        <w:jc w:val="both"/>
      </w:pPr>
      <w:r>
        <w:rPr>
          <w:rFonts w:ascii="TH SarabunPSK" w:hAnsi="TH SarabunPSK" w:cs="TH SarabunPSK"/>
          <w:b w:val="0"/>
          <w:i w:val="0"/>
          <w:sz w:val="32"/>
        </w:rPr>
        <w:t>ข้อเสนอแนะที่สอง การปรับสูตร G_len ให้เหมาะสมกว่า ปัจจุบัน G_len ใช้สูตร min(1.0, log₁₀(L/10+1)+0.5) ซึ่งให้ค่า 1.0 สำหรับข้อความยาวกว่า 22 ตัวอักษร อาจพิจารณาปรับเป็น soft threshold ที่กว้างกว่า หรือใช้ฟังก์ชันที่ยังคงลดทอนแบบนุ่มนวลสำหรับข้อความที่ยาวขึ้น เพื่อให้กลไกทำงานได้กับช่วงความยาวที่หลากหลายมากขึ้น</w:t>
      </w:r>
    </w:p>
    <w:p>
      <w:pPr>
        <w:spacing w:before="0" w:after="120" w:line="360" w:lineRule="auto"/>
        <w:jc w:val="both"/>
      </w:pPr>
      <w:r>
        <w:rPr>
          <w:rFonts w:ascii="TH SarabunPSK" w:hAnsi="TH SarabunPSK" w:cs="TH SarabunPSK"/>
          <w:b w:val="0"/>
          <w:i w:val="0"/>
          <w:sz w:val="32"/>
        </w:rPr>
        <w:t>ข้อเสนอแนะที่สาม การทดสอบกับผู้ใช้จริง ควรนำระบบไปทดลองใช้กับนักสังคมสงเคราะห์ในโรงพยาบาลจริงอย่างน้อย 3-6 เดือน เก็บข้อมูลว่าเอกสารที่ระบบค้นคืนมาถูกนำไปใช้ประกอบการตัดสินใจจริงบ่อยแค่ไหน และมีผลลัพธ์อย่างไร การศึกษา usability และ clinical utility จะให้ข้อมูลที่ไม่สามารถได้จากการวัดด้วย benchmark เพียงอย่างเดียว</w:t>
      </w:r>
    </w:p>
    <w:p>
      <w:pPr>
        <w:spacing w:before="0" w:after="120" w:line="360" w:lineRule="auto"/>
        <w:jc w:val="both"/>
      </w:pPr>
      <w:r>
        <w:rPr>
          <w:rFonts w:ascii="TH SarabunPSK" w:hAnsi="TH SarabunPSK" w:cs="TH SarabunPSK"/>
          <w:b w:val="0"/>
          <w:i w:val="0"/>
          <w:sz w:val="32"/>
        </w:rPr>
        <w:t>ข้อเสนอแนะที่สี่ การพัฒนา Subject Gate ให้ละเอียดขึ้น ปัจจุบัน G_sub ใช้รายการคำสำหรับ self-subject และ other-subject แบบ hard-coded ซึ่งอาจพลาดรูปแบบการระบุประธานที่หลากหลายในภาษาไทย ควรพิจารณาใช้โมเดลการระบุหน่วยชื่อ (NER) หรือการวิเคราะห์การอ้างอิง (coreference resolution) เพื่อให้แม่นยำยิ่งขึ้น</w:t>
      </w:r>
    </w:p>
    <w:p>
      <w:pPr>
        <w:spacing w:before="160" w:after="80" w:line="360" w:lineRule="auto"/>
        <w:jc w:val="left"/>
      </w:pPr>
      <w:r>
        <w:rPr>
          <w:rFonts w:ascii="TH SarabunPSK" w:hAnsi="TH SarabunPSK" w:cs="TH SarabunPSK"/>
          <w:b/>
          <w:i w:val="0"/>
          <w:sz w:val="32"/>
        </w:rPr>
        <w:t>5.3.2 ข้อเสนอแนะสำหรับการวิจัยครั้งต่อไป</w:t>
      </w:r>
    </w:p>
    <w:p>
      <w:pPr>
        <w:spacing w:before="0" w:after="120" w:line="360" w:lineRule="auto"/>
        <w:jc w:val="both"/>
      </w:pPr>
      <w:r>
        <w:rPr>
          <w:rFonts w:ascii="TH SarabunPSK" w:hAnsi="TH SarabunPSK" w:cs="TH SarabunPSK"/>
          <w:b w:val="0"/>
          <w:i w:val="0"/>
          <w:sz w:val="32"/>
        </w:rPr>
        <w:t>การวิจัยในอนาคตควรพิจารณาแนวทางดังต่อไปนี้</w:t>
      </w:r>
    </w:p>
    <w:p>
      <w:pPr>
        <w:spacing w:before="0" w:after="120" w:line="360" w:lineRule="auto"/>
        <w:jc w:val="both"/>
      </w:pPr>
      <w:r>
        <w:rPr>
          <w:rFonts w:ascii="TH SarabunPSK" w:hAnsi="TH SarabunPSK" w:cs="TH SarabunPSK"/>
          <w:b w:val="0"/>
          <w:i w:val="0"/>
          <w:sz w:val="32"/>
        </w:rPr>
        <w:t>แนวทางที่หนึ่ง การสร้างชุดข้อมูลร่วมกับผู้เชี่ยวชาญ ควรสร้างชุดข้อมูลที่รวบรวมจากบันทึกกรณีศึกษาจริง (ที่ผ่านการปกปิดข้อมูลส่วนบุคคลตาม PDPA แล้ว) โดยมีนักสังคมสงเคราะห์วิชาชีพช่วยกำหนด ground truth เพื่อให้ผลการประเมินสะท้อนความสามารถของระบบในสภาพแวดล้อมจริงได้ดียิ่งขึ้น</w:t>
      </w:r>
    </w:p>
    <w:p>
      <w:pPr>
        <w:spacing w:before="0" w:after="120" w:line="360" w:lineRule="auto"/>
        <w:jc w:val="both"/>
      </w:pPr>
      <w:r>
        <w:rPr>
          <w:rFonts w:ascii="TH SarabunPSK" w:hAnsi="TH SarabunPSK" w:cs="TH SarabunPSK"/>
          <w:b w:val="0"/>
          <w:i w:val="0"/>
          <w:sz w:val="32"/>
        </w:rPr>
        <w:t>แนวทางที่สอง การขยายไปสู่ภาษาและบริบทอื่น ระบบ H2L ถูกออกแบบสำหรับภาษาไทยในบริบทสังคมสงเคราะห์ทางการแพทย์ แต่สถาปัตยกรรมทั่วไปสามารถนำไปปรับใช้กับภาษาอื่นหรือบริบทงานสังคมสงเคราะห์ที่ไม่ใช่ทางการแพทย์ได้ เช่น งานสงเคราะห์เด็กและเยาวชน หรือการช่วยเหลือผู้ประสบภัยพิบัติ</w:t>
      </w:r>
    </w:p>
    <w:p>
      <w:pPr>
        <w:spacing w:before="0" w:after="120" w:line="360" w:lineRule="auto"/>
        <w:jc w:val="both"/>
      </w:pPr>
      <w:r>
        <w:rPr>
          <w:rFonts w:ascii="TH SarabunPSK" w:hAnsi="TH SarabunPSK" w:cs="TH SarabunPSK"/>
          <w:b w:val="0"/>
          <w:i w:val="0"/>
          <w:sz w:val="32"/>
        </w:rPr>
        <w:t>แนวทางที่สาม การพัฒนา Adaptive Polarity Gate ปัจจุบัน ค่าสัมประสิทธิ์ในกลไก Polarity Gates (เช่น λ_neg = 0.6, G_sub = 0.85) เป็นค่าคงที่ที่ผู้วิจัยกำหนด การวิจัยอาจศึกษาการเรียนรู้ค่าพารามิเตอร์เหล่านี้จากข้อมูลจริงผ่านวิธี optimization เพื่อให้ค่าที่ได้มีพื้นฐานเชิงประจักษ์มากยิ่งขึ้น</w:t>
      </w:r>
    </w:p>
    <w:p>
      <w:pPr>
        <w:spacing w:before="200" w:after="120" w:line="360" w:lineRule="auto"/>
        <w:jc w:val="left"/>
      </w:pPr>
      <w:r>
        <w:rPr>
          <w:rFonts w:ascii="TH SarabunPSK" w:hAnsi="TH SarabunPSK" w:cs="TH SarabunPSK"/>
          <w:b/>
          <w:i w:val="0"/>
          <w:sz w:val="34"/>
        </w:rPr>
        <w:t>5.4 บทสรุป</w:t>
      </w:r>
    </w:p>
    <w:p>
      <w:pPr>
        <w:spacing w:before="0" w:after="120" w:line="360" w:lineRule="auto"/>
        <w:jc w:val="both"/>
      </w:pPr>
      <w:r>
        <w:rPr>
          <w:rFonts w:ascii="TH SarabunPSK" w:hAnsi="TH SarabunPSK" w:cs="TH SarabunPSK"/>
          <w:b w:val="0"/>
          <w:i w:val="0"/>
          <w:sz w:val="32"/>
        </w:rPr>
        <w:t>งานวิจัยนี้นำเสนอและประเมินระบบ H2L ซึ่งเป็นการผสาน hierarchical problem detection เข้ากับ retrieval-augmented generation แบบ Bayesian สำหรับบริบทสังคมสงเคราะห์ทางการแพทย์ภาษาไทย ผลการทดสอบบนชุดข้อมูล 76 เคสแสดงให้เห็นว่าระบบมีประสิทธิภาพสูงกว่ากลยุทธ์พื้นฐานอย่างมีนัยสำคัญในหลายคู่เปรียบเทียบ โดยเฉพาะในเคสที่ต้องตีความหลายปัญหาพร้อมกัน</w:t>
      </w:r>
    </w:p>
    <w:p>
      <w:pPr>
        <w:spacing w:before="0" w:after="120" w:line="360" w:lineRule="auto"/>
        <w:jc w:val="both"/>
      </w:pPr>
      <w:r>
        <w:rPr>
          <w:rFonts w:ascii="TH SarabunPSK" w:hAnsi="TH SarabunPSK" w:cs="TH SarabunPSK"/>
          <w:b w:val="0"/>
          <w:i w:val="0"/>
          <w:sz w:val="32"/>
        </w:rPr>
        <w:t>ประเด็นสำคัญที่งานวิจัยนี้ค้นพบคือ ประโยชน์ของกลไก H2L ไม่ได้กระจายสม่ำเสมอในทุกระดับความซับซ้อน แต่กระจุกตัวอยู่ที่เคสระดับ Moderate ซึ่งพบบ่อยที่สุดในงานสังคมสงเคราะห์จริง ข้อค้นพบนี้มีนัยสำคัญต่อการนำระบบไปใช้จริงและการพัฒนาต่อยอดในอนาคต</w:t>
      </w:r>
    </w:p>
    <w:p>
      <w:pPr>
        <w:spacing w:before="0" w:after="120" w:line="360" w:lineRule="auto"/>
        <w:jc w:val="both"/>
      </w:pPr>
      <w:r>
        <w:rPr>
          <w:rFonts w:ascii="TH SarabunPSK" w:hAnsi="TH SarabunPSK" w:cs="TH SarabunPSK"/>
          <w:b w:val="0"/>
          <w:i w:val="0"/>
          <w:sz w:val="32"/>
        </w:rPr>
        <w:t>แม้ว่าจะยังมีข้อจำกัดในด้านชุดข้อมูลและขอบเขตการประเมิน แต่งานวิจัยนี้วางรากฐานสำหรับระบบค้นคืนสารสนเทศที่คำนึงถึงบริบทในงานสังคมสงเคราะห์ทางการแพทย์ภาษาไทย และเปิดแนวทางสำหรับการพัฒนาเครื่องมือสนับสนุนการตัดสินใจที่โปร่งใส ตรวจสอบย้อนกลับได้ และเป็นมิตรกับข้อกำหนดด้านความเป็นส่วนตัวของข้อมูลในบริบทสาธารณสุขของประเทศไทย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PSK" w:hAnsi="TH SarabunPSK" w:cs="TH SarabunPSK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