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A5C3B" w14:textId="2B9CF791" w:rsidR="00AD6C1C" w:rsidRPr="00AD6C1C" w:rsidRDefault="00AD6C1C" w:rsidP="00AD6C1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VYSOKÉ UČENÍ TECHNICKÉ V BRNE</w:t>
      </w:r>
    </w:p>
    <w:p w14:paraId="21171BCA" w14:textId="1671A52D" w:rsidR="002C3E46" w:rsidRPr="00AD6C1C" w:rsidRDefault="00AD6C1C" w:rsidP="00AD6C1C">
      <w:pPr>
        <w:spacing w:after="4200"/>
        <w:jc w:val="center"/>
        <w:rPr>
          <w:rFonts w:ascii="Times New Roman" w:hAnsi="Times New Roman" w:cs="Times New Roman"/>
          <w:sz w:val="36"/>
          <w:szCs w:val="36"/>
        </w:rPr>
      </w:pPr>
      <w:r w:rsidRPr="00AD6C1C">
        <w:rPr>
          <w:rFonts w:ascii="Times New Roman" w:hAnsi="Times New Roman" w:cs="Times New Roman"/>
          <w:sz w:val="36"/>
          <w:szCs w:val="36"/>
        </w:rPr>
        <w:t>FAKULTA INFORMAČNÝCH TECHNOLOGIÍ</w:t>
      </w:r>
    </w:p>
    <w:p w14:paraId="423AAEF8" w14:textId="3FD23344" w:rsidR="00AD6C1C" w:rsidRDefault="00AD6C1C" w:rsidP="00AD6C1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Databázové systémy 2020/2021</w:t>
      </w:r>
    </w:p>
    <w:p w14:paraId="7E059D61" w14:textId="7F7CDC03" w:rsidR="00AD6C1C" w:rsidRDefault="00AD6C1C" w:rsidP="00AD6C1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Projektová dokumentácia</w:t>
      </w:r>
    </w:p>
    <w:p w14:paraId="741166EF" w14:textId="71975D50" w:rsidR="00AD6C1C" w:rsidRDefault="00AD6C1C" w:rsidP="00AD6C1C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Zadanie č.59: </w:t>
      </w:r>
      <w:proofErr w:type="spellStart"/>
      <w:r>
        <w:rPr>
          <w:rFonts w:ascii="Times New Roman" w:hAnsi="Times New Roman" w:cs="Times New Roman"/>
          <w:sz w:val="32"/>
          <w:szCs w:val="32"/>
        </w:rPr>
        <w:t>Social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site</w:t>
      </w:r>
    </w:p>
    <w:p w14:paraId="56E3CA03" w14:textId="7BC9A9FB" w:rsidR="00AD6C1C" w:rsidRDefault="00AD6C1C" w:rsidP="00AD6C1C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28AFAAC" w14:textId="28BF4EF6" w:rsidR="00AD6C1C" w:rsidRDefault="00AD6C1C" w:rsidP="00AD6C1C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E44E8DE" w14:textId="44A671A7" w:rsidR="00AD6C1C" w:rsidRDefault="00AD6C1C" w:rsidP="00AD6C1C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062E7D0" w14:textId="2D63EFBB" w:rsidR="00AD6C1C" w:rsidRDefault="00AD6C1C" w:rsidP="00AD6C1C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DF09240" w14:textId="41279FBB" w:rsidR="00AD6C1C" w:rsidRDefault="00AD6C1C" w:rsidP="00AD6C1C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82793CA" w14:textId="115D7178" w:rsidR="00AD6C1C" w:rsidRDefault="00AD6C1C" w:rsidP="00AD6C1C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8D6CE34" w14:textId="73B170E9" w:rsidR="00AD6C1C" w:rsidRDefault="00AD6C1C" w:rsidP="00AD6C1C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9459A8B" w14:textId="7E46C918" w:rsidR="00AD6C1C" w:rsidRDefault="00AD6C1C" w:rsidP="00AD6C1C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C9D8EA2" w14:textId="4375D2DD" w:rsidR="00AD6C1C" w:rsidRDefault="00AD6C1C" w:rsidP="00AD6C1C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A27456C" w14:textId="6F9F119B" w:rsidR="00AD6C1C" w:rsidRDefault="00AD6C1C" w:rsidP="00AD6C1C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4734B30" w14:textId="16184F3A" w:rsidR="00AD6C1C" w:rsidRDefault="00AD6C1C" w:rsidP="00AD6C1C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DA40EEE" w14:textId="59DD9667" w:rsidR="00AD6C1C" w:rsidRDefault="00AD6C1C" w:rsidP="00AD6C1C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4DFD45F" w14:textId="39E30A04" w:rsidR="00AD6C1C" w:rsidRDefault="00AD6C1C" w:rsidP="00AD6C1C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6041C8F" w14:textId="76C8835F" w:rsidR="00AD6C1C" w:rsidRDefault="00AD6C1C" w:rsidP="00AD6C1C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BC32B7A" w14:textId="00DC0E07" w:rsidR="00AD6C1C" w:rsidRDefault="00AD6C1C" w:rsidP="00AD6C1C">
      <w:pPr>
        <w:tabs>
          <w:tab w:val="left" w:pos="56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Matej Jurík (xjurik12)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60243">
        <w:rPr>
          <w:rFonts w:ascii="Times New Roman" w:hAnsi="Times New Roman" w:cs="Times New Roman"/>
          <w:sz w:val="28"/>
          <w:szCs w:val="28"/>
        </w:rPr>
        <w:tab/>
        <w:t xml:space="preserve">   Brno</w:t>
      </w:r>
    </w:p>
    <w:p w14:paraId="36A24B0B" w14:textId="1587B8F0" w:rsidR="00AD6C1C" w:rsidRDefault="00AD6C1C" w:rsidP="00CD70A2">
      <w:pPr>
        <w:tabs>
          <w:tab w:val="left" w:pos="567"/>
          <w:tab w:val="center" w:pos="765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Marek Miček (xmicek08) </w:t>
      </w:r>
      <w:r w:rsidR="00CD70A2">
        <w:rPr>
          <w:rFonts w:ascii="Times New Roman" w:hAnsi="Times New Roman" w:cs="Times New Roman"/>
          <w:sz w:val="28"/>
          <w:szCs w:val="28"/>
        </w:rPr>
        <w:tab/>
      </w:r>
      <w:r w:rsidR="00C159FD">
        <w:rPr>
          <w:rFonts w:ascii="Times New Roman" w:hAnsi="Times New Roman" w:cs="Times New Roman"/>
          <w:sz w:val="28"/>
          <w:szCs w:val="28"/>
        </w:rPr>
        <w:t>3</w:t>
      </w:r>
      <w:r w:rsidR="00CD70A2">
        <w:rPr>
          <w:rFonts w:ascii="Times New Roman" w:hAnsi="Times New Roman" w:cs="Times New Roman"/>
          <w:sz w:val="28"/>
          <w:szCs w:val="28"/>
        </w:rPr>
        <w:t>.5.2021</w:t>
      </w:r>
    </w:p>
    <w:p w14:paraId="707BB536" w14:textId="77777777" w:rsidR="00AD6C1C" w:rsidRDefault="00AD6C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972CE5" w14:textId="796344B9" w:rsidR="00AD6C1C" w:rsidRDefault="00AD6C1C" w:rsidP="00AD6C1C">
      <w:pPr>
        <w:tabs>
          <w:tab w:val="left" w:pos="56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Z</w:t>
      </w:r>
      <w:r w:rsidR="00BE2A37">
        <w:rPr>
          <w:rFonts w:ascii="Times New Roman" w:hAnsi="Times New Roman" w:cs="Times New Roman"/>
          <w:sz w:val="28"/>
          <w:szCs w:val="28"/>
        </w:rPr>
        <w:t>ADANIE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0BF921C4" w14:textId="6F9100D7" w:rsidR="00AD6C1C" w:rsidRDefault="00AD6C1C" w:rsidP="00AD6C1C">
      <w:pPr>
        <w:tabs>
          <w:tab w:val="left" w:pos="56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8852693" w14:textId="3C5D1DE1" w:rsidR="007F01D4" w:rsidRDefault="00AD6C1C" w:rsidP="00A60243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Představte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si, že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jste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Mark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Zuckergerg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v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roce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2004 a chystáte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se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vytvořit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sociální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síť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která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bude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známá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po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celém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světě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.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Jelikož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chcete o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svým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uživatelích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vědět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maximum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informací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budete o nich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chtít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uložit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veškeré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jejich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základní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informace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včetně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škol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které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navštěvovali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bydliště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zaměstnání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kontaktu, rodiny a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vztahů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atd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. Jedná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se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o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sociální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síť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a tak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svých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uživatelům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dovolíte, aby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vzájemně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vytvářeli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(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leckdy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)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imaginární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přátelství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mezi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sebou.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Abyste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o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svých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uživatelích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věděli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všechno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nejen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vy, ale i ostatní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uživatelé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vytvoříte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zeď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na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kterou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budou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jednotliví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uživatelé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publikovat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příspěvky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které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budou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mít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obsah,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datum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místo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a čas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publikování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a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můžou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v nich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být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označeni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i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jiní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uživatelé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. Aby si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uživatelé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mohli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sdílet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nejen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své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duchapřítomné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příspěvky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ale také fotky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svých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domácích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mazlíčků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a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naleštěných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dvoukolových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miláčků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dovolíte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jim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vytvářet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i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alba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fotek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které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budou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mít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svůj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název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nastavení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soukromí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a popis. Na jednotlivých fotkách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mohou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být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označení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různí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uživatelé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a bude u nich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uveden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čas,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datum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a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místo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pořízení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a jedna z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fotek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bude vždy titulní fotka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alba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.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Navíc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může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být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fotka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pořízena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v rámci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nějaké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akce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.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Uživatelé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si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mohou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prostřednictvím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konverzací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s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jistým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názvem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do níž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můžou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být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zapojeni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dva a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více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uživatelů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vyměňovat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zprávy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které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budou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mít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svůj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obsah,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datum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čas a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místo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zaslání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. Aby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vaší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uživatelé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neseděli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přeci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jen stále za obrazovkami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svých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notebooků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dovolíte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jim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vytvářet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akce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které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se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konají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na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určitém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místě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v určitý čas a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den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. Účastníci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akce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by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měli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znát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o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jakou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akci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se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jedná a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pokud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se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jim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akce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zalíbí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tak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se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mohou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akce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ať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už jen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virtuálně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či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skutečně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zúčastnit</w:t>
      </w:r>
      <w:proofErr w:type="spellEnd"/>
      <w:r w:rsidRPr="00AD6C1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.</w:t>
      </w:r>
    </w:p>
    <w:p w14:paraId="5B5017A7" w14:textId="77777777" w:rsidR="007F01D4" w:rsidRDefault="007F01D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br w:type="page"/>
      </w:r>
    </w:p>
    <w:p w14:paraId="54CFA0EA" w14:textId="7243F866" w:rsidR="00AD6C1C" w:rsidRDefault="00953F75" w:rsidP="00A02765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lastRenderedPageBreak/>
        <w:t>Cieľom tejto dokumentácie je popísať implementáciu</w:t>
      </w:r>
      <w:r w:rsidR="0098092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pokročilejších objektov </w:t>
      </w:r>
      <w:r w:rsidR="0098092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nad schémou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databáze</w:t>
      </w:r>
      <w:r w:rsidR="0098092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v poslednej časti projektu do predmetu Databázové systémy. Implementácia pozostávala</w:t>
      </w:r>
      <w:r w:rsidR="00A02765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z vytvorenia nasledujúcich objektov :</w:t>
      </w:r>
    </w:p>
    <w:p w14:paraId="18667448" w14:textId="70771676" w:rsidR="00A02765" w:rsidRDefault="00A02765" w:rsidP="00A0276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0" w:right="24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TRIGGERY</w:t>
      </w:r>
    </w:p>
    <w:p w14:paraId="3BE0CFD0" w14:textId="5D042332" w:rsidR="00CD70A2" w:rsidRDefault="00A02765" w:rsidP="00A02765">
      <w:pPr>
        <w:shd w:val="clear" w:color="auto" w:fill="FFFFFF"/>
        <w:spacing w:after="0" w:line="36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Prvý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trigger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="00A94720">
        <w:rPr>
          <w:rFonts w:ascii="Courier New" w:eastAsia="Times New Roman" w:hAnsi="Courier New" w:cs="Courier New"/>
          <w:color w:val="000000"/>
          <w:sz w:val="28"/>
          <w:szCs w:val="28"/>
          <w:lang w:eastAsia="sk-SK"/>
        </w:rPr>
        <w:t>Auto_Inc_ID</w:t>
      </w:r>
      <w:proofErr w:type="spellEnd"/>
      <w:r w:rsidR="00A94720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sme využívali pre automatické generovanie primárneho kľúča pre tabuľku </w:t>
      </w:r>
      <w:r w:rsidRPr="00A02765">
        <w:rPr>
          <w:rFonts w:ascii="Courier New" w:eastAsia="Times New Roman" w:hAnsi="Courier New" w:cs="Courier New"/>
          <w:color w:val="000000"/>
          <w:sz w:val="28"/>
          <w:szCs w:val="28"/>
          <w:lang w:eastAsia="sk-SK"/>
        </w:rPr>
        <w:t xml:space="preserve">Akcia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v prípade, že sa do tejto tabuľky vkladala hodnota </w:t>
      </w:r>
      <w:r w:rsidRPr="00A02765">
        <w:rPr>
          <w:rFonts w:ascii="Courier New" w:eastAsia="Times New Roman" w:hAnsi="Courier New" w:cs="Courier New"/>
          <w:color w:val="000000"/>
          <w:sz w:val="28"/>
          <w:szCs w:val="28"/>
          <w:lang w:eastAsia="sk-SK"/>
        </w:rPr>
        <w:t>NULL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sk-SK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Najskôr sme si implementovali sekvenciu </w:t>
      </w:r>
      <w:r w:rsidR="00CD70A2" w:rsidRPr="00CD70A2">
        <w:rPr>
          <w:rFonts w:ascii="Courier New" w:eastAsia="Times New Roman" w:hAnsi="Courier New" w:cs="Courier New"/>
          <w:color w:val="000000"/>
          <w:sz w:val="28"/>
          <w:szCs w:val="28"/>
          <w:lang w:eastAsia="sk-SK"/>
        </w:rPr>
        <w:t>AUTO_INC</w:t>
      </w:r>
      <w:r w:rsidR="00CD70A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začínajúcu číslom jeden, pričom táto hodnota sa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inkrementuje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vždy, keď</w:t>
      </w:r>
      <w:r w:rsidR="00CD70A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za primárny kľúč do tabuľky </w:t>
      </w:r>
      <w:r w:rsidR="00CD70A2" w:rsidRPr="00CD70A2">
        <w:rPr>
          <w:rFonts w:ascii="Courier New" w:eastAsia="Times New Roman" w:hAnsi="Courier New" w:cs="Courier New"/>
          <w:color w:val="000000"/>
          <w:sz w:val="28"/>
          <w:szCs w:val="28"/>
          <w:lang w:eastAsia="sk-SK"/>
        </w:rPr>
        <w:t>Akcia</w:t>
      </w:r>
      <w:r w:rsidR="00CD70A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dosadíme hodnotu z tejto sekvencie. </w:t>
      </w:r>
    </w:p>
    <w:p w14:paraId="23A594CB" w14:textId="50FA6FEB" w:rsidR="00A02765" w:rsidRDefault="00CD70A2" w:rsidP="00A02765">
      <w:pPr>
        <w:shd w:val="clear" w:color="auto" w:fill="FFFFFF"/>
        <w:spacing w:after="0" w:line="36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Druhý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trigger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="00A94720">
        <w:rPr>
          <w:rFonts w:ascii="Courier New" w:eastAsia="Times New Roman" w:hAnsi="Courier New" w:cs="Courier New"/>
          <w:color w:val="000000"/>
          <w:sz w:val="28"/>
          <w:szCs w:val="28"/>
          <w:lang w:eastAsia="sk-SK"/>
        </w:rPr>
        <w:t>Check_Born_Num</w:t>
      </w:r>
      <w:proofErr w:type="spellEnd"/>
      <w:r w:rsidR="00A94720">
        <w:rPr>
          <w:rFonts w:ascii="Courier New" w:eastAsia="Times New Roman" w:hAnsi="Courier New" w:cs="Courier New"/>
          <w:color w:val="000000"/>
          <w:sz w:val="28"/>
          <w:szCs w:val="28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slúži na overenie správnosti vkladaného rodného čísla do tabuľky </w:t>
      </w:r>
      <w:proofErr w:type="spellStart"/>
      <w:r w:rsidRPr="00CD70A2">
        <w:rPr>
          <w:rFonts w:ascii="Courier New" w:eastAsia="Times New Roman" w:hAnsi="Courier New" w:cs="Courier New"/>
          <w:color w:val="000000"/>
          <w:sz w:val="28"/>
          <w:szCs w:val="28"/>
          <w:lang w:eastAsia="sk-SK"/>
        </w:rPr>
        <w:t>Uzivatel</w:t>
      </w:r>
      <w:proofErr w:type="spellEnd"/>
      <w:r w:rsidR="00C159FD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pričom uvažujeme rodné čísla pre rok narodenia 1954 a mladší, keďže  práve od tohto roku platí dnešný formát rodného čísla. </w:t>
      </w:r>
      <w:r w:rsidR="000211F8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Rodné číslo musí mať presne desať znakov, musí byť deliteľné jedenástimi a pre ženy platí, že k mesiacu narodenia majú pripočítané číslo päťdesiat. Práve z týchto obmedzení sme vychádzali pri implementácii tohto </w:t>
      </w:r>
      <w:proofErr w:type="spellStart"/>
      <w:r w:rsidR="000211F8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triggeru</w:t>
      </w:r>
      <w:proofErr w:type="spellEnd"/>
      <w:r w:rsidR="000211F8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. Najskôr sme overili, či v rodnom čísle nie sú iné znaky ako čísla. Následne sme overili dĺžku</w:t>
      </w:r>
      <w:r w:rsidR="001B6B33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</w:t>
      </w:r>
      <w:r w:rsidR="000211F8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deliteľnosť jedenástimi</w:t>
      </w:r>
      <w:r w:rsidR="001B6B33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a správny rozsah mesiaca narodenia (0-12). Pri overení validity dňa narodenia sme najskôr skontrolovali rozsah (1-31) a podľa mesiaca narodenia aj hornú hranicu dňa narodenia. To znamená, že človek narodený v apríli, júni, septembri alebo novembri nemôže mať deň narodenia nad číslom 30 a človek narodený vo februári nad číslom 29.</w:t>
      </w:r>
    </w:p>
    <w:p w14:paraId="69AE5ABB" w14:textId="77D21F65" w:rsidR="00086674" w:rsidRDefault="00086674" w:rsidP="00086674">
      <w:pPr>
        <w:pStyle w:val="ListParagraph"/>
        <w:numPr>
          <w:ilvl w:val="0"/>
          <w:numId w:val="1"/>
        </w:numPr>
        <w:shd w:val="clear" w:color="auto" w:fill="FFFFFF"/>
        <w:spacing w:before="240" w:after="0" w:line="360" w:lineRule="auto"/>
        <w:ind w:left="0" w:right="24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PRIVILÉGIA</w:t>
      </w:r>
    </w:p>
    <w:p w14:paraId="530B52C9" w14:textId="4164C4FB" w:rsidR="00086674" w:rsidRDefault="00086674" w:rsidP="00086674">
      <w:pPr>
        <w:shd w:val="clear" w:color="auto" w:fill="FFFFFF"/>
        <w:spacing w:after="0" w:line="36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V tomto prípade bola implementácia veľmi jednoduchá. </w:t>
      </w:r>
      <w:r w:rsidR="00A94720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Používateľovi </w:t>
      </w:r>
      <w:r w:rsidR="00A94720" w:rsidRPr="000A1347">
        <w:rPr>
          <w:rFonts w:ascii="Courier New" w:eastAsia="Times New Roman" w:hAnsi="Courier New" w:cs="Courier New"/>
          <w:color w:val="000000"/>
          <w:sz w:val="28"/>
          <w:szCs w:val="28"/>
          <w:lang w:eastAsia="sk-SK"/>
        </w:rPr>
        <w:t xml:space="preserve">xjurik12 </w:t>
      </w:r>
      <w:r w:rsidR="00A94720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boli pridelené prístupové práva na všetky tabuľky v našej databáze a na materializovaný pohľad </w:t>
      </w:r>
      <w:r w:rsidR="00A94720">
        <w:rPr>
          <w:rFonts w:ascii="Courier New" w:eastAsia="Times New Roman" w:hAnsi="Courier New" w:cs="Courier New"/>
          <w:color w:val="000000"/>
          <w:sz w:val="28"/>
          <w:szCs w:val="28"/>
          <w:lang w:eastAsia="sk-SK"/>
        </w:rPr>
        <w:t>JOBS</w:t>
      </w:r>
      <w:r w:rsidR="00CB5184">
        <w:rPr>
          <w:rFonts w:ascii="Courier New" w:eastAsia="Times New Roman" w:hAnsi="Courier New" w:cs="Courier New"/>
          <w:color w:val="000000"/>
          <w:sz w:val="28"/>
          <w:szCs w:val="28"/>
          <w:lang w:eastAsia="sk-SK"/>
        </w:rPr>
        <w:t>.</w:t>
      </w:r>
    </w:p>
    <w:p w14:paraId="51E5B4D6" w14:textId="745765E8" w:rsidR="00CB5184" w:rsidRDefault="00CB5184" w:rsidP="00086674">
      <w:pPr>
        <w:shd w:val="clear" w:color="auto" w:fill="FFFFFF"/>
        <w:spacing w:after="0" w:line="36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</w:p>
    <w:p w14:paraId="57ED7243" w14:textId="369EDABB" w:rsidR="00CB5184" w:rsidRDefault="00CB5184" w:rsidP="00CB518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0" w:right="24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lastRenderedPageBreak/>
        <w:t>MATERIALIZOVANÝ POHĽAD</w:t>
      </w:r>
    </w:p>
    <w:p w14:paraId="5830C376" w14:textId="61C76B3E" w:rsidR="007A67A4" w:rsidRPr="000A1347" w:rsidRDefault="00A132A5" w:rsidP="00CB5184">
      <w:pPr>
        <w:shd w:val="clear" w:color="auto" w:fill="FFFFFF"/>
        <w:spacing w:after="0" w:line="36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Materializovaný pohľad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eastAsia="sk-SK"/>
        </w:rPr>
        <w:t>Jobs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zobrazuje všetkých užívateľov a ich zamestnanie. Keďže na rozdiel od klasického pohľadu, materializovaný nie je aktualizovaný pri prípadnej zmene bázovej tabuľky pokiaľ to explicitne nevyžiadame pomocou nejakého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triggeru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alebo funkcie, tak práve túto vlastnosť sme demonštrovali našou implementáciou. Najskôr sme na náš pohľad </w:t>
      </w:r>
      <w:proofErr w:type="spellStart"/>
      <w:r w:rsidRPr="000A1347">
        <w:rPr>
          <w:rFonts w:ascii="Courier New" w:eastAsia="Times New Roman" w:hAnsi="Courier New" w:cs="Courier New"/>
          <w:color w:val="000000"/>
          <w:sz w:val="28"/>
          <w:szCs w:val="28"/>
          <w:lang w:eastAsia="sk-SK"/>
        </w:rPr>
        <w:t>Jobs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aplikovali dotaz </w:t>
      </w:r>
      <w:r w:rsidRPr="000A1347">
        <w:rPr>
          <w:rFonts w:ascii="Courier New" w:eastAsia="Times New Roman" w:hAnsi="Courier New" w:cs="Courier New"/>
          <w:color w:val="000000"/>
          <w:sz w:val="28"/>
          <w:szCs w:val="28"/>
          <w:lang w:eastAsia="sk-SK"/>
        </w:rPr>
        <w:t>SELECT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, následne sme akt</w:t>
      </w:r>
      <w:r w:rsidR="000A1347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ua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lizovali tabuľku</w:t>
      </w:r>
      <w:r w:rsidR="000A1347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="000A1347" w:rsidRPr="000A1347">
        <w:rPr>
          <w:rFonts w:ascii="Courier New" w:eastAsia="Times New Roman" w:hAnsi="Courier New" w:cs="Courier New"/>
          <w:color w:val="000000"/>
          <w:sz w:val="28"/>
          <w:szCs w:val="28"/>
          <w:lang w:eastAsia="sk-SK"/>
        </w:rPr>
        <w:t>Zamestanie</w:t>
      </w:r>
      <w:proofErr w:type="spellEnd"/>
      <w:r w:rsidR="000A1347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kde sme jednému užívateľovi zmenili zamestnanie a znova aplikovali dotaz </w:t>
      </w:r>
      <w:r w:rsidR="000A1347" w:rsidRPr="000A1347">
        <w:rPr>
          <w:rFonts w:ascii="Courier New" w:eastAsia="Times New Roman" w:hAnsi="Courier New" w:cs="Courier New"/>
          <w:color w:val="000000"/>
          <w:sz w:val="28"/>
          <w:szCs w:val="28"/>
          <w:lang w:eastAsia="sk-SK"/>
        </w:rPr>
        <w:t>SELECT</w:t>
      </w:r>
      <w:r w:rsidR="000A1347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na pohľad </w:t>
      </w:r>
      <w:proofErr w:type="spellStart"/>
      <w:r w:rsidR="000A1347" w:rsidRPr="000A1347">
        <w:rPr>
          <w:rFonts w:ascii="Courier New" w:eastAsia="Times New Roman" w:hAnsi="Courier New" w:cs="Courier New"/>
          <w:color w:val="000000"/>
          <w:sz w:val="28"/>
          <w:szCs w:val="28"/>
          <w:lang w:eastAsia="sk-SK"/>
        </w:rPr>
        <w:t>Jobs</w:t>
      </w:r>
      <w:proofErr w:type="spellEnd"/>
      <w:r w:rsidR="000A1347">
        <w:rPr>
          <w:rFonts w:ascii="Courier New" w:eastAsia="Times New Roman" w:hAnsi="Courier New" w:cs="Courier New"/>
          <w:color w:val="000000"/>
          <w:sz w:val="28"/>
          <w:szCs w:val="28"/>
          <w:lang w:eastAsia="sk-SK"/>
        </w:rPr>
        <w:t xml:space="preserve">. </w:t>
      </w:r>
      <w:r w:rsidR="000A1347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Ako sme predpokladali, pohľad </w:t>
      </w:r>
      <w:proofErr w:type="spellStart"/>
      <w:r w:rsidR="000A1347" w:rsidRPr="000A1347">
        <w:rPr>
          <w:rFonts w:ascii="Courier New" w:eastAsia="Times New Roman" w:hAnsi="Courier New" w:cs="Courier New"/>
          <w:color w:val="000000"/>
          <w:sz w:val="28"/>
          <w:szCs w:val="28"/>
          <w:lang w:eastAsia="sk-SK"/>
        </w:rPr>
        <w:t>Jobs</w:t>
      </w:r>
      <w:proofErr w:type="spellEnd"/>
      <w:r w:rsidR="000A1347" w:rsidRPr="000A1347">
        <w:rPr>
          <w:rFonts w:ascii="Courier New" w:eastAsia="Times New Roman" w:hAnsi="Courier New" w:cs="Courier New"/>
          <w:color w:val="000000"/>
          <w:sz w:val="28"/>
          <w:szCs w:val="28"/>
          <w:lang w:eastAsia="sk-SK"/>
        </w:rPr>
        <w:t xml:space="preserve"> </w:t>
      </w:r>
      <w:r w:rsidR="000A1347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sa neaktualizoval.</w:t>
      </w:r>
    </w:p>
    <w:p w14:paraId="28DA317E" w14:textId="5CC2BB29" w:rsidR="00AD6C1C" w:rsidRDefault="00AD6C1C" w:rsidP="00AD6C1C">
      <w:pPr>
        <w:tabs>
          <w:tab w:val="left" w:pos="56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4C1E869" w14:textId="1D797D2A" w:rsidR="007A67A4" w:rsidRDefault="00033E03" w:rsidP="007A67A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0" w:right="24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PROCEDÚRY</w:t>
      </w:r>
    </w:p>
    <w:p w14:paraId="7DFDEA1E" w14:textId="3FE7934E" w:rsidR="007A67A4" w:rsidRDefault="007A67A4" w:rsidP="007A67A4">
      <w:pPr>
        <w:shd w:val="clear" w:color="auto" w:fill="FFFFFF"/>
        <w:spacing w:after="0" w:line="360" w:lineRule="auto"/>
        <w:ind w:righ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Implementovali sme</w:t>
      </w:r>
      <w:r w:rsidR="00366963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celkovo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dve procedúry. Prvá je nazvaná </w:t>
      </w:r>
      <w:r w:rsidRPr="00366963">
        <w:rPr>
          <w:rFonts w:ascii="Courier New" w:eastAsia="Times New Roman" w:hAnsi="Courier New" w:cs="Courier New"/>
          <w:color w:val="000000"/>
          <w:sz w:val="28"/>
          <w:szCs w:val="28"/>
          <w:lang w:eastAsia="sk-SK"/>
        </w:rPr>
        <w:t>POCET_STUDUJUCICH_UZIVATELOV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sk-SK"/>
        </w:rPr>
        <w:t xml:space="preserve"> </w:t>
      </w:r>
      <w:r w:rsidRPr="007A67A4">
        <w:rPr>
          <w:rFonts w:ascii="Times New Roman" w:hAnsi="Times New Roman" w:cs="Times New Roman"/>
          <w:sz w:val="28"/>
          <w:szCs w:val="28"/>
        </w:rPr>
        <w:t>a jej hlavnou úlohou je výpis počtu študujúcich užívateľov oproti celkovému počtu užívateľov. Ako detail vypisuje aj percento študujúcich užívateľov. V rámci jej implementácie je využité zachytávanie výnimky pri delení nulou, ktorá by mohla nastať pri nulovom celkov</w:t>
      </w:r>
      <w:r>
        <w:rPr>
          <w:rFonts w:ascii="Times New Roman" w:hAnsi="Times New Roman" w:cs="Times New Roman"/>
          <w:sz w:val="28"/>
          <w:szCs w:val="28"/>
        </w:rPr>
        <w:t>om</w:t>
      </w:r>
      <w:r w:rsidRPr="007A67A4">
        <w:rPr>
          <w:rFonts w:ascii="Times New Roman" w:hAnsi="Times New Roman" w:cs="Times New Roman"/>
          <w:sz w:val="28"/>
          <w:szCs w:val="28"/>
        </w:rPr>
        <w:t xml:space="preserve"> počt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7A67A4">
        <w:rPr>
          <w:rFonts w:ascii="Times New Roman" w:hAnsi="Times New Roman" w:cs="Times New Roman"/>
          <w:sz w:val="28"/>
          <w:szCs w:val="28"/>
        </w:rPr>
        <w:t xml:space="preserve"> užívateľov.</w:t>
      </w:r>
      <w:r w:rsidR="00033E03">
        <w:rPr>
          <w:rFonts w:ascii="Times New Roman" w:hAnsi="Times New Roman" w:cs="Times New Roman"/>
          <w:sz w:val="28"/>
          <w:szCs w:val="28"/>
        </w:rPr>
        <w:t xml:space="preserve"> Ďalšia, viac komplexná procedúra, s názvom 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sk-SK"/>
        </w:rPr>
        <w:t>P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sk-SK"/>
        </w:rPr>
        <w:t>OCET_AKCII_NA_MIESTE</w:t>
      </w:r>
      <w:r w:rsidR="00033E03">
        <w:rPr>
          <w:rFonts w:ascii="Courier New" w:eastAsia="Times New Roman" w:hAnsi="Courier New" w:cs="Courier New"/>
          <w:color w:val="000000"/>
          <w:sz w:val="28"/>
          <w:szCs w:val="28"/>
          <w:lang w:eastAsia="sk-SK"/>
        </w:rPr>
        <w:t xml:space="preserve"> </w:t>
      </w:r>
      <w:r w:rsidR="00033E03">
        <w:rPr>
          <w:rFonts w:ascii="Times New Roman" w:hAnsi="Times New Roman" w:cs="Times New Roman"/>
          <w:sz w:val="28"/>
          <w:szCs w:val="28"/>
        </w:rPr>
        <w:t xml:space="preserve">už využíva aj kurzor na postupné prehľadávanie tabuľky </w:t>
      </w:r>
      <w:r w:rsidR="00033E03">
        <w:rPr>
          <w:rFonts w:ascii="Courier New" w:eastAsia="Times New Roman" w:hAnsi="Courier New" w:cs="Courier New"/>
          <w:color w:val="000000"/>
          <w:sz w:val="28"/>
          <w:szCs w:val="28"/>
          <w:lang w:eastAsia="sk-SK"/>
        </w:rPr>
        <w:t>A</w:t>
      </w:r>
      <w:r w:rsidR="00033E03">
        <w:rPr>
          <w:rFonts w:ascii="Courier New" w:eastAsia="Times New Roman" w:hAnsi="Courier New" w:cs="Courier New"/>
          <w:color w:val="000000"/>
          <w:sz w:val="28"/>
          <w:szCs w:val="28"/>
          <w:lang w:eastAsia="sk-SK"/>
        </w:rPr>
        <w:t>kcia</w:t>
      </w:r>
      <w:r w:rsidR="00033E03">
        <w:rPr>
          <w:rFonts w:ascii="Times New Roman" w:hAnsi="Times New Roman" w:cs="Times New Roman"/>
          <w:sz w:val="28"/>
          <w:szCs w:val="28"/>
        </w:rPr>
        <w:t xml:space="preserve">. V cykle tabuľkou prechádzame a hľadáme miesto akcie špecifikované parametrom tejto procedúry </w:t>
      </w:r>
      <w:r w:rsidR="00033E03">
        <w:rPr>
          <w:rFonts w:ascii="Courier New" w:eastAsia="Times New Roman" w:hAnsi="Courier New" w:cs="Courier New"/>
          <w:color w:val="000000"/>
          <w:sz w:val="28"/>
          <w:szCs w:val="28"/>
          <w:lang w:eastAsia="sk-SK"/>
        </w:rPr>
        <w:t>CIELOVE_MIESTO</w:t>
      </w:r>
      <w:r w:rsidR="00033E03">
        <w:rPr>
          <w:rFonts w:ascii="Times New Roman" w:hAnsi="Times New Roman" w:cs="Times New Roman"/>
          <w:sz w:val="28"/>
          <w:szCs w:val="28"/>
        </w:rPr>
        <w:t xml:space="preserve">. Pri každej zhode pripočítame celkový počet zhôd do premennej </w:t>
      </w:r>
      <w:r w:rsidR="00033E03" w:rsidRPr="00033E03">
        <w:rPr>
          <w:rFonts w:ascii="Courier New" w:hAnsi="Courier New" w:cs="Courier New"/>
          <w:sz w:val="28"/>
          <w:szCs w:val="28"/>
        </w:rPr>
        <w:t>CIELOVY_POCET</w:t>
      </w:r>
      <w:r w:rsidR="00033E03">
        <w:rPr>
          <w:rFonts w:ascii="Times New Roman" w:hAnsi="Times New Roman" w:cs="Times New Roman"/>
          <w:sz w:val="28"/>
          <w:szCs w:val="28"/>
        </w:rPr>
        <w:t>, ktorú nakoniec vypíšeme ako nájdený počet akcií na špecifikovanom mieste. V tejto procedúre je ošetrená výnimka nenájdenia dát v rámci kurzora.</w:t>
      </w:r>
    </w:p>
    <w:p w14:paraId="7E367F31" w14:textId="0BBA78C2" w:rsidR="00033E03" w:rsidRDefault="00033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BBCC73" w14:textId="4C3A15E1" w:rsidR="00033E03" w:rsidRDefault="00033E03" w:rsidP="00033E03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0" w:right="24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lastRenderedPageBreak/>
        <w:t>EXPLAIN PLAN</w:t>
      </w:r>
    </w:p>
    <w:p w14:paraId="249F337E" w14:textId="4E09D92F" w:rsidR="00033E03" w:rsidRDefault="000165BB" w:rsidP="00033E03">
      <w:pPr>
        <w:shd w:val="clear" w:color="auto" w:fill="FFFFFF"/>
        <w:spacing w:after="0" w:line="360" w:lineRule="auto"/>
        <w:ind w:righ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Detailne popisuje príkaz SELECT, v ktorom spájame 2 tabuľky, aby sme našli zoznam užívateľov, ktorých admin má priezvisko </w:t>
      </w:r>
      <w:r>
        <w:rPr>
          <w:rFonts w:ascii="Courier New" w:hAnsi="Courier New" w:cs="Courier New"/>
          <w:sz w:val="28"/>
          <w:szCs w:val="28"/>
        </w:rPr>
        <w:t>Kmeť</w:t>
      </w:r>
      <w:r>
        <w:rPr>
          <w:rFonts w:ascii="Times New Roman" w:hAnsi="Times New Roman" w:cs="Times New Roman"/>
          <w:sz w:val="28"/>
          <w:szCs w:val="28"/>
        </w:rPr>
        <w:t xml:space="preserve">. Index vytvárame pre Administrátorov v rámci tabuľky </w:t>
      </w:r>
      <w:proofErr w:type="spellStart"/>
      <w:r>
        <w:rPr>
          <w:rFonts w:ascii="Courier New" w:hAnsi="Courier New" w:cs="Courier New"/>
          <w:sz w:val="28"/>
          <w:szCs w:val="28"/>
        </w:rPr>
        <w:t>Uzívateľ</w:t>
      </w:r>
      <w:proofErr w:type="spellEnd"/>
      <w:r>
        <w:rPr>
          <w:rFonts w:ascii="Times New Roman" w:hAnsi="Times New Roman" w:cs="Times New Roman"/>
          <w:sz w:val="28"/>
          <w:szCs w:val="28"/>
        </w:rPr>
        <w:t>. Týmto sa pri náročnejšom vyhľadávaní optimalizuje čas vykonávania dotazu SELECT, pretože nie</w:t>
      </w:r>
      <w:r w:rsidR="00366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je potrebné prechádzať </w:t>
      </w:r>
      <w:r w:rsidR="00366963">
        <w:rPr>
          <w:rFonts w:ascii="Times New Roman" w:hAnsi="Times New Roman" w:cs="Times New Roman"/>
          <w:sz w:val="28"/>
          <w:szCs w:val="28"/>
        </w:rPr>
        <w:t xml:space="preserve">cez všetky riadky tabuľky </w:t>
      </w:r>
      <w:proofErr w:type="spellStart"/>
      <w:r w:rsidR="00366963">
        <w:rPr>
          <w:rFonts w:ascii="Courier New" w:hAnsi="Courier New" w:cs="Courier New"/>
          <w:sz w:val="28"/>
          <w:szCs w:val="28"/>
        </w:rPr>
        <w:t>Uzívateľ</w:t>
      </w:r>
      <w:proofErr w:type="spellEnd"/>
      <w:r w:rsidR="00366963">
        <w:rPr>
          <w:rFonts w:ascii="Times New Roman" w:hAnsi="Times New Roman" w:cs="Times New Roman"/>
          <w:sz w:val="28"/>
          <w:szCs w:val="28"/>
        </w:rPr>
        <w:t>.</w:t>
      </w:r>
    </w:p>
    <w:sectPr w:rsidR="00033E03" w:rsidSect="00A60243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91C77" w14:textId="77777777" w:rsidR="002C6BE6" w:rsidRDefault="002C6BE6" w:rsidP="00A60243">
      <w:pPr>
        <w:spacing w:after="0" w:line="240" w:lineRule="auto"/>
      </w:pPr>
      <w:r>
        <w:separator/>
      </w:r>
    </w:p>
  </w:endnote>
  <w:endnote w:type="continuationSeparator" w:id="0">
    <w:p w14:paraId="1A4FCAC1" w14:textId="77777777" w:rsidR="002C6BE6" w:rsidRDefault="002C6BE6" w:rsidP="00A60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53939645"/>
      <w:docPartObj>
        <w:docPartGallery w:val="Page Numbers (Bottom of Page)"/>
        <w:docPartUnique/>
      </w:docPartObj>
    </w:sdtPr>
    <w:sdtEndPr/>
    <w:sdtContent>
      <w:p w14:paraId="136CE9EC" w14:textId="2178BAAC" w:rsidR="00A60243" w:rsidRDefault="00A6024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7D033C" w14:textId="77777777" w:rsidR="00A60243" w:rsidRDefault="00A60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2E447" w14:textId="77777777" w:rsidR="002C6BE6" w:rsidRDefault="002C6BE6" w:rsidP="00A60243">
      <w:pPr>
        <w:spacing w:after="0" w:line="240" w:lineRule="auto"/>
      </w:pPr>
      <w:r>
        <w:separator/>
      </w:r>
    </w:p>
  </w:footnote>
  <w:footnote w:type="continuationSeparator" w:id="0">
    <w:p w14:paraId="7C80B30B" w14:textId="77777777" w:rsidR="002C6BE6" w:rsidRDefault="002C6BE6" w:rsidP="00A60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E6727"/>
    <w:multiLevelType w:val="hybridMultilevel"/>
    <w:tmpl w:val="96887964"/>
    <w:lvl w:ilvl="0" w:tplc="041B0011">
      <w:start w:val="1"/>
      <w:numFmt w:val="decimal"/>
      <w:lvlText w:val="%1)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1C"/>
    <w:rsid w:val="000165BB"/>
    <w:rsid w:val="000211F8"/>
    <w:rsid w:val="00033E03"/>
    <w:rsid w:val="00086674"/>
    <w:rsid w:val="000A1347"/>
    <w:rsid w:val="001B6B33"/>
    <w:rsid w:val="002C3E46"/>
    <w:rsid w:val="002C6BE6"/>
    <w:rsid w:val="00366963"/>
    <w:rsid w:val="006930AA"/>
    <w:rsid w:val="007A67A4"/>
    <w:rsid w:val="007F01D4"/>
    <w:rsid w:val="00953F75"/>
    <w:rsid w:val="00980922"/>
    <w:rsid w:val="00A02765"/>
    <w:rsid w:val="00A132A5"/>
    <w:rsid w:val="00A60243"/>
    <w:rsid w:val="00A721B2"/>
    <w:rsid w:val="00A94720"/>
    <w:rsid w:val="00AD6C1C"/>
    <w:rsid w:val="00BE2A37"/>
    <w:rsid w:val="00C159FD"/>
    <w:rsid w:val="00CB5184"/>
    <w:rsid w:val="00CD70A2"/>
    <w:rsid w:val="00E7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3AFE"/>
  <w15:chartTrackingRefBased/>
  <w15:docId w15:val="{9CFFE1F0-7788-4732-82B9-B98C6F5F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243"/>
  </w:style>
  <w:style w:type="paragraph" w:styleId="Footer">
    <w:name w:val="footer"/>
    <w:basedOn w:val="Normal"/>
    <w:link w:val="FooterChar"/>
    <w:uiPriority w:val="99"/>
    <w:unhideWhenUsed/>
    <w:rsid w:val="00A60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243"/>
  </w:style>
  <w:style w:type="paragraph" w:styleId="ListParagraph">
    <w:name w:val="List Paragraph"/>
    <w:basedOn w:val="Normal"/>
    <w:uiPriority w:val="34"/>
    <w:qFormat/>
    <w:rsid w:val="00A02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7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A5CCD-55D6-4014-B3CA-16AC49A95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796</Words>
  <Characters>4542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Marián Miček</dc:creator>
  <cp:keywords/>
  <dc:description/>
  <cp:lastModifiedBy>Wimko King</cp:lastModifiedBy>
  <cp:revision>11</cp:revision>
  <dcterms:created xsi:type="dcterms:W3CDTF">2021-05-02T19:25:00Z</dcterms:created>
  <dcterms:modified xsi:type="dcterms:W3CDTF">2021-05-03T21:32:00Z</dcterms:modified>
</cp:coreProperties>
</file>