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315F2">
      <w:pPr>
        <w:pStyle w:val="31"/>
        <w:spacing w:before="1640" w:after="360"/>
        <w:jc w:val="center"/>
      </w:pPr>
      <w:r>
        <w:rPr>
          <w:rFonts w:ascii="等线" w:hAnsi="等线" w:eastAsia="等线"/>
        </w:rPr>
        <w:t>Nexus 织知软件开发文档</w:t>
      </w:r>
    </w:p>
    <w:p w14:paraId="417B259C">
      <w:pPr>
        <w:pStyle w:val="26"/>
        <w:spacing w:after="1200"/>
        <w:jc w:val="center"/>
      </w:pPr>
      <w:r>
        <w:rPr>
          <w:rFonts w:ascii="等线" w:hAnsi="等线" w:eastAsia="等线"/>
        </w:rPr>
        <w:t>程序设计实践课程项目</w:t>
      </w:r>
    </w:p>
    <w:p w14:paraId="5F8DDC27">
      <w:pPr>
        <w:spacing w:after="160"/>
        <w:jc w:val="center"/>
      </w:pPr>
      <w:r>
        <w:rPr>
          <w:rFonts w:ascii="等线" w:hAnsi="等线" w:eastAsia="等线"/>
        </w:rPr>
        <w:t>项目名称：Nexus 织知</w:t>
      </w:r>
    </w:p>
    <w:p w14:paraId="42FF4E6A">
      <w:pPr>
        <w:spacing w:after="160"/>
        <w:jc w:val="center"/>
      </w:pPr>
      <w:r>
        <w:rPr>
          <w:rFonts w:ascii="等线" w:hAnsi="等线" w:eastAsia="等线"/>
        </w:rPr>
        <w:t>作者：彭勃</w:t>
      </w:r>
    </w:p>
    <w:p w14:paraId="5F210FE6">
      <w:pPr>
        <w:spacing w:after="160"/>
        <w:jc w:val="center"/>
      </w:pPr>
      <w:r>
        <w:rPr>
          <w:rFonts w:ascii="等线" w:hAnsi="等线" w:eastAsia="等线"/>
        </w:rPr>
        <w:t>学号：25371248</w:t>
      </w:r>
    </w:p>
    <w:p w14:paraId="1AC8E00C">
      <w:pPr>
        <w:spacing w:after="160"/>
        <w:jc w:val="center"/>
      </w:pPr>
      <w:r>
        <w:rPr>
          <w:rFonts w:ascii="等线" w:hAnsi="等线" w:eastAsia="等线"/>
        </w:rPr>
        <w:t>专业：软件工程</w:t>
      </w:r>
    </w:p>
    <w:p w14:paraId="62C85B7C">
      <w:pPr>
        <w:spacing w:after="160"/>
        <w:jc w:val="center"/>
      </w:pPr>
      <w:r>
        <w:rPr>
          <w:rFonts w:ascii="等线" w:hAnsi="等线" w:eastAsia="等线"/>
        </w:rPr>
        <w:t>完成日期：2026年9月5日</w:t>
      </w:r>
    </w:p>
    <w:p w14:paraId="228CEFE9">
      <w:r>
        <w:rPr>
          <w:rFonts w:ascii="等线" w:hAnsi="等线" w:eastAsia="等线"/>
        </w:rPr>
        <w:br w:type="page"/>
      </w:r>
    </w:p>
    <w:p w14:paraId="62504125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文档目录</w:t>
      </w:r>
    </w:p>
    <w:p w14:paraId="0DFEF622">
      <w:pPr>
        <w:pStyle w:val="14"/>
        <w:spacing w:after="60" w:line="300" w:lineRule="auto"/>
      </w:pPr>
      <w:r>
        <w:rPr>
          <w:rFonts w:ascii="等线" w:hAnsi="等线" w:eastAsia="等线"/>
        </w:rPr>
        <w:t>一 项目基本信息</w:t>
      </w:r>
    </w:p>
    <w:p w14:paraId="76198C76">
      <w:pPr>
        <w:pStyle w:val="14"/>
        <w:spacing w:after="60" w:line="300" w:lineRule="auto"/>
      </w:pPr>
      <w:r>
        <w:rPr>
          <w:rFonts w:ascii="等线" w:hAnsi="等线" w:eastAsia="等线"/>
        </w:rPr>
        <w:t>二 项目概述</w:t>
      </w:r>
    </w:p>
    <w:p w14:paraId="038428D7">
      <w:pPr>
        <w:pStyle w:val="14"/>
        <w:spacing w:after="60" w:line="300" w:lineRule="auto"/>
      </w:pPr>
      <w:r>
        <w:rPr>
          <w:rFonts w:ascii="等线" w:hAnsi="等线" w:eastAsia="等线"/>
        </w:rPr>
        <w:t>三 需求分析</w:t>
      </w:r>
    </w:p>
    <w:p w14:paraId="64768FA1">
      <w:pPr>
        <w:pStyle w:val="14"/>
        <w:spacing w:after="60" w:line="300" w:lineRule="auto"/>
      </w:pPr>
      <w:r>
        <w:rPr>
          <w:rFonts w:ascii="等线" w:hAnsi="等线" w:eastAsia="等线"/>
        </w:rPr>
        <w:t>四 系统设计</w:t>
      </w:r>
    </w:p>
    <w:p w14:paraId="11090822">
      <w:pPr>
        <w:pStyle w:val="14"/>
        <w:spacing w:after="60" w:line="300" w:lineRule="auto"/>
      </w:pPr>
      <w:r>
        <w:rPr>
          <w:rFonts w:ascii="等线" w:hAnsi="等线" w:eastAsia="等线"/>
        </w:rPr>
        <w:t>五 关键算法与技术实现</w:t>
      </w:r>
    </w:p>
    <w:p w14:paraId="368D6DFD">
      <w:pPr>
        <w:pStyle w:val="14"/>
        <w:spacing w:after="60" w:line="300" w:lineRule="auto"/>
      </w:pPr>
      <w:r>
        <w:rPr>
          <w:rFonts w:ascii="等线" w:hAnsi="等线" w:eastAsia="等线"/>
        </w:rPr>
        <w:t>六 测试方案</w:t>
      </w:r>
    </w:p>
    <w:p w14:paraId="24C2CB0B">
      <w:pPr>
        <w:pStyle w:val="14"/>
        <w:spacing w:after="60" w:line="300" w:lineRule="auto"/>
      </w:pPr>
      <w:r>
        <w:rPr>
          <w:rFonts w:ascii="等线" w:hAnsi="等线" w:eastAsia="等线"/>
        </w:rPr>
        <w:t>七 部署与使用说明</w:t>
      </w:r>
    </w:p>
    <w:p w14:paraId="400F79EC">
      <w:pPr>
        <w:pStyle w:val="14"/>
        <w:spacing w:after="60" w:line="300" w:lineRule="auto"/>
      </w:pPr>
      <w:r>
        <w:rPr>
          <w:rFonts w:ascii="等线" w:hAnsi="等线" w:eastAsia="等线"/>
        </w:rPr>
        <w:t>八 项目总结</w:t>
      </w:r>
    </w:p>
    <w:p w14:paraId="3BC02979">
      <w:pPr>
        <w:spacing w:after="120" w:line="324" w:lineRule="auto"/>
      </w:pPr>
      <w:r>
        <w:rPr>
          <w:rFonts w:ascii="等线" w:hAnsi="等线" w:eastAsia="等线"/>
        </w:rPr>
        <w:t>本文档说明 Nexus 织知的开发背景、功能需求、系统架构、关键实现、测试与部署方法。内容依据当前仓库、项目设计文档和实际测试配置整理。</w:t>
      </w:r>
    </w:p>
    <w:p w14:paraId="40409013">
      <w:r>
        <w:rPr>
          <w:rFonts w:ascii="等线" w:hAnsi="等线" w:eastAsia="等线"/>
        </w:rPr>
        <w:br w:type="page"/>
      </w:r>
    </w:p>
    <w:p w14:paraId="6FA9E8B0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一 项目基本信息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6"/>
        <w:gridCol w:w="5636"/>
      </w:tblGrid>
      <w:tr w14:paraId="4402AB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949FE"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77D1">
            <w:pPr>
              <w:jc w:val="center"/>
            </w:pPr>
            <w:r>
              <w:rPr>
                <w:b/>
                <w:color w:val="FFFFFF"/>
                <w:sz w:val="19"/>
              </w:rPr>
              <w:t>信息</w:t>
            </w:r>
          </w:p>
        </w:tc>
      </w:tr>
      <w:tr w14:paraId="5D2753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6A13D">
            <w:pPr>
              <w:spacing w:after="0" w:line="276" w:lineRule="auto"/>
            </w:pPr>
            <w:r>
              <w:rPr>
                <w:sz w:val="19"/>
              </w:rPr>
              <w:t>项目名称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AD5B3">
            <w:pPr>
              <w:spacing w:after="0" w:line="276" w:lineRule="auto"/>
            </w:pPr>
            <w:r>
              <w:rPr>
                <w:sz w:val="19"/>
              </w:rPr>
              <w:t>Nexus 织知</w:t>
            </w:r>
          </w:p>
        </w:tc>
      </w:tr>
      <w:tr w14:paraId="66DBD2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0D11">
            <w:pPr>
              <w:spacing w:after="0" w:line="276" w:lineRule="auto"/>
            </w:pPr>
            <w:r>
              <w:rPr>
                <w:sz w:val="19"/>
              </w:rPr>
              <w:t>作者姓名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74039">
            <w:pPr>
              <w:spacing w:after="0" w:line="276" w:lineRule="auto"/>
            </w:pPr>
            <w:r>
              <w:rPr>
                <w:sz w:val="19"/>
              </w:rPr>
              <w:t>彭勃</w:t>
            </w:r>
          </w:p>
        </w:tc>
      </w:tr>
      <w:tr w14:paraId="178FF2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FDB1E">
            <w:pPr>
              <w:spacing w:after="0" w:line="276" w:lineRule="auto"/>
            </w:pPr>
            <w:r>
              <w:rPr>
                <w:sz w:val="19"/>
              </w:rPr>
              <w:t>学号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EE62">
            <w:pPr>
              <w:spacing w:after="0" w:line="276" w:lineRule="auto"/>
            </w:pPr>
            <w:r>
              <w:rPr>
                <w:sz w:val="19"/>
              </w:rPr>
              <w:t>25371248</w:t>
            </w:r>
          </w:p>
        </w:tc>
      </w:tr>
      <w:tr w14:paraId="1FA050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8A570">
            <w:pPr>
              <w:spacing w:after="0" w:line="276" w:lineRule="auto"/>
            </w:pPr>
            <w:r>
              <w:rPr>
                <w:sz w:val="19"/>
              </w:rPr>
              <w:t>专业及班级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F0FED">
            <w:pPr>
              <w:spacing w:after="0" w:line="276" w:lineRule="auto"/>
              <w:rPr>
                <w:rFonts w:hint="default" w:eastAsia="等线"/>
                <w:lang w:val="en-US" w:eastAsia="zh-CN"/>
              </w:rPr>
            </w:pPr>
            <w:r>
              <w:rPr>
                <w:sz w:val="19"/>
              </w:rPr>
              <w:t xml:space="preserve">软件工程 / </w:t>
            </w:r>
            <w:r>
              <w:rPr>
                <w:rFonts w:hint="eastAsia"/>
                <w:sz w:val="19"/>
                <w:lang w:val="en-US" w:eastAsia="zh-CN"/>
              </w:rPr>
              <w:t>257114</w:t>
            </w:r>
          </w:p>
        </w:tc>
      </w:tr>
      <w:tr w14:paraId="0C81C1E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9A3BA">
            <w:pPr>
              <w:spacing w:after="0" w:line="276" w:lineRule="auto"/>
            </w:pPr>
            <w:r>
              <w:rPr>
                <w:sz w:val="19"/>
              </w:rPr>
              <w:t>课程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1CA01">
            <w:pPr>
              <w:spacing w:after="0" w:line="276" w:lineRule="auto"/>
            </w:pPr>
            <w:r>
              <w:rPr>
                <w:sz w:val="19"/>
              </w:rPr>
              <w:t>程序设计实践</w:t>
            </w:r>
          </w:p>
        </w:tc>
      </w:tr>
      <w:tr w14:paraId="74A6CF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6F901">
            <w:pPr>
              <w:spacing w:after="0" w:line="276" w:lineRule="auto"/>
            </w:pPr>
            <w:r>
              <w:rPr>
                <w:sz w:val="19"/>
              </w:rPr>
              <w:t>开发周期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C8167">
            <w:pPr>
              <w:spacing w:after="0" w:line="276" w:lineRule="auto"/>
            </w:pPr>
            <w:r>
              <w:rPr>
                <w:sz w:val="19"/>
              </w:rPr>
              <w:t>2026年8月24日—2026年9月5日</w:t>
            </w:r>
          </w:p>
        </w:tc>
      </w:tr>
      <w:tr w14:paraId="42D1C1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3FDC2">
            <w:pPr>
              <w:spacing w:after="0" w:line="276" w:lineRule="auto"/>
            </w:pPr>
            <w:r>
              <w:rPr>
                <w:sz w:val="19"/>
              </w:rPr>
              <w:t>技术栈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D1965">
            <w:pPr>
              <w:spacing w:after="0" w:line="276" w:lineRule="auto"/>
            </w:pPr>
            <w:r>
              <w:rPr>
                <w:sz w:val="19"/>
              </w:rPr>
              <w:t>Tauri 2、Vue 3、TypeScript、Pinia、sql.js/SQLite、D3.js、Rust、Chrome Manifest V3</w:t>
            </w:r>
          </w:p>
        </w:tc>
      </w:tr>
      <w:tr w14:paraId="7472E68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55E5">
            <w:pPr>
              <w:spacing w:after="0" w:line="276" w:lineRule="auto"/>
            </w:pPr>
            <w:r>
              <w:rPr>
                <w:sz w:val="19"/>
              </w:rPr>
              <w:t>代码规模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7E452">
            <w:pPr>
              <w:spacing w:after="0" w:line="276" w:lineRule="auto"/>
            </w:pPr>
            <w:r>
              <w:rPr>
                <w:sz w:val="19"/>
              </w:rPr>
              <w:t>约 22656 行（src、extension/src、src-tauri/src 与 tests 统计）</w:t>
            </w:r>
          </w:p>
        </w:tc>
      </w:tr>
      <w:tr w14:paraId="035B10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A54F7">
            <w:pPr>
              <w:spacing w:after="0" w:line="276" w:lineRule="auto"/>
            </w:pPr>
            <w:r>
              <w:rPr>
                <w:sz w:val="19"/>
              </w:rPr>
              <w:t>代码仓库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70996">
            <w:pPr>
              <w:spacing w:after="0" w:line="276" w:lineRule="auto"/>
            </w:pPr>
            <w:r>
              <w:rPr>
                <w:sz w:val="19"/>
              </w:rPr>
              <w:t>https://github.com/Micraow/nexus</w:t>
            </w:r>
          </w:p>
        </w:tc>
      </w:tr>
      <w:tr w14:paraId="22D27D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A01B0">
            <w:pPr>
              <w:spacing w:after="0" w:line="276" w:lineRule="auto"/>
            </w:pPr>
            <w:r>
              <w:rPr>
                <w:sz w:val="19"/>
              </w:rPr>
              <w:t>运行环境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2D44C">
            <w:pPr>
              <w:spacing w:after="0" w:line="276" w:lineRule="auto"/>
            </w:pPr>
            <w:r>
              <w:rPr>
                <w:sz w:val="19"/>
              </w:rPr>
              <w:t>Windows 10/11、macOS 13+、主流 Linux；开发需 Node.js、pnpm、Rust stable</w:t>
            </w:r>
          </w:p>
        </w:tc>
      </w:tr>
    </w:tbl>
    <w:p w14:paraId="5ECC38FB">
      <w:pPr>
        <w:spacing w:after="0"/>
      </w:pPr>
    </w:p>
    <w:p w14:paraId="148CEC4A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二 项目概述</w:t>
      </w:r>
    </w:p>
    <w:p w14:paraId="305B69F2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2.1 项目背景与动机</w:t>
      </w:r>
    </w:p>
    <w:p w14:paraId="172BD16F">
      <w:pPr>
        <w:spacing w:after="120" w:line="324" w:lineRule="auto"/>
      </w:pPr>
      <w:r>
        <w:rPr>
          <w:rFonts w:ascii="等线" w:hAnsi="等线" w:eastAsia="等线"/>
        </w:rPr>
        <w:t>与大模型的对话不断积累后，知识通常散落在多个会话中：曾经读过的回答难以定位，同一个主题在不同对话里重复出现，继续追问时还要手工复制上下文。现有聊天产品通常以会话列表为主要组织方式，适合记录一次问答，却不适合把跨会话知识长期沉淀为可浏览、可追溯的结构。</w:t>
      </w:r>
    </w:p>
    <w:p w14:paraId="361085B6">
      <w:pPr>
        <w:spacing w:after="120" w:line="324" w:lineRule="auto"/>
      </w:pPr>
      <w:r>
        <w:rPr>
          <w:rFonts w:ascii="等线" w:hAnsi="等线" w:eastAsia="等线"/>
        </w:rPr>
        <w:t>Nexus 织知因此以“完整保留原始对话、提取跨会话知识主题、从任意证据继续探索”为核心目标。系统先保存 Session 和 Message，再由模型识别 Concept 及其层级；模型结果不会直接覆盖用户数据，而是经过结构校验、范围检查和人工确认后写入。项目开发让我综合实践前端状态管理、本地数据库建模、图谱可视化、桌面应用封装和浏览器扩展开发，并进一步理解 AI 功能中数据边界与可验证性的价值。</w:t>
      </w:r>
    </w:p>
    <w:p w14:paraId="4AF3C121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2.2 项目简介</w:t>
      </w:r>
    </w:p>
    <w:p w14:paraId="0429CEF5">
      <w:pPr>
        <w:spacing w:after="120" w:line="324" w:lineRule="auto"/>
      </w:pPr>
      <w:r>
        <w:rPr>
          <w:rFonts w:ascii="等线" w:hAnsi="等线" w:eastAsia="等线"/>
        </w:rPr>
        <w:t>Nexus 织知是一款本地优先的 AI 对话知识管理桌面应用。用户通过浏览器扩展导入 DeepSeek 历史会话，应用自动保存原始消息并提取知识主题、层级关系和证据。用户可以在图谱中展开主题、统一搜索消息、选择上下文发起追问，并将结果导出为完整知识库或 Markdown。系统同时支持 API 模式和 Prompt 粘贴模式，所有模型输出均需通过本地校验后才能写入知识库。</w:t>
      </w:r>
    </w:p>
    <w:p w14:paraId="3F3BDC0D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三 需求分析</w:t>
      </w:r>
    </w:p>
    <w:p w14:paraId="658397EA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3.1 功能需求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321"/>
        <w:gridCol w:w="2983"/>
        <w:gridCol w:w="1391"/>
        <w:gridCol w:w="1509"/>
      </w:tblGrid>
      <w:tr w14:paraId="7AE7A6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C7813"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w="1662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16D40">
            <w:pPr>
              <w:jc w:val="center"/>
            </w:pPr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w="1662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24ACC">
            <w:pPr>
              <w:jc w:val="center"/>
            </w:pPr>
            <w:r>
              <w:rPr>
                <w:b/>
                <w:color w:val="FFFFFF"/>
                <w:sz w:val="19"/>
              </w:rPr>
              <w:t>功能说明</w:t>
            </w:r>
          </w:p>
        </w:tc>
        <w:tc>
          <w:tcPr>
            <w:tcW w:w="1662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FC9E0">
            <w:pPr>
              <w:jc w:val="center"/>
            </w:pPr>
            <w:r>
              <w:rPr>
                <w:b/>
                <w:color w:val="FFFFFF"/>
                <w:sz w:val="19"/>
              </w:rPr>
              <w:t>输入</w:t>
            </w:r>
          </w:p>
        </w:tc>
        <w:tc>
          <w:tcPr>
            <w:tcW w:w="1662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DF93E">
            <w:pPr>
              <w:jc w:val="center"/>
            </w:pPr>
            <w:r>
              <w:rPr>
                <w:b/>
                <w:color w:val="FFFFFF"/>
                <w:sz w:val="19"/>
              </w:rPr>
              <w:t>输出</w:t>
            </w:r>
          </w:p>
        </w:tc>
      </w:tr>
      <w:tr w14:paraId="04F28D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07C28">
            <w:pPr>
              <w:spacing w:after="0" w:line="276" w:lineRule="auto"/>
            </w:pPr>
            <w:r>
              <w:rPr>
                <w:sz w:val="19"/>
              </w:rPr>
              <w:t>F01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4F67">
            <w:pPr>
              <w:spacing w:after="0" w:line="276" w:lineRule="auto"/>
            </w:pPr>
            <w:r>
              <w:rPr>
                <w:sz w:val="19"/>
              </w:rPr>
              <w:t>对话导入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B99F7">
            <w:pPr>
              <w:spacing w:after="0" w:line="276" w:lineRule="auto"/>
            </w:pPr>
            <w:r>
              <w:rPr>
                <w:sz w:val="19"/>
              </w:rPr>
              <w:t>导入扩展导出的版本化 JSON，校验并保存完整会话和消息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E9A7">
            <w:pPr>
              <w:spacing w:after="0" w:line="276" w:lineRule="auto"/>
            </w:pPr>
            <w:r>
              <w:rPr>
                <w:sz w:val="19"/>
              </w:rPr>
              <w:t>JSON 文件</w:t>
            </w:r>
          </w:p>
        </w:tc>
        <w:tc>
          <w:tcPr>
            <w:tcW w:w="1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65DEF">
            <w:pPr>
              <w:spacing w:after="0" w:line="276" w:lineRule="auto"/>
            </w:pPr>
            <w:r>
              <w:rPr>
                <w:sz w:val="19"/>
              </w:rPr>
              <w:t>Session、Message</w:t>
            </w:r>
          </w:p>
        </w:tc>
      </w:tr>
      <w:tr w14:paraId="1B62AE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05707">
            <w:pPr>
              <w:spacing w:after="0" w:line="276" w:lineRule="auto"/>
            </w:pPr>
            <w:r>
              <w:rPr>
                <w:sz w:val="19"/>
              </w:rPr>
              <w:t>F02</w:t>
            </w:r>
          </w:p>
        </w:tc>
        <w:tc>
          <w:tcPr>
            <w:tcW w:w="14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15202">
            <w:pPr>
              <w:spacing w:after="0" w:line="276" w:lineRule="auto"/>
            </w:pPr>
            <w:r>
              <w:rPr>
                <w:sz w:val="19"/>
              </w:rPr>
              <w:t>AI 知识整理</w:t>
            </w:r>
          </w:p>
        </w:tc>
        <w:tc>
          <w:tcPr>
            <w:tcW w:w="36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229A4">
            <w:pPr>
              <w:spacing w:after="0" w:line="276" w:lineRule="auto"/>
            </w:pPr>
            <w:r>
              <w:rPr>
                <w:sz w:val="19"/>
              </w:rPr>
              <w:t>提取知识主题、直接归属和层级建议，支持 API 或 Prompt 模式</w:t>
            </w:r>
          </w:p>
        </w:tc>
        <w:tc>
          <w:tcPr>
            <w:tcW w:w="147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64E87">
            <w:pPr>
              <w:spacing w:after="0" w:line="276" w:lineRule="auto"/>
            </w:pPr>
            <w:r>
              <w:rPr>
                <w:sz w:val="19"/>
              </w:rPr>
              <w:t>会话与消息</w:t>
            </w:r>
          </w:p>
        </w:tc>
        <w:tc>
          <w:tcPr>
            <w:tcW w:w="164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5F290">
            <w:pPr>
              <w:spacing w:after="0" w:line="276" w:lineRule="auto"/>
            </w:pPr>
            <w:r>
              <w:rPr>
                <w:sz w:val="19"/>
              </w:rPr>
              <w:t>Concept 与关系建议</w:t>
            </w:r>
          </w:p>
        </w:tc>
      </w:tr>
      <w:tr w14:paraId="6E219C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C2B81">
            <w:pPr>
              <w:spacing w:after="0" w:line="276" w:lineRule="auto"/>
            </w:pPr>
            <w:r>
              <w:rPr>
                <w:sz w:val="19"/>
              </w:rPr>
              <w:t>F03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73A9F">
            <w:pPr>
              <w:spacing w:after="0" w:line="276" w:lineRule="auto"/>
            </w:pPr>
            <w:r>
              <w:rPr>
                <w:sz w:val="19"/>
              </w:rPr>
              <w:t>知识图谱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D630">
            <w:pPr>
              <w:spacing w:after="0" w:line="276" w:lineRule="auto"/>
            </w:pPr>
            <w:r>
              <w:rPr>
                <w:sz w:val="19"/>
              </w:rPr>
              <w:t>按层级和证据投影视图，支持展开、收起、缩放、拖拽和框选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9D124">
            <w:pPr>
              <w:spacing w:after="0" w:line="276" w:lineRule="auto"/>
            </w:pPr>
            <w:r>
              <w:rPr>
                <w:sz w:val="19"/>
              </w:rPr>
              <w:t>知识事实</w:t>
            </w:r>
          </w:p>
        </w:tc>
        <w:tc>
          <w:tcPr>
            <w:tcW w:w="1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2C7EF">
            <w:pPr>
              <w:spacing w:after="0" w:line="276" w:lineRule="auto"/>
            </w:pPr>
            <w:r>
              <w:rPr>
                <w:sz w:val="19"/>
              </w:rPr>
              <w:t>图谱节点与边</w:t>
            </w:r>
          </w:p>
        </w:tc>
      </w:tr>
      <w:tr w14:paraId="2C7FC1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C2914">
            <w:pPr>
              <w:spacing w:after="0" w:line="276" w:lineRule="auto"/>
            </w:pPr>
            <w:r>
              <w:rPr>
                <w:sz w:val="19"/>
              </w:rPr>
              <w:t>F04</w:t>
            </w:r>
          </w:p>
        </w:tc>
        <w:tc>
          <w:tcPr>
            <w:tcW w:w="14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57D94">
            <w:pPr>
              <w:spacing w:after="0" w:line="276" w:lineRule="auto"/>
            </w:pPr>
            <w:r>
              <w:rPr>
                <w:sz w:val="19"/>
              </w:rPr>
              <w:t>统一搜索</w:t>
            </w:r>
          </w:p>
        </w:tc>
        <w:tc>
          <w:tcPr>
            <w:tcW w:w="36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02152">
            <w:pPr>
              <w:spacing w:after="0" w:line="276" w:lineRule="auto"/>
            </w:pPr>
            <w:r>
              <w:rPr>
                <w:sz w:val="19"/>
              </w:rPr>
              <w:t>检索主题、别名、阅读片段和消息并按相关性排序</w:t>
            </w:r>
          </w:p>
        </w:tc>
        <w:tc>
          <w:tcPr>
            <w:tcW w:w="147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8FD62">
            <w:pPr>
              <w:spacing w:after="0" w:line="276" w:lineRule="auto"/>
            </w:pPr>
            <w:r>
              <w:rPr>
                <w:sz w:val="19"/>
              </w:rPr>
              <w:t>关键词</w:t>
            </w:r>
          </w:p>
        </w:tc>
        <w:tc>
          <w:tcPr>
            <w:tcW w:w="164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74296">
            <w:pPr>
              <w:spacing w:after="0" w:line="276" w:lineRule="auto"/>
            </w:pPr>
            <w:r>
              <w:rPr>
                <w:sz w:val="19"/>
              </w:rPr>
              <w:t>匹配结果</w:t>
            </w:r>
          </w:p>
        </w:tc>
      </w:tr>
      <w:tr w14:paraId="0B3F62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2FDA6">
            <w:pPr>
              <w:spacing w:after="0" w:line="276" w:lineRule="auto"/>
            </w:pPr>
            <w:r>
              <w:rPr>
                <w:sz w:val="19"/>
              </w:rPr>
              <w:t>F05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3F98A">
            <w:pPr>
              <w:spacing w:after="0" w:line="276" w:lineRule="auto"/>
            </w:pPr>
            <w:r>
              <w:rPr>
                <w:sz w:val="19"/>
              </w:rPr>
              <w:t>上下文与追问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90ED5">
            <w:pPr>
              <w:spacing w:after="0" w:line="276" w:lineRule="auto"/>
            </w:pPr>
            <w:r>
              <w:rPr>
                <w:sz w:val="19"/>
              </w:rPr>
              <w:t>跨会话选择内容、调整顺序并创建可回看的对话分支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F03E5">
            <w:pPr>
              <w:spacing w:after="0" w:line="276" w:lineRule="auto"/>
            </w:pPr>
            <w:r>
              <w:rPr>
                <w:sz w:val="19"/>
              </w:rPr>
              <w:t>问题与引用</w:t>
            </w:r>
          </w:p>
        </w:tc>
        <w:tc>
          <w:tcPr>
            <w:tcW w:w="1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E514">
            <w:pPr>
              <w:spacing w:after="0" w:line="276" w:lineRule="auto"/>
            </w:pPr>
            <w:r>
              <w:rPr>
                <w:sz w:val="19"/>
              </w:rPr>
              <w:t>任务、回答与分支</w:t>
            </w:r>
          </w:p>
        </w:tc>
      </w:tr>
      <w:tr w14:paraId="1E6182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350C5">
            <w:pPr>
              <w:spacing w:after="0" w:line="276" w:lineRule="auto"/>
            </w:pPr>
            <w:r>
              <w:rPr>
                <w:sz w:val="19"/>
              </w:rPr>
              <w:t>F06</w:t>
            </w:r>
          </w:p>
        </w:tc>
        <w:tc>
          <w:tcPr>
            <w:tcW w:w="14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03628">
            <w:pPr>
              <w:spacing w:after="0" w:line="276" w:lineRule="auto"/>
            </w:pPr>
            <w:r>
              <w:rPr>
                <w:sz w:val="19"/>
              </w:rPr>
              <w:t>知识维护</w:t>
            </w:r>
          </w:p>
        </w:tc>
        <w:tc>
          <w:tcPr>
            <w:tcW w:w="36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0C034">
            <w:pPr>
              <w:spacing w:after="0" w:line="276" w:lineRule="auto"/>
            </w:pPr>
            <w:r>
              <w:rPr>
                <w:sz w:val="19"/>
              </w:rPr>
              <w:t>检查和编辑归属、父子层级及相关关系，并保留确认状态</w:t>
            </w:r>
          </w:p>
        </w:tc>
        <w:tc>
          <w:tcPr>
            <w:tcW w:w="147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C890F">
            <w:pPr>
              <w:spacing w:after="0" w:line="276" w:lineRule="auto"/>
            </w:pPr>
            <w:r>
              <w:rPr>
                <w:sz w:val="19"/>
              </w:rPr>
              <w:t>维护范围或指令</w:t>
            </w:r>
          </w:p>
        </w:tc>
        <w:tc>
          <w:tcPr>
            <w:tcW w:w="164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5579E">
            <w:pPr>
              <w:spacing w:after="0" w:line="276" w:lineRule="auto"/>
            </w:pPr>
            <w:r>
              <w:rPr>
                <w:sz w:val="19"/>
              </w:rPr>
              <w:t>关系变更建议</w:t>
            </w:r>
          </w:p>
        </w:tc>
      </w:tr>
      <w:tr w14:paraId="66EA40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5ECFA">
            <w:pPr>
              <w:spacing w:after="0" w:line="276" w:lineRule="auto"/>
            </w:pPr>
            <w:r>
              <w:rPr>
                <w:sz w:val="19"/>
              </w:rPr>
              <w:t>F07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A9FDA">
            <w:pPr>
              <w:spacing w:after="0" w:line="276" w:lineRule="auto"/>
            </w:pPr>
            <w:r>
              <w:rPr>
                <w:sz w:val="19"/>
              </w:rPr>
              <w:t>导出与恢复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98BAA">
            <w:pPr>
              <w:spacing w:after="0" w:line="276" w:lineRule="auto"/>
            </w:pPr>
            <w:r>
              <w:rPr>
                <w:sz w:val="19"/>
              </w:rPr>
              <w:t>导出知识库、图谱快照、会话或主题 Markdown，支持备份恢复</w:t>
            </w:r>
          </w:p>
        </w:tc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D940F">
            <w:pPr>
              <w:spacing w:after="0" w:line="276" w:lineRule="auto"/>
            </w:pPr>
            <w:r>
              <w:rPr>
                <w:sz w:val="19"/>
              </w:rPr>
              <w:t>范围与格式</w:t>
            </w:r>
          </w:p>
        </w:tc>
        <w:tc>
          <w:tcPr>
            <w:tcW w:w="16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AF476">
            <w:pPr>
              <w:spacing w:after="0" w:line="276" w:lineRule="auto"/>
            </w:pPr>
            <w:r>
              <w:rPr>
                <w:sz w:val="19"/>
              </w:rPr>
              <w:t>JSON、Markdown 等</w:t>
            </w:r>
          </w:p>
        </w:tc>
      </w:tr>
    </w:tbl>
    <w:p w14:paraId="37BB6B79">
      <w:pPr>
        <w:spacing w:after="0"/>
      </w:pPr>
    </w:p>
    <w:p w14:paraId="1BC74CBF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3.2 非功能需求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5452"/>
      </w:tblGrid>
      <w:tr w14:paraId="7869CA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96DF7">
            <w:pPr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406AB">
            <w:pPr>
              <w:jc w:val="center"/>
            </w:pPr>
            <w:r>
              <w:rPr>
                <w:b/>
                <w:color w:val="FFFFFF"/>
                <w:sz w:val="19"/>
              </w:rPr>
              <w:t>具体要求</w:t>
            </w:r>
          </w:p>
        </w:tc>
      </w:tr>
      <w:tr w14:paraId="30C108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1DA9D">
            <w:pPr>
              <w:spacing w:after="0" w:line="276" w:lineRule="auto"/>
            </w:pPr>
            <w:r>
              <w:rPr>
                <w:sz w:val="19"/>
              </w:rPr>
              <w:t>性能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A028E">
            <w:pPr>
              <w:spacing w:after="0" w:line="276" w:lineRule="auto"/>
            </w:pPr>
            <w:r>
              <w:rPr>
                <w:sz w:val="19"/>
              </w:rPr>
              <w:t>图谱构建和派生计算应移出主线程；搜索使用全文索引与字段权重；图谱缓存仅在业务事实变化时失效。</w:t>
            </w:r>
          </w:p>
        </w:tc>
      </w:tr>
      <w:tr w14:paraId="54B5F3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2D22B">
            <w:pPr>
              <w:spacing w:after="0" w:line="276" w:lineRule="auto"/>
            </w:pPr>
            <w:r>
              <w:rPr>
                <w:sz w:val="19"/>
              </w:rPr>
              <w:t>易用性</w:t>
            </w:r>
          </w:p>
        </w:tc>
        <w:tc>
          <w:tcPr>
            <w:tcW w:w="7143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1A5BC">
            <w:pPr>
              <w:spacing w:after="0" w:line="276" w:lineRule="auto"/>
            </w:pPr>
            <w:r>
              <w:rPr>
                <w:sz w:val="19"/>
              </w:rPr>
              <w:t>首页可直接提问；知识主题、片段和消息可统一搜索；关键异步操作显示明确的阶段、进度和错误。</w:t>
            </w:r>
          </w:p>
        </w:tc>
      </w:tr>
      <w:tr w14:paraId="227EBF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66059">
            <w:pPr>
              <w:spacing w:after="0" w:line="276" w:lineRule="auto"/>
            </w:pPr>
            <w:r>
              <w:rPr>
                <w:sz w:val="19"/>
              </w:rPr>
              <w:t>兼容性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27159">
            <w:pPr>
              <w:spacing w:after="0" w:line="276" w:lineRule="auto"/>
            </w:pPr>
            <w:r>
              <w:rPr>
                <w:sz w:val="19"/>
              </w:rPr>
              <w:t>桌面端支持 Windows、Linux、macOS；开发模式可在浏览器运行；导出扩展支持 Chromium 浏览器。</w:t>
            </w:r>
          </w:p>
        </w:tc>
      </w:tr>
      <w:tr w14:paraId="42C765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050F9">
            <w:pPr>
              <w:spacing w:after="0" w:line="276" w:lineRule="auto"/>
            </w:pPr>
            <w:r>
              <w:rPr>
                <w:sz w:val="19"/>
              </w:rPr>
              <w:t>安全性</w:t>
            </w:r>
          </w:p>
        </w:tc>
        <w:tc>
          <w:tcPr>
            <w:tcW w:w="7143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417B3">
            <w:pPr>
              <w:spacing w:after="0" w:line="276" w:lineRule="auto"/>
            </w:pPr>
            <w:r>
              <w:rPr>
                <w:sz w:val="19"/>
              </w:rPr>
              <w:t>业务数据默认本地保存；API 仅在用户明确启动任务后调用；Markdown 内容先转义；API Key 不进入导出文件。</w:t>
            </w:r>
          </w:p>
        </w:tc>
      </w:tr>
      <w:tr w14:paraId="6DEC3DC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D0565">
            <w:pPr>
              <w:spacing w:after="0" w:line="276" w:lineRule="auto"/>
            </w:pPr>
            <w:r>
              <w:rPr>
                <w:sz w:val="19"/>
              </w:rPr>
              <w:t>可靠性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05A6B">
            <w:pPr>
              <w:spacing w:after="0" w:line="276" w:lineRule="auto"/>
            </w:pPr>
            <w:r>
              <w:rPr>
                <w:sz w:val="19"/>
              </w:rPr>
              <w:t>原始对话不得因模型失败而丢失；未经校验的模型结果不得污染知识库；关键写入使用数据库事务。</w:t>
            </w:r>
          </w:p>
        </w:tc>
      </w:tr>
    </w:tbl>
    <w:p w14:paraId="38132047">
      <w:pPr>
        <w:spacing w:after="0"/>
      </w:pPr>
    </w:p>
    <w:p w14:paraId="2B78A042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四 系统设计</w:t>
      </w:r>
    </w:p>
    <w:p w14:paraId="0CDCA793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4.1 整体架构</w:t>
      </w:r>
    </w:p>
    <w:p w14:paraId="640A9560">
      <w:pPr>
        <w:spacing w:after="120" w:line="324" w:lineRule="auto"/>
      </w:pPr>
      <w:r>
        <w:rPr>
          <w:rFonts w:ascii="等线" w:hAnsi="等线" w:eastAsia="等线"/>
        </w:rPr>
        <w:t>系统采用视图层、状态编排层、领域服务层、数据访问与系统适配层的分层架构。浏览器扩展是外部数据入口，模型服务是受约束的外部计算能力；数据库是业务事实的唯一来源，图谱、搜索结果和页面状态均由事实数据派生。</w:t>
      </w:r>
    </w:p>
    <w:p w14:paraId="77A0FF3F">
      <w:pPr>
        <w:shd w:val="clear" w:fill="F2F2F2"/>
        <w:spacing w:before="60" w:after="160" w:line="264" w:lineRule="auto"/>
        <w:ind w:left="397" w:right="227"/>
      </w:pPr>
      <w:r>
        <w:rPr>
          <w:rFonts w:ascii="Consolas" w:hAnsi="Consolas" w:eastAsia="等线"/>
          <w:sz w:val="17"/>
        </w:rPr>
        <w:t>DeepSeek 浏览器扩展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↓ 版本化 JSON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Vue 视图与组件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↓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Pinia workspace store（业务用例、事务、任务队列）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├─ prompts / validation / graph / search / conversation / task-state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├─ db.ts（SQLite schema、迁移、查询、持久化）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└─ tauri / http / files / clipboard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                 ↓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 xml:space="preserve">              Tauri Rust 或浏览器 API</w:t>
      </w:r>
    </w:p>
    <w:p w14:paraId="049BA448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4.2 模块划分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3300"/>
        <w:gridCol w:w="2564"/>
      </w:tblGrid>
      <w:tr w14:paraId="5DB23D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6B14C">
            <w:pPr>
              <w:jc w:val="center"/>
            </w:pPr>
            <w:r>
              <w:rPr>
                <w:b/>
                <w:color w:val="FFFFFF"/>
                <w:sz w:val="19"/>
              </w:rPr>
              <w:t>模块或文件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6DDEF"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D4B5B">
            <w:pPr>
              <w:jc w:val="center"/>
            </w:pPr>
            <w:r>
              <w:rPr>
                <w:b/>
                <w:color w:val="FFFFFF"/>
                <w:sz w:val="19"/>
              </w:rPr>
              <w:t>主要接口或能力</w:t>
            </w:r>
          </w:p>
        </w:tc>
      </w:tr>
      <w:tr w14:paraId="3127BD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1E224">
            <w:pPr>
              <w:spacing w:after="0" w:line="276" w:lineRule="auto"/>
            </w:pPr>
            <w:r>
              <w:rPr>
                <w:sz w:val="19"/>
              </w:rPr>
              <w:t>src/App.vue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5446A">
            <w:pPr>
              <w:spacing w:after="0" w:line="276" w:lineRule="auto"/>
            </w:pPr>
            <w:r>
              <w:rPr>
                <w:sz w:val="19"/>
              </w:rPr>
              <w:t>应用框架、页面切换、导入入口和全局交互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EA3A7">
            <w:pPr>
              <w:spacing w:after="0" w:line="276" w:lineRule="auto"/>
            </w:pPr>
            <w:r>
              <w:rPr>
                <w:sz w:val="19"/>
              </w:rPr>
              <w:t>视图状态与事件处理</w:t>
            </w:r>
          </w:p>
        </w:tc>
      </w:tr>
      <w:tr w14:paraId="289A5E1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52E59">
            <w:pPr>
              <w:spacing w:after="0" w:line="276" w:lineRule="auto"/>
            </w:pPr>
            <w:r>
              <w:rPr>
                <w:sz w:val="19"/>
              </w:rPr>
              <w:t>src/stores/workspace.ts</w:t>
            </w:r>
          </w:p>
        </w:tc>
        <w:tc>
          <w:tcPr>
            <w:tcW w:w="368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10A82">
            <w:pPr>
              <w:spacing w:after="0" w:line="276" w:lineRule="auto"/>
            </w:pPr>
            <w:r>
              <w:rPr>
                <w:sz w:val="19"/>
              </w:rPr>
              <w:t>业务用例、事务、任务队列和派生状态的统一编排</w:t>
            </w:r>
          </w:p>
        </w:tc>
        <w:tc>
          <w:tcPr>
            <w:tcW w:w="277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34FD4">
            <w:pPr>
              <w:spacing w:after="0" w:line="276" w:lineRule="auto"/>
            </w:pPr>
            <w:r>
              <w:rPr>
                <w:sz w:val="19"/>
              </w:rPr>
              <w:t>导入、执行、对话、维护、导出</w:t>
            </w:r>
          </w:p>
        </w:tc>
      </w:tr>
      <w:tr w14:paraId="68A665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A8BEE">
            <w:pPr>
              <w:spacing w:after="0" w:line="276" w:lineRule="auto"/>
            </w:pPr>
            <w:r>
              <w:rPr>
                <w:sz w:val="19"/>
              </w:rPr>
              <w:t>src/services/db.ts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A0361">
            <w:pPr>
              <w:spacing w:after="0" w:line="276" w:lineRule="auto"/>
            </w:pPr>
            <w:r>
              <w:rPr>
                <w:sz w:val="19"/>
              </w:rPr>
              <w:t>SQLite schema、索引、迁移、查询、备份和恢复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3AFC4">
            <w:pPr>
              <w:spacing w:after="0" w:line="276" w:lineRule="auto"/>
            </w:pPr>
            <w:r>
              <w:rPr>
                <w:sz w:val="19"/>
              </w:rPr>
              <w:t>数据库打开、事务与持久化</w:t>
            </w:r>
          </w:p>
        </w:tc>
      </w:tr>
      <w:tr w14:paraId="5EF79F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60D3B">
            <w:pPr>
              <w:spacing w:after="0" w:line="276" w:lineRule="auto"/>
            </w:pPr>
            <w:r>
              <w:rPr>
                <w:sz w:val="19"/>
              </w:rPr>
              <w:t>src/services/prompts.ts</w:t>
            </w:r>
          </w:p>
        </w:tc>
        <w:tc>
          <w:tcPr>
            <w:tcW w:w="368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428E2">
            <w:pPr>
              <w:spacing w:after="0" w:line="276" w:lineRule="auto"/>
            </w:pPr>
            <w:r>
              <w:rPr>
                <w:sz w:val="19"/>
              </w:rPr>
              <w:t>组装固定约束、任务规格、输出契约和动态数据</w:t>
            </w:r>
          </w:p>
        </w:tc>
        <w:tc>
          <w:tcPr>
            <w:tcW w:w="277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47C64">
            <w:pPr>
              <w:spacing w:after="0" w:line="276" w:lineRule="auto"/>
            </w:pPr>
            <w:r>
              <w:rPr>
                <w:sz w:val="19"/>
              </w:rPr>
              <w:t>版本化 Prompt 与披露请求</w:t>
            </w:r>
          </w:p>
        </w:tc>
      </w:tr>
      <w:tr w14:paraId="0E7794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99141">
            <w:pPr>
              <w:spacing w:after="0" w:line="276" w:lineRule="auto"/>
            </w:pPr>
            <w:r>
              <w:rPr>
                <w:sz w:val="19"/>
              </w:rPr>
              <w:t>src/services/validation.ts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AB541">
            <w:pPr>
              <w:spacing w:after="0" w:line="276" w:lineRule="auto"/>
            </w:pPr>
            <w:r>
              <w:rPr>
                <w:sz w:val="19"/>
              </w:rPr>
              <w:t>校验模型结果、引用范围、字段和维护动作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25763">
            <w:pPr>
              <w:spacing w:after="0" w:line="276" w:lineRule="auto"/>
            </w:pPr>
            <w:r>
              <w:rPr>
                <w:sz w:val="19"/>
              </w:rPr>
              <w:t>结构化结果验证</w:t>
            </w:r>
          </w:p>
        </w:tc>
      </w:tr>
      <w:tr w14:paraId="78F2ED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B81A1">
            <w:pPr>
              <w:spacing w:after="0" w:line="276" w:lineRule="auto"/>
            </w:pPr>
            <w:r>
              <w:rPr>
                <w:sz w:val="19"/>
              </w:rPr>
              <w:t>src/services/graph.ts</w:t>
            </w:r>
          </w:p>
        </w:tc>
        <w:tc>
          <w:tcPr>
            <w:tcW w:w="368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5B639">
            <w:pPr>
              <w:spacing w:after="0" w:line="276" w:lineRule="auto"/>
            </w:pPr>
            <w:r>
              <w:rPr>
                <w:sz w:val="19"/>
              </w:rPr>
              <w:t>根据层级、归属和展开状态生成图谱投影</w:t>
            </w:r>
          </w:p>
        </w:tc>
        <w:tc>
          <w:tcPr>
            <w:tcW w:w="277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23EBA">
            <w:pPr>
              <w:spacing w:after="0" w:line="276" w:lineRule="auto"/>
            </w:pPr>
            <w:r>
              <w:rPr>
                <w:sz w:val="19"/>
              </w:rPr>
              <w:t>buildGraph 与关系聚合</w:t>
            </w:r>
          </w:p>
        </w:tc>
      </w:tr>
      <w:tr w14:paraId="231AFA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E229F">
            <w:pPr>
              <w:spacing w:after="0" w:line="276" w:lineRule="auto"/>
            </w:pPr>
            <w:r>
              <w:rPr>
                <w:sz w:val="19"/>
              </w:rPr>
              <w:t>src/services/search.ts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5D95C">
            <w:pPr>
              <w:spacing w:after="0" w:line="276" w:lineRule="auto"/>
            </w:pPr>
            <w:r>
              <w:rPr>
                <w:sz w:val="19"/>
              </w:rPr>
              <w:t>统一搜索与中文短语匹配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9156D">
            <w:pPr>
              <w:spacing w:after="0" w:line="276" w:lineRule="auto"/>
            </w:pPr>
            <w:r>
              <w:rPr>
                <w:sz w:val="19"/>
              </w:rPr>
              <w:t>检索、排序与高亮</w:t>
            </w:r>
          </w:p>
        </w:tc>
      </w:tr>
      <w:tr w14:paraId="62AB85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7E7ED">
            <w:pPr>
              <w:spacing w:after="0" w:line="276" w:lineRule="auto"/>
            </w:pPr>
            <w:r>
              <w:rPr>
                <w:sz w:val="19"/>
              </w:rPr>
              <w:t>extension/src</w:t>
            </w:r>
          </w:p>
        </w:tc>
        <w:tc>
          <w:tcPr>
            <w:tcW w:w="368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6E5FD">
            <w:pPr>
              <w:spacing w:after="0" w:line="276" w:lineRule="auto"/>
            </w:pPr>
            <w:r>
              <w:rPr>
                <w:sz w:val="19"/>
              </w:rPr>
              <w:t>捕获 DeepSeek 会话并生成导出文件</w:t>
            </w:r>
          </w:p>
        </w:tc>
        <w:tc>
          <w:tcPr>
            <w:tcW w:w="277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6342">
            <w:pPr>
              <w:spacing w:after="0" w:line="276" w:lineRule="auto"/>
            </w:pPr>
            <w:r>
              <w:rPr>
                <w:sz w:val="19"/>
              </w:rPr>
              <w:t>网络、IndexedDB、DOM 多级采集</w:t>
            </w:r>
          </w:p>
        </w:tc>
      </w:tr>
      <w:tr w14:paraId="5D55A2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C4924">
            <w:pPr>
              <w:spacing w:after="0" w:line="276" w:lineRule="auto"/>
            </w:pPr>
            <w:r>
              <w:rPr>
                <w:sz w:val="19"/>
              </w:rPr>
              <w:t>src-tauri/src/main.rs</w:t>
            </w:r>
          </w:p>
        </w:tc>
        <w:tc>
          <w:tcPr>
            <w:tcW w:w="368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002EC">
            <w:pPr>
              <w:spacing w:after="0" w:line="276" w:lineRule="auto"/>
            </w:pPr>
            <w:r>
              <w:rPr>
                <w:sz w:val="19"/>
              </w:rPr>
              <w:t>桌面窗口、文件、HTTP、持久化与系统环境能力</w:t>
            </w:r>
          </w:p>
        </w:tc>
        <w:tc>
          <w:tcPr>
            <w:tcW w:w="27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05E24">
            <w:pPr>
              <w:spacing w:after="0" w:line="276" w:lineRule="auto"/>
            </w:pPr>
            <w:r>
              <w:rPr>
                <w:sz w:val="19"/>
              </w:rPr>
              <w:t>Tauri 命令与插件边界</w:t>
            </w:r>
          </w:p>
        </w:tc>
      </w:tr>
    </w:tbl>
    <w:p w14:paraId="637BCF80">
      <w:pPr>
        <w:spacing w:after="0"/>
      </w:pPr>
    </w:p>
    <w:p w14:paraId="42CE92DE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4.3 数据结构与存储设计</w:t>
      </w:r>
    </w:p>
    <w:p w14:paraId="6EA6CD60">
      <w:pPr>
        <w:spacing w:after="120" w:line="324" w:lineRule="auto"/>
      </w:pPr>
      <w:r>
        <w:rPr>
          <w:rFonts w:ascii="等线" w:hAnsi="等线" w:eastAsia="等线"/>
        </w:rPr>
        <w:t>桌面端使用 sql.js 在 TypeScript 侧执行 SQLite，并把数据库字节流持久化为 nexus.db；浏览器开发模式使用 IndexedDB 保存字节流。配置独立保存为 YAML，不与知识库备份混合。主要实体如下。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2917"/>
        <w:gridCol w:w="3060"/>
      </w:tblGrid>
      <w:tr w14:paraId="4950BB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1B46E">
            <w:pPr>
              <w:jc w:val="center"/>
            </w:pPr>
            <w:r>
              <w:rPr>
                <w:b/>
                <w:color w:val="FFFFFF"/>
                <w:sz w:val="19"/>
              </w:rPr>
              <w:t>实体或表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63A9F">
            <w:pPr>
              <w:jc w:val="center"/>
            </w:pPr>
            <w:r>
              <w:rPr>
                <w:b/>
                <w:color w:val="FFFFFF"/>
                <w:sz w:val="19"/>
              </w:rPr>
              <w:t>关键字段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0723E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14:paraId="4779A02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029F4">
            <w:pPr>
              <w:spacing w:after="0" w:line="276" w:lineRule="auto"/>
            </w:pPr>
            <w:r>
              <w:rPr>
                <w:sz w:val="19"/>
              </w:rPr>
              <w:t>Session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8478">
            <w:pPr>
              <w:spacing w:after="0" w:line="276" w:lineRule="auto"/>
            </w:pPr>
            <w:r>
              <w:rPr>
                <w:sz w:val="19"/>
              </w:rPr>
              <w:t>id、title、type、archived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7D514">
            <w:pPr>
              <w:spacing w:after="0" w:line="276" w:lineRule="auto"/>
            </w:pPr>
            <w:r>
              <w:rPr>
                <w:sz w:val="19"/>
              </w:rPr>
              <w:t>完整对话容器，保留来源和归档状态</w:t>
            </w:r>
          </w:p>
        </w:tc>
      </w:tr>
      <w:tr w14:paraId="233A6B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07766">
            <w:pPr>
              <w:spacing w:after="0" w:line="276" w:lineRule="auto"/>
            </w:pPr>
            <w:r>
              <w:rPr>
                <w:sz w:val="19"/>
              </w:rPr>
              <w:t>Message</w:t>
            </w:r>
          </w:p>
        </w:tc>
        <w:tc>
          <w:tcPr>
            <w:tcW w:w="306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94C4C">
            <w:pPr>
              <w:spacing w:after="0" w:line="276" w:lineRule="auto"/>
            </w:pPr>
            <w:r>
              <w:rPr>
                <w:sz w:val="19"/>
              </w:rPr>
              <w:t>id、session_id、role、content、order_in_session</w:t>
            </w:r>
          </w:p>
        </w:tc>
        <w:tc>
          <w:tcPr>
            <w:tcW w:w="351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177E">
            <w:pPr>
              <w:spacing w:after="0" w:line="276" w:lineRule="auto"/>
            </w:pPr>
            <w:r>
              <w:rPr>
                <w:sz w:val="19"/>
              </w:rPr>
              <w:t>不可丢失的原始消息及顺序</w:t>
            </w:r>
          </w:p>
        </w:tc>
      </w:tr>
      <w:tr w14:paraId="64874BC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A5120">
            <w:pPr>
              <w:spacing w:after="0" w:line="276" w:lineRule="auto"/>
            </w:pPr>
            <w:r>
              <w:rPr>
                <w:sz w:val="19"/>
              </w:rPr>
              <w:t>Concept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18439">
            <w:pPr>
              <w:spacing w:after="0" w:line="276" w:lineRule="auto"/>
            </w:pPr>
            <w:r>
              <w:rPr>
                <w:sz w:val="19"/>
              </w:rPr>
              <w:t>id、name、summary、aliases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CF970">
            <w:pPr>
              <w:spacing w:after="0" w:line="276" w:lineRule="auto"/>
            </w:pPr>
            <w:r>
              <w:rPr>
                <w:sz w:val="19"/>
              </w:rPr>
              <w:t>可跨会话复用的知识主题</w:t>
            </w:r>
          </w:p>
        </w:tc>
      </w:tr>
      <w:tr w14:paraId="0ABFAC3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B86FD">
            <w:pPr>
              <w:spacing w:after="0" w:line="276" w:lineRule="auto"/>
            </w:pPr>
            <w:r>
              <w:rPr>
                <w:sz w:val="19"/>
              </w:rPr>
              <w:t>SessionConcept / MessageConcept</w:t>
            </w:r>
          </w:p>
        </w:tc>
        <w:tc>
          <w:tcPr>
            <w:tcW w:w="306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2BE44">
            <w:pPr>
              <w:spacing w:after="0" w:line="276" w:lineRule="auto"/>
            </w:pPr>
            <w:r>
              <w:rPr>
                <w:sz w:val="19"/>
              </w:rPr>
              <w:t>session_id/message_id、concept_id</w:t>
            </w:r>
          </w:p>
        </w:tc>
        <w:tc>
          <w:tcPr>
            <w:tcW w:w="351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21DC">
            <w:pPr>
              <w:spacing w:after="0" w:line="276" w:lineRule="auto"/>
            </w:pPr>
            <w:r>
              <w:rPr>
                <w:sz w:val="19"/>
              </w:rPr>
              <w:t>会话和消息对主题的直接证据归属</w:t>
            </w:r>
          </w:p>
        </w:tc>
      </w:tr>
      <w:tr w14:paraId="1B1BB1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49F75">
            <w:pPr>
              <w:spacing w:after="0" w:line="276" w:lineRule="auto"/>
            </w:pPr>
            <w:r>
              <w:rPr>
                <w:sz w:val="19"/>
              </w:rPr>
              <w:t>ConceptRelation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FCD22">
            <w:pPr>
              <w:spacing w:after="0" w:line="276" w:lineRule="auto"/>
            </w:pPr>
            <w:r>
              <w:rPr>
                <w:sz w:val="19"/>
              </w:rPr>
              <w:t>from_id、to_id、kind、status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589CA">
            <w:pPr>
              <w:spacing w:after="0" w:line="276" w:lineRule="auto"/>
            </w:pPr>
            <w:r>
              <w:rPr>
                <w:sz w:val="19"/>
              </w:rPr>
              <w:t>hierarchy 或 related 关系及确认状态</w:t>
            </w:r>
          </w:p>
        </w:tc>
      </w:tr>
      <w:tr w14:paraId="5742E8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1FE8">
            <w:pPr>
              <w:spacing w:after="0" w:line="276" w:lineRule="auto"/>
            </w:pPr>
            <w:r>
              <w:rPr>
                <w:sz w:val="19"/>
              </w:rPr>
              <w:t>KnowledgeUnit</w:t>
            </w:r>
          </w:p>
        </w:tc>
        <w:tc>
          <w:tcPr>
            <w:tcW w:w="306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20078">
            <w:pPr>
              <w:spacing w:after="0" w:line="276" w:lineRule="auto"/>
            </w:pPr>
            <w:r>
              <w:rPr>
                <w:sz w:val="19"/>
              </w:rPr>
              <w:t>id、title、summary</w:t>
            </w:r>
          </w:p>
        </w:tc>
        <w:tc>
          <w:tcPr>
            <w:tcW w:w="351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FAA5">
            <w:pPr>
              <w:spacing w:after="0" w:line="276" w:lineRule="auto"/>
            </w:pPr>
            <w:r>
              <w:rPr>
                <w:sz w:val="19"/>
              </w:rPr>
              <w:t>可选阅读片段或证据包，不是导入前置条件</w:t>
            </w:r>
          </w:p>
        </w:tc>
      </w:tr>
      <w:tr w14:paraId="2EAF70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66E9F">
            <w:pPr>
              <w:spacing w:after="0" w:line="276" w:lineRule="auto"/>
            </w:pPr>
            <w:r>
              <w:rPr>
                <w:sz w:val="19"/>
              </w:rPr>
              <w:t>LLMTask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60BAF">
            <w:pPr>
              <w:spacing w:after="0" w:line="276" w:lineRule="auto"/>
            </w:pPr>
            <w:r>
              <w:rPr>
                <w:sz w:val="19"/>
              </w:rPr>
              <w:t>type、status、phase、input_version、raw_response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B831F">
            <w:pPr>
              <w:spacing w:after="0" w:line="276" w:lineRule="auto"/>
            </w:pPr>
            <w:r>
              <w:rPr>
                <w:sz w:val="19"/>
              </w:rPr>
              <w:t>持久化异步任务、阶段和审计信息</w:t>
            </w:r>
          </w:p>
        </w:tc>
      </w:tr>
      <w:tr w14:paraId="01D999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78369">
            <w:pPr>
              <w:spacing w:after="0" w:line="276" w:lineRule="auto"/>
            </w:pPr>
            <w:r>
              <w:rPr>
                <w:sz w:val="19"/>
              </w:rPr>
              <w:t>ContextReference</w:t>
            </w:r>
          </w:p>
        </w:tc>
        <w:tc>
          <w:tcPr>
            <w:tcW w:w="306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DA7C5">
            <w:pPr>
              <w:spacing w:after="0" w:line="276" w:lineRule="auto"/>
            </w:pPr>
            <w:r>
              <w:rPr>
                <w:sz w:val="19"/>
              </w:rPr>
              <w:t>session_id、entity_type、entity_id、order</w:t>
            </w:r>
          </w:p>
        </w:tc>
        <w:tc>
          <w:tcPr>
            <w:tcW w:w="351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3E868">
            <w:pPr>
              <w:spacing w:after="0" w:line="276" w:lineRule="auto"/>
            </w:pPr>
            <w:r>
              <w:rPr>
                <w:sz w:val="19"/>
              </w:rPr>
              <w:t>跨会话上下文引用及用户排序</w:t>
            </w:r>
          </w:p>
        </w:tc>
      </w:tr>
    </w:tbl>
    <w:p w14:paraId="76BFADC4">
      <w:pPr>
        <w:spacing w:after="0"/>
      </w:pPr>
    </w:p>
    <w:p w14:paraId="0BF38EFC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4.4 界面设计</w:t>
      </w:r>
    </w:p>
    <w:p w14:paraId="08527CE4">
      <w:pPr>
        <w:spacing w:after="120" w:line="324" w:lineRule="auto"/>
      </w:pPr>
      <w:r>
        <w:rPr>
          <w:rFonts w:ascii="等线" w:hAnsi="等线" w:eastAsia="等线"/>
        </w:rPr>
        <w:t>应用采用安静、工作台式的界面。左侧导航负责模块切换，中心区域承载图谱、会话或阅读内容，右侧详情与上下文面板用于查看证据和组织下一次提问。组件保持稳定尺寸，避免异步内容导致布局跳动。</w:t>
      </w:r>
    </w:p>
    <w:p w14:paraId="583F18E6">
      <w:pPr>
        <w:keepNext/>
        <w:jc w:val="center"/>
      </w:pPr>
      <w:r>
        <w:rPr>
          <w:rFonts w:ascii="等线" w:hAnsi="等线" w:eastAsia="等线"/>
        </w:rPr>
        <w:drawing>
          <wp:inline distT="0" distB="0" distL="114300" distR="114300">
            <wp:extent cx="5471795" cy="3007360"/>
            <wp:effectExtent l="0" t="0" r="146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BA30">
      <w:pPr>
        <w:spacing w:after="160"/>
        <w:jc w:val="center"/>
      </w:pPr>
      <w:r>
        <w:rPr>
          <w:rFonts w:ascii="等线" w:hAnsi="等线" w:eastAsia="等线"/>
          <w:i/>
          <w:color w:val="505050"/>
          <w:sz w:val="18"/>
        </w:rPr>
        <w:t>图 1  探索主页：问题输入、知识主题和最近内容入口</w:t>
      </w:r>
    </w:p>
    <w:p w14:paraId="7BBCBE2E">
      <w:pPr>
        <w:keepNext/>
        <w:jc w:val="center"/>
      </w:pPr>
      <w:r>
        <w:rPr>
          <w:rFonts w:ascii="等线" w:hAnsi="等线" w:eastAsia="等线"/>
        </w:rPr>
        <w:drawing>
          <wp:inline distT="0" distB="0" distL="114300" distR="114300">
            <wp:extent cx="5471795" cy="2998470"/>
            <wp:effectExtent l="0" t="0" r="146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C1CD">
      <w:pPr>
        <w:spacing w:after="160"/>
        <w:jc w:val="center"/>
      </w:pPr>
      <w:r>
        <w:rPr>
          <w:rFonts w:ascii="等线" w:hAnsi="等线" w:eastAsia="等线"/>
          <w:i/>
          <w:color w:val="505050"/>
          <w:sz w:val="18"/>
        </w:rPr>
        <w:t>图 2  知识图谱：主题节点、层级关系、证据节点与高亮交互</w:t>
      </w:r>
    </w:p>
    <w:p w14:paraId="2D76D9FE">
      <w:pPr>
        <w:keepNext/>
        <w:jc w:val="center"/>
      </w:pPr>
      <w:r>
        <w:rPr>
          <w:rFonts w:ascii="等线" w:hAnsi="等线" w:eastAsia="等线"/>
        </w:rPr>
        <w:drawing>
          <wp:inline distT="0" distB="0" distL="114300" distR="114300">
            <wp:extent cx="5471795" cy="3009265"/>
            <wp:effectExtent l="0" t="0" r="146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1120">
      <w:pPr>
        <w:spacing w:after="160"/>
        <w:jc w:val="center"/>
      </w:pPr>
      <w:r>
        <w:rPr>
          <w:rFonts w:ascii="等线" w:hAnsi="等线" w:eastAsia="等线"/>
          <w:i/>
          <w:color w:val="505050"/>
          <w:sz w:val="18"/>
        </w:rPr>
        <w:t>图 3  知识主题页：层级树、详情和关联证据</w:t>
      </w:r>
    </w:p>
    <w:p w14:paraId="7860B50F">
      <w:pPr>
        <w:keepNext/>
        <w:jc w:val="center"/>
      </w:pPr>
      <w:r>
        <w:rPr>
          <w:rFonts w:ascii="等线" w:hAnsi="等线" w:eastAsia="等线"/>
        </w:rPr>
        <w:drawing>
          <wp:inline distT="0" distB="0" distL="114300" distR="114300">
            <wp:extent cx="5471795" cy="2998470"/>
            <wp:effectExtent l="0" t="0" r="1460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B5D4">
      <w:pPr>
        <w:spacing w:after="160"/>
        <w:jc w:val="center"/>
      </w:pPr>
      <w:r>
        <w:rPr>
          <w:rFonts w:ascii="等线" w:hAnsi="等线" w:eastAsia="等线"/>
          <w:i/>
          <w:color w:val="505050"/>
          <w:sz w:val="18"/>
        </w:rPr>
        <w:t>图 4  统一搜索：跨主题、阅读片段和消息定位内容</w:t>
      </w:r>
    </w:p>
    <w:p w14:paraId="58745EEF">
      <w:pPr>
        <w:keepNext/>
        <w:jc w:val="center"/>
      </w:pPr>
      <w:r>
        <w:rPr>
          <w:rFonts w:ascii="等线" w:hAnsi="等线" w:eastAsia="等线"/>
        </w:rPr>
        <w:drawing>
          <wp:inline distT="0" distB="0" distL="114300" distR="114300">
            <wp:extent cx="5471795" cy="2744470"/>
            <wp:effectExtent l="0" t="0" r="14605" b="177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B75F">
      <w:pPr>
        <w:spacing w:after="160"/>
        <w:jc w:val="center"/>
      </w:pPr>
      <w:r>
        <w:rPr>
          <w:rFonts w:ascii="等线" w:hAnsi="等线" w:eastAsia="等线"/>
          <w:i/>
          <w:color w:val="505050"/>
          <w:sz w:val="18"/>
        </w:rPr>
        <w:t>图 5  浏览器扩展工作台：发现、选择并导出 DeepSeek 会话</w:t>
      </w:r>
    </w:p>
    <w:p w14:paraId="497DBD87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五 关键算法与技术实现</w:t>
      </w:r>
    </w:p>
    <w:p w14:paraId="3CECB25E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5.1 关键技术点列表</w:t>
      </w:r>
    </w:p>
    <w:p w14:paraId="27AAD510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多级降级的浏览器扩展会话采集</w:t>
      </w:r>
    </w:p>
    <w:p w14:paraId="51324288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版本化 Prompt、渐进式披露与本地结构化校验</w:t>
      </w:r>
    </w:p>
    <w:p w14:paraId="2B31BC5D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D3 知识图谱投影与稳定交互布局</w:t>
      </w:r>
    </w:p>
    <w:p w14:paraId="64CB67CB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事件驱动的异步任务状态机</w:t>
      </w:r>
    </w:p>
    <w:p w14:paraId="4C678495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5.2 技术点详解</w:t>
      </w:r>
    </w:p>
    <w:p w14:paraId="48ECB2EF">
      <w:pPr>
        <w:pStyle w:val="5"/>
        <w:keepNext/>
        <w:spacing w:before="240" w:after="120"/>
      </w:pPr>
      <w:r>
        <w:rPr>
          <w:rFonts w:ascii="等线" w:hAnsi="等线" w:eastAsia="等线"/>
          <w:color w:val="000000"/>
        </w:rPr>
        <w:t>5.2.1 基于约束的 AI 知识整理</w:t>
      </w:r>
    </w:p>
    <w:p w14:paraId="0160E88E">
      <w:pPr>
        <w:spacing w:after="120" w:line="324" w:lineRule="auto"/>
      </w:pPr>
      <w:r>
        <w:rPr>
          <w:rFonts w:ascii="等线" w:hAnsi="等线" w:eastAsia="等线"/>
          <w:b/>
        </w:rPr>
        <w:t>问题背景：</w:t>
      </w:r>
      <w:r>
        <w:rPr>
          <w:rFonts w:ascii="等线" w:hAnsi="等线" w:eastAsia="等线"/>
        </w:rPr>
        <w:t>需要从长会话和大规模知识图谱中提取主题及关系，同时防止模型引用不存在的 ID、生成越权操作或把格式错误的内容写入数据库。</w:t>
      </w:r>
    </w:p>
    <w:p w14:paraId="29DA74A6">
      <w:pPr>
        <w:spacing w:after="120" w:line="324" w:lineRule="auto"/>
      </w:pPr>
      <w:r>
        <w:rPr>
          <w:rFonts w:ascii="等线" w:hAnsi="等线" w:eastAsia="等线"/>
          <w:b/>
        </w:rPr>
        <w:t>算法思路：</w:t>
      </w:r>
      <w:r>
        <w:rPr>
          <w:rFonts w:ascii="等线" w:hAnsi="等线" w:eastAsia="等线"/>
        </w:rPr>
        <w:t>先由 prompts.ts 把固定约束、任务规格、输出契约和当前目录组合为版本化 Prompt。大数据场景首轮仅提供 refID、标题和摘要；模型通过 disclosure_requests 请求证据，应用核对 refID 后按需展开。最终响应依次经过 JSON/Zod 结构校验、字段长度、任务范围、重复引用、层级成环和动作白名单检查。合法结果进入待确认状态，确认后与任务状态转换在同一事务中提交。</w:t>
      </w:r>
    </w:p>
    <w:p w14:paraId="3CF4AF0B">
      <w:pPr>
        <w:shd w:val="clear" w:fill="F2F2F2"/>
        <w:spacing w:before="60" w:after="160" w:line="264" w:lineRule="auto"/>
        <w:ind w:left="397" w:right="227"/>
      </w:pPr>
      <w:r>
        <w:rPr>
          <w:rFonts w:ascii="Consolas" w:hAnsi="Consolas" w:eastAsia="等线"/>
          <w:sz w:val="17"/>
        </w:rPr>
        <w:t>输入：任务类型、目录项、已披露证据、模型响应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输出：可确认的主题与关系建议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1. 构造版本化 Prompt 和允许引用的 refID 集合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2. 若响应请求披露：验证 refID → 展开有限证据 → 重新排队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3. 否则解析 JSON 或工具调用参数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4. 校验 schema、字段、范围、重复 ID 与层级 DAG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5. 失败：保留原始响应并进入 needs_review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6. 成功：待用户确认后在单事务中写入业务事实</w:t>
      </w:r>
    </w:p>
    <w:p w14:paraId="6D084605">
      <w:pPr>
        <w:spacing w:after="120" w:line="324" w:lineRule="auto"/>
      </w:pPr>
      <w:r>
        <w:rPr>
          <w:rFonts w:ascii="等线" w:hAnsi="等线" w:eastAsia="等线"/>
          <w:b/>
        </w:rPr>
        <w:t>实际效果：</w:t>
      </w:r>
      <w:r>
        <w:rPr>
          <w:rFonts w:ascii="等线" w:hAnsi="等线" w:eastAsia="等线"/>
        </w:rPr>
        <w:t>模型可见范围成为显式授权边界，API 模式和 Prompt 粘贴模式共享同一校验链。局限是主题命名质量仍受模型影响，复杂层级需要人工确认，提示词规范仍需持续增强。</w:t>
      </w:r>
    </w:p>
    <w:p w14:paraId="1CFD03EB">
      <w:pPr>
        <w:pStyle w:val="5"/>
        <w:keepNext/>
        <w:spacing w:before="240" w:after="120"/>
      </w:pPr>
      <w:r>
        <w:rPr>
          <w:rFonts w:ascii="等线" w:hAnsi="等线" w:eastAsia="等线"/>
          <w:color w:val="000000"/>
        </w:rPr>
        <w:t>5.2.2 D3 渐进式知识图谱投影</w:t>
      </w:r>
    </w:p>
    <w:p w14:paraId="7300EDF1">
      <w:pPr>
        <w:spacing w:after="120" w:line="324" w:lineRule="auto"/>
      </w:pPr>
      <w:r>
        <w:rPr>
          <w:rFonts w:ascii="等线" w:hAnsi="等线" w:eastAsia="等线"/>
        </w:rPr>
        <w:t>graph.ts 从 Concept 层级 DAG、三类直接归属和展开状态生成可见图谱。默认只展示根主题，用户单击节点后逐层展开；折叠主题的下级证据投影到最近可见祖先并聚合权重。hierarchy 仅表达层级，related 为无向弱关系且不参与深度计算。图谱构建在 Web Worker 中执行，缓存键包含 graph_revision、筛选条件和展开状态；节点坐标与视口单独持久化。</w:t>
      </w:r>
    </w:p>
    <w:p w14:paraId="2180BCFC">
      <w:pPr>
        <w:spacing w:after="120" w:line="324" w:lineRule="auto"/>
      </w:pPr>
      <w:r>
        <w:rPr>
          <w:rFonts w:ascii="等线" w:hAnsi="等线" w:eastAsia="等线"/>
        </w:rPr>
        <w:t>拖拽时将屏幕指针通过当前 zoom 逆变换映射到图谱坐标，只更新临时目标力，保留碰撞、排斥和连线约束。Shift 加左键框选时同样逆变换选框坐标，再把命中的知识单元加入上下文，避免缩放后选择区域错位。</w:t>
      </w:r>
    </w:p>
    <w:p w14:paraId="1975C4C2">
      <w:pPr>
        <w:pStyle w:val="5"/>
        <w:keepNext/>
        <w:spacing w:before="240" w:after="120"/>
      </w:pPr>
      <w:r>
        <w:rPr>
          <w:rFonts w:ascii="等线" w:hAnsi="等线" w:eastAsia="等线"/>
          <w:color w:val="000000"/>
        </w:rPr>
        <w:t>5.2.3 事件驱动任务状态机</w:t>
      </w:r>
    </w:p>
    <w:p w14:paraId="0268FB05">
      <w:pPr>
        <w:spacing w:after="120" w:line="324" w:lineRule="auto"/>
      </w:pPr>
      <w:r>
        <w:rPr>
          <w:rFonts w:ascii="等线" w:hAnsi="等线" w:eastAsia="等线"/>
        </w:rPr>
        <w:t>task-state.ts 使用 transitionTaskState(from, event) 作为唯一转换入口。任务可从 pending 进入 running，在校验成功后进入 success；传输失败、校验失败、取消和输入版本变化分别映射为 failed、needs_review、cancelled 与 stale。页面从持久化的 status 和 phase 推导按钮及提示，不依赖临时布尔值。API 流式文本仅用于实时显示，最终仍以完整 JSON 校验为准。</w:t>
      </w:r>
    </w:p>
    <w:p w14:paraId="3B1B9F9D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5.3 技术难点与解决方案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7"/>
        <w:gridCol w:w="5145"/>
      </w:tblGrid>
      <w:tr w14:paraId="63DBF2B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30ED">
            <w:pPr>
              <w:jc w:val="center"/>
            </w:pPr>
            <w:r>
              <w:rPr>
                <w:b/>
                <w:color w:val="FFFFFF"/>
                <w:sz w:val="19"/>
              </w:rPr>
              <w:t>难点</w:t>
            </w:r>
          </w:p>
        </w:tc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60582">
            <w:pPr>
              <w:jc w:val="center"/>
            </w:pPr>
            <w:r>
              <w:rPr>
                <w:b/>
                <w:color w:val="FFFFFF"/>
                <w:sz w:val="19"/>
              </w:rPr>
              <w:t>解决方案</w:t>
            </w:r>
          </w:p>
        </w:tc>
      </w:tr>
      <w:tr w14:paraId="5D1C256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276E6">
            <w:pPr>
              <w:spacing w:after="0" w:line="276" w:lineRule="auto"/>
            </w:pPr>
            <w:r>
              <w:rPr>
                <w:sz w:val="19"/>
              </w:rPr>
              <w:t>大图谱超过模型上下文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48C81">
            <w:pPr>
              <w:spacing w:after="0" w:line="276" w:lineRule="auto"/>
            </w:pPr>
            <w:r>
              <w:rPr>
                <w:sz w:val="19"/>
              </w:rPr>
              <w:t>目录优先并按 refID 渐进披露；限制每轮引用数、深度、轮数和并发。</w:t>
            </w:r>
          </w:p>
        </w:tc>
      </w:tr>
      <w:tr w14:paraId="6C0A98F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0F752">
            <w:pPr>
              <w:spacing w:after="0" w:line="276" w:lineRule="auto"/>
            </w:pPr>
            <w:r>
              <w:rPr>
                <w:sz w:val="19"/>
              </w:rPr>
              <w:t>多父层级可能形成环</w:t>
            </w:r>
          </w:p>
        </w:tc>
        <w:tc>
          <w:tcPr>
            <w:tcW w:w="5953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A9D2B">
            <w:pPr>
              <w:spacing w:after="0" w:line="276" w:lineRule="auto"/>
            </w:pPr>
            <w:r>
              <w:rPr>
                <w:sz w:val="19"/>
              </w:rPr>
              <w:t>所有 hierarchy 写入前执行 wouldCreateHierarchyCycle；确认和批量操作使用事务。</w:t>
            </w:r>
          </w:p>
        </w:tc>
      </w:tr>
      <w:tr w14:paraId="0E7398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A1B35">
            <w:pPr>
              <w:spacing w:after="0" w:line="276" w:lineRule="auto"/>
            </w:pPr>
            <w:r>
              <w:rPr>
                <w:sz w:val="19"/>
              </w:rPr>
              <w:t>扩展页面接口与 DOM 易变化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4FF82">
            <w:pPr>
              <w:spacing w:after="0" w:line="276" w:lineRule="auto"/>
            </w:pPr>
            <w:r>
              <w:rPr>
                <w:sz w:val="19"/>
              </w:rPr>
              <w:t>优先捕获同源 fetch/XHR，失败时回退 IndexedDB，再回退 DOM，并保留失败诊断。</w:t>
            </w:r>
          </w:p>
        </w:tc>
      </w:tr>
      <w:tr w14:paraId="41BCED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21DFD">
            <w:pPr>
              <w:spacing w:after="0" w:line="276" w:lineRule="auto"/>
            </w:pPr>
            <w:r>
              <w:rPr>
                <w:sz w:val="19"/>
              </w:rPr>
              <w:t>桌面与浏览器能力不同</w:t>
            </w:r>
          </w:p>
        </w:tc>
        <w:tc>
          <w:tcPr>
            <w:tcW w:w="5953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2FC5D">
            <w:pPr>
              <w:spacing w:after="0" w:line="276" w:lineRule="auto"/>
            </w:pPr>
            <w:r>
              <w:rPr>
                <w:sz w:val="19"/>
              </w:rPr>
              <w:t>通过 Tauri、HTTP、文件和剪贴板服务提供统一接口，业务服务保持跨环境复用。</w:t>
            </w:r>
          </w:p>
        </w:tc>
      </w:tr>
      <w:tr w14:paraId="62111FA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D2E81">
            <w:pPr>
              <w:spacing w:after="0" w:line="276" w:lineRule="auto"/>
            </w:pPr>
            <w:r>
              <w:rPr>
                <w:sz w:val="19"/>
              </w:rPr>
              <w:t>不可信 Markdown 与模型输出</w:t>
            </w:r>
          </w:p>
        </w:tc>
        <w:tc>
          <w:tcPr>
            <w:tcW w:w="595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E670F">
            <w:pPr>
              <w:spacing w:after="0" w:line="276" w:lineRule="auto"/>
            </w:pPr>
            <w:r>
              <w:rPr>
                <w:sz w:val="19"/>
              </w:rPr>
              <w:t>先转义再渲染，仅允许 http(s) 链接；模型动作通过 schema、白名单和范围检查。</w:t>
            </w:r>
          </w:p>
        </w:tc>
      </w:tr>
    </w:tbl>
    <w:p w14:paraId="688B3FE6">
      <w:pPr>
        <w:spacing w:after="0"/>
      </w:pPr>
    </w:p>
    <w:p w14:paraId="612C6395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六 测试方案</w:t>
      </w:r>
    </w:p>
    <w:p w14:paraId="65BC51BD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6.1 测试目标与环境</w:t>
      </w:r>
    </w:p>
    <w:p w14:paraId="59160121">
      <w:pPr>
        <w:spacing w:after="120" w:line="324" w:lineRule="auto"/>
      </w:pPr>
      <w:r>
        <w:rPr>
          <w:rFonts w:ascii="等线" w:hAnsi="等线" w:eastAsia="等线"/>
        </w:rPr>
        <w:t>测试重点不是单纯验证页面能否打开，而是保证三条底线：原始对话不能因模型失败而丢失；未经校验的模型结果不能污染知识库；图谱缓存和任务状态不能脱离数据库事实。开发环境使用 Vitest、jsdom、TypeScript 类型检查和 Vite 构建，桌面路径辅以 headless Chromium 与真实脱敏数据验收。</w:t>
      </w:r>
    </w:p>
    <w:p w14:paraId="7D1CCD81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6.2 测试内容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3754"/>
        <w:gridCol w:w="2528"/>
      </w:tblGrid>
      <w:tr w14:paraId="5DA828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366DE">
            <w:pPr>
              <w:jc w:val="center"/>
            </w:pPr>
            <w:r>
              <w:rPr>
                <w:b/>
                <w:color w:val="FFFFFF"/>
                <w:sz w:val="19"/>
              </w:rPr>
              <w:t>测试类别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0A42A">
            <w:pPr>
              <w:jc w:val="center"/>
            </w:pPr>
            <w:r>
              <w:rPr>
                <w:b/>
                <w:color w:val="FFFFFF"/>
                <w:sz w:val="19"/>
              </w:rPr>
              <w:t>覆盖内容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0D299">
            <w:pPr>
              <w:jc w:val="center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 w14:paraId="2C67E0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29958">
            <w:pPr>
              <w:spacing w:after="0" w:line="276" w:lineRule="auto"/>
            </w:pPr>
            <w:r>
              <w:rPr>
                <w:sz w:val="19"/>
              </w:rPr>
              <w:t>数据与迁移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C1C8">
            <w:pPr>
              <w:spacing w:after="0" w:line="276" w:lineRule="auto"/>
            </w:pPr>
            <w:r>
              <w:rPr>
                <w:sz w:val="19"/>
              </w:rPr>
              <w:t>直接导入、旧数据迁移、消息分页、备份恢复契约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DFD0F">
            <w:pPr>
              <w:spacing w:after="0" w:line="276" w:lineRule="auto"/>
            </w:pPr>
            <w:r>
              <w:rPr>
                <w:sz w:val="19"/>
              </w:rPr>
              <w:t>原始 Session/Message 完整，外键与版本一致</w:t>
            </w:r>
          </w:p>
        </w:tc>
      </w:tr>
      <w:tr w14:paraId="1BCBA23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37214">
            <w:pPr>
              <w:spacing w:after="0" w:line="276" w:lineRule="auto"/>
            </w:pPr>
            <w:r>
              <w:rPr>
                <w:sz w:val="19"/>
              </w:rPr>
              <w:t>模型约束</w:t>
            </w:r>
          </w:p>
        </w:tc>
        <w:tc>
          <w:tcPr>
            <w:tcW w:w="442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268B7">
            <w:pPr>
              <w:spacing w:after="0" w:line="276" w:lineRule="auto"/>
            </w:pPr>
            <w:r>
              <w:rPr>
                <w:sz w:val="19"/>
              </w:rPr>
              <w:t>Prompt 构造、渐进披露、输出 schema、越界 ID、环检测</w:t>
            </w:r>
          </w:p>
        </w:tc>
        <w:tc>
          <w:tcPr>
            <w:tcW w:w="266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07668">
            <w:pPr>
              <w:spacing w:after="0" w:line="276" w:lineRule="auto"/>
            </w:pPr>
            <w:r>
              <w:rPr>
                <w:sz w:val="19"/>
              </w:rPr>
              <w:t>非法结果不落库并进入 needs_review</w:t>
            </w:r>
          </w:p>
        </w:tc>
      </w:tr>
      <w:tr w14:paraId="0D181A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BE5E2">
            <w:pPr>
              <w:spacing w:after="0" w:line="276" w:lineRule="auto"/>
            </w:pPr>
            <w:r>
              <w:rPr>
                <w:sz w:val="19"/>
              </w:rPr>
              <w:t>搜索与图谱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AFDC6">
            <w:pPr>
              <w:spacing w:after="0" w:line="276" w:lineRule="auto"/>
            </w:pPr>
            <w:r>
              <w:rPr>
                <w:sz w:val="19"/>
              </w:rPr>
              <w:t>中文短语、排序、层级投影、相关边、筛选和缓存失效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3C0AC">
            <w:pPr>
              <w:spacing w:after="0" w:line="276" w:lineRule="auto"/>
            </w:pPr>
            <w:r>
              <w:rPr>
                <w:sz w:val="19"/>
              </w:rPr>
              <w:t>结果顺序与可见结构符合事实数据</w:t>
            </w:r>
          </w:p>
        </w:tc>
      </w:tr>
      <w:tr w14:paraId="6414A2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D78C3">
            <w:pPr>
              <w:spacing w:after="0" w:line="276" w:lineRule="auto"/>
            </w:pPr>
            <w:r>
              <w:rPr>
                <w:sz w:val="19"/>
              </w:rPr>
              <w:t>对话与任务</w:t>
            </w:r>
          </w:p>
        </w:tc>
        <w:tc>
          <w:tcPr>
            <w:tcW w:w="442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70B91">
            <w:pPr>
              <w:spacing w:after="0" w:line="276" w:lineRule="auto"/>
            </w:pPr>
            <w:r>
              <w:rPr>
                <w:sz w:val="19"/>
              </w:rPr>
              <w:t>状态转换、流式显示、取消重试、分支恢复、上下文顺序</w:t>
            </w:r>
          </w:p>
        </w:tc>
        <w:tc>
          <w:tcPr>
            <w:tcW w:w="266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07D87">
            <w:pPr>
              <w:spacing w:after="0" w:line="276" w:lineRule="auto"/>
            </w:pPr>
            <w:r>
              <w:rPr>
                <w:sz w:val="19"/>
              </w:rPr>
              <w:t>状态合法，回答只在验证后持久化</w:t>
            </w:r>
          </w:p>
        </w:tc>
      </w:tr>
      <w:tr w14:paraId="517C6F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987AE">
            <w:pPr>
              <w:spacing w:after="0" w:line="276" w:lineRule="auto"/>
            </w:pPr>
            <w:r>
              <w:rPr>
                <w:sz w:val="19"/>
              </w:rPr>
              <w:t>安全展示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F743F">
            <w:pPr>
              <w:spacing w:after="0" w:line="276" w:lineRule="auto"/>
            </w:pPr>
            <w:r>
              <w:rPr>
                <w:sz w:val="19"/>
              </w:rPr>
              <w:t>Markdown、链接协议、代码块、主题标记与注入输入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7792C">
            <w:pPr>
              <w:spacing w:after="0" w:line="276" w:lineRule="auto"/>
            </w:pPr>
            <w:r>
              <w:rPr>
                <w:sz w:val="19"/>
              </w:rPr>
              <w:t>不执行原始 HTML 或危险链接</w:t>
            </w:r>
          </w:p>
        </w:tc>
      </w:tr>
      <w:tr w14:paraId="34CB9D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9E18E">
            <w:pPr>
              <w:spacing w:after="0" w:line="276" w:lineRule="auto"/>
            </w:pPr>
            <w:r>
              <w:rPr>
                <w:sz w:val="19"/>
              </w:rPr>
              <w:t>浏览器扩展</w:t>
            </w:r>
          </w:p>
        </w:tc>
        <w:tc>
          <w:tcPr>
            <w:tcW w:w="442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9F760">
            <w:pPr>
              <w:spacing w:after="0" w:line="276" w:lineRule="auto"/>
            </w:pPr>
            <w:r>
              <w:rPr>
                <w:sz w:val="19"/>
              </w:rPr>
              <w:t>会话发现、懒加载、消息提取、部分成功和导出 payload</w:t>
            </w:r>
          </w:p>
        </w:tc>
        <w:tc>
          <w:tcPr>
            <w:tcW w:w="2665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D151C">
            <w:pPr>
              <w:spacing w:after="0" w:line="276" w:lineRule="auto"/>
            </w:pPr>
            <w:r>
              <w:rPr>
                <w:sz w:val="19"/>
              </w:rPr>
              <w:t>成功项可导出，失败项保留可诊断信息</w:t>
            </w:r>
          </w:p>
        </w:tc>
      </w:tr>
      <w:tr w14:paraId="7CE4B0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AC39D">
            <w:pPr>
              <w:spacing w:after="0" w:line="276" w:lineRule="auto"/>
            </w:pPr>
            <w:r>
              <w:rPr>
                <w:sz w:val="19"/>
              </w:rPr>
              <w:t>界面验收</w:t>
            </w:r>
          </w:p>
        </w:tc>
        <w:tc>
          <w:tcPr>
            <w:tcW w:w="44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DCCDC">
            <w:pPr>
              <w:spacing w:after="0" w:line="276" w:lineRule="auto"/>
            </w:pPr>
            <w:r>
              <w:rPr>
                <w:sz w:val="19"/>
              </w:rPr>
              <w:t>空态、导入、任务中心、图谱、主题详情和会话切换</w:t>
            </w:r>
          </w:p>
        </w:tc>
        <w:tc>
          <w:tcPr>
            <w:tcW w:w="26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FCE67">
            <w:pPr>
              <w:spacing w:after="0" w:line="276" w:lineRule="auto"/>
            </w:pPr>
            <w:r>
              <w:rPr>
                <w:sz w:val="19"/>
              </w:rPr>
              <w:t>无运行时异常、无关键遮挡、操作链闭环</w:t>
            </w:r>
          </w:p>
        </w:tc>
      </w:tr>
    </w:tbl>
    <w:p w14:paraId="26EA054A">
      <w:pPr>
        <w:spacing w:after="0"/>
      </w:pPr>
    </w:p>
    <w:p w14:paraId="4BE33F1F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6.3 执行命令与结果</w:t>
      </w:r>
    </w:p>
    <w:p w14:paraId="2AA626A1">
      <w:pPr>
        <w:shd w:val="clear" w:fill="F2F2F2"/>
        <w:spacing w:before="60" w:after="160" w:line="264" w:lineRule="auto"/>
        <w:ind w:left="397" w:right="227"/>
      </w:pPr>
      <w:r>
        <w:rPr>
          <w:rFonts w:ascii="Consolas" w:hAnsi="Consolas" w:eastAsia="等线"/>
          <w:sz w:val="17"/>
        </w:rPr>
        <w:t>pnpm test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pnpm typecheck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pnpm typecheck:extension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pnpm build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pnpm build:extension</w:t>
      </w:r>
    </w:p>
    <w:p w14:paraId="70F6E6C9">
      <w:pPr>
        <w:spacing w:after="120" w:line="324" w:lineRule="auto"/>
      </w:pPr>
      <w:r>
        <w:rPr>
          <w:rFonts w:ascii="等线" w:hAnsi="等线" w:eastAsia="等线"/>
        </w:rPr>
        <w:t>仓库文档记录的基线为 274 项 Vitest 测试通过，并完成 headless Chromium 冒烟验收。当前交付前将重新执行测试与构建命令，实际结果以最终验证记录为准。</w:t>
      </w:r>
    </w:p>
    <w:p w14:paraId="0C64DAB4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6.4 重点用例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1"/>
        <w:gridCol w:w="2986"/>
        <w:gridCol w:w="3115"/>
      </w:tblGrid>
      <w:tr w14:paraId="4C2FAC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CD929">
            <w:pPr>
              <w:jc w:val="center"/>
            </w:pPr>
            <w:r>
              <w:rPr>
                <w:b/>
                <w:color w:val="FFFFFF"/>
                <w:sz w:val="19"/>
              </w:rPr>
              <w:t>用例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996FD">
            <w:pPr>
              <w:jc w:val="center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w="2771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24A61">
            <w:pPr>
              <w:jc w:val="center"/>
            </w:pPr>
            <w:r>
              <w:rPr>
                <w:b/>
                <w:color w:val="FFFFFF"/>
                <w:sz w:val="19"/>
              </w:rPr>
              <w:t>预期结果</w:t>
            </w:r>
          </w:p>
        </w:tc>
      </w:tr>
      <w:tr w14:paraId="4308CE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6E712">
            <w:pPr>
              <w:spacing w:after="0" w:line="276" w:lineRule="auto"/>
            </w:pPr>
            <w:r>
              <w:rPr>
                <w:sz w:val="19"/>
              </w:rPr>
              <w:t>导入异常文件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9C823">
            <w:pPr>
              <w:spacing w:after="0" w:line="276" w:lineRule="auto"/>
            </w:pPr>
            <w:r>
              <w:rPr>
                <w:sz w:val="19"/>
              </w:rPr>
              <w:t>导入缺字段或版本不支持的 JSON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4C4AD">
            <w:pPr>
              <w:spacing w:after="0" w:line="276" w:lineRule="auto"/>
            </w:pPr>
            <w:r>
              <w:rPr>
                <w:sz w:val="19"/>
              </w:rPr>
              <w:t>显示可理解错误，不产生部分业务数据</w:t>
            </w:r>
          </w:p>
        </w:tc>
      </w:tr>
      <w:tr w14:paraId="6A4D9D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A5A11">
            <w:pPr>
              <w:spacing w:after="0" w:line="276" w:lineRule="auto"/>
            </w:pPr>
            <w:r>
              <w:rPr>
                <w:sz w:val="19"/>
              </w:rPr>
              <w:t>模型返回越界引用</w:t>
            </w:r>
          </w:p>
        </w:tc>
        <w:tc>
          <w:tcPr>
            <w:tcW w:w="345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CFE0A">
            <w:pPr>
              <w:spacing w:after="0" w:line="276" w:lineRule="auto"/>
            </w:pPr>
            <w:r>
              <w:rPr>
                <w:sz w:val="19"/>
              </w:rPr>
              <w:t>响应引用未披露的 refID</w:t>
            </w:r>
          </w:p>
        </w:tc>
        <w:tc>
          <w:tcPr>
            <w:tcW w:w="357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273A5">
            <w:pPr>
              <w:spacing w:after="0" w:line="276" w:lineRule="auto"/>
            </w:pPr>
            <w:r>
              <w:rPr>
                <w:sz w:val="19"/>
              </w:rPr>
              <w:t>校验失败，原始响应保留，数据库不变</w:t>
            </w:r>
          </w:p>
        </w:tc>
      </w:tr>
      <w:tr w14:paraId="6347B8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485D0">
            <w:pPr>
              <w:spacing w:after="0" w:line="276" w:lineRule="auto"/>
            </w:pPr>
            <w:r>
              <w:rPr>
                <w:sz w:val="19"/>
              </w:rPr>
              <w:t>添加循环层级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3DB61">
            <w:pPr>
              <w:spacing w:after="0" w:line="276" w:lineRule="auto"/>
            </w:pPr>
            <w:r>
              <w:rPr>
                <w:sz w:val="19"/>
              </w:rPr>
              <w:t>将祖先设置为后代的子节点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41F25">
            <w:pPr>
              <w:spacing w:after="0" w:line="276" w:lineRule="auto"/>
            </w:pPr>
            <w:r>
              <w:rPr>
                <w:sz w:val="19"/>
              </w:rPr>
              <w:t>环检测拒绝写入并提示冲突</w:t>
            </w:r>
          </w:p>
        </w:tc>
      </w:tr>
      <w:tr w14:paraId="16ACCF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8AC66">
            <w:pPr>
              <w:spacing w:after="0" w:line="276" w:lineRule="auto"/>
            </w:pPr>
            <w:r>
              <w:rPr>
                <w:sz w:val="19"/>
              </w:rPr>
              <w:t>流式任务取消</w:t>
            </w:r>
          </w:p>
        </w:tc>
        <w:tc>
          <w:tcPr>
            <w:tcW w:w="345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01240">
            <w:pPr>
              <w:spacing w:after="0" w:line="276" w:lineRule="auto"/>
            </w:pPr>
            <w:r>
              <w:rPr>
                <w:sz w:val="19"/>
              </w:rPr>
              <w:t>回答生成中执行取消</w:t>
            </w:r>
          </w:p>
        </w:tc>
        <w:tc>
          <w:tcPr>
            <w:tcW w:w="357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ADDA9">
            <w:pPr>
              <w:spacing w:after="0" w:line="276" w:lineRule="auto"/>
            </w:pPr>
            <w:r>
              <w:rPr>
                <w:sz w:val="19"/>
              </w:rPr>
              <w:t>请求终止，状态为 cancelled，不落入不完整助手消息</w:t>
            </w:r>
          </w:p>
        </w:tc>
      </w:tr>
      <w:tr w14:paraId="6A6B95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EBD72">
            <w:pPr>
              <w:spacing w:after="0" w:line="276" w:lineRule="auto"/>
            </w:pPr>
            <w:r>
              <w:rPr>
                <w:sz w:val="19"/>
              </w:rPr>
              <w:t>图谱展开与恢复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E56AD">
            <w:pPr>
              <w:spacing w:after="0" w:line="276" w:lineRule="auto"/>
            </w:pPr>
            <w:r>
              <w:rPr>
                <w:sz w:val="19"/>
              </w:rPr>
              <w:t>展开、拖拽并重启应用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BC589">
            <w:pPr>
              <w:spacing w:after="0" w:line="276" w:lineRule="auto"/>
            </w:pPr>
            <w:r>
              <w:rPr>
                <w:sz w:val="19"/>
              </w:rPr>
              <w:t>可见节点关系正确，坐标和视口按记录恢复</w:t>
            </w:r>
          </w:p>
        </w:tc>
      </w:tr>
      <w:tr w14:paraId="303CA3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E7B3D">
            <w:pPr>
              <w:spacing w:after="0" w:line="276" w:lineRule="auto"/>
            </w:pPr>
            <w:r>
              <w:rPr>
                <w:sz w:val="19"/>
              </w:rPr>
              <w:t>危险 Markdown</w:t>
            </w:r>
          </w:p>
        </w:tc>
        <w:tc>
          <w:tcPr>
            <w:tcW w:w="345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5B254">
            <w:pPr>
              <w:spacing w:after="0" w:line="276" w:lineRule="auto"/>
            </w:pPr>
            <w:r>
              <w:rPr>
                <w:sz w:val="19"/>
              </w:rPr>
              <w:t>消息包含 script 标签或 javascript 链接</w:t>
            </w:r>
          </w:p>
        </w:tc>
        <w:tc>
          <w:tcPr>
            <w:tcW w:w="3572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E919C">
            <w:pPr>
              <w:spacing w:after="0" w:line="276" w:lineRule="auto"/>
            </w:pPr>
            <w:r>
              <w:rPr>
                <w:sz w:val="19"/>
              </w:rPr>
              <w:t>作为文本或无害链接展示，不执行脚本</w:t>
            </w:r>
          </w:p>
        </w:tc>
      </w:tr>
    </w:tbl>
    <w:p w14:paraId="32B3E438">
      <w:pPr>
        <w:spacing w:after="0"/>
      </w:pPr>
    </w:p>
    <w:p w14:paraId="2364F286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七 部署与使用说明</w:t>
      </w:r>
    </w:p>
    <w:p w14:paraId="4B84F331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7.1 环境要求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2"/>
        <w:gridCol w:w="5400"/>
      </w:tblGrid>
      <w:tr w14:paraId="121C9FE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8394C"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4156" w:type="dxa"/>
            <w:shd w:val="clear" w:color="auto" w:fill="2F4F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D8682">
            <w:pPr>
              <w:jc w:val="center"/>
            </w:pPr>
            <w:r>
              <w:rPr>
                <w:b/>
                <w:color w:val="FFFFFF"/>
                <w:sz w:val="19"/>
              </w:rPr>
              <w:t>要求</w:t>
            </w:r>
          </w:p>
        </w:tc>
      </w:tr>
      <w:tr w14:paraId="03B055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A7655">
            <w:pPr>
              <w:spacing w:after="0" w:line="276" w:lineRule="auto"/>
            </w:pPr>
            <w:r>
              <w:rPr>
                <w:sz w:val="19"/>
              </w:rPr>
              <w:t>操作系统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D4674">
            <w:pPr>
              <w:spacing w:after="0" w:line="276" w:lineRule="auto"/>
            </w:pPr>
            <w:r>
              <w:rPr>
                <w:sz w:val="19"/>
              </w:rPr>
              <w:t>Windows 10/11、macOS 13+ 或主流 Linux</w:t>
            </w:r>
          </w:p>
        </w:tc>
      </w:tr>
      <w:tr w14:paraId="2F1FBA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10F41">
            <w:pPr>
              <w:spacing w:after="0" w:line="276" w:lineRule="auto"/>
            </w:pPr>
            <w:r>
              <w:rPr>
                <w:sz w:val="19"/>
              </w:rPr>
              <w:t>开发运行时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F76BF">
            <w:pPr>
              <w:spacing w:after="0" w:line="276" w:lineRule="auto"/>
            </w:pPr>
            <w:r>
              <w:rPr>
                <w:sz w:val="19"/>
              </w:rPr>
              <w:t>Node.js 20+、pnpm 9+、Rust stable、Tauri CLI</w:t>
            </w:r>
          </w:p>
        </w:tc>
      </w:tr>
      <w:tr w14:paraId="0AA88FD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E701C">
            <w:pPr>
              <w:spacing w:after="0" w:line="276" w:lineRule="auto"/>
            </w:pPr>
            <w:r>
              <w:rPr>
                <w:sz w:val="19"/>
              </w:rPr>
              <w:t>关键依赖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99521">
            <w:pPr>
              <w:spacing w:after="0" w:line="276" w:lineRule="auto"/>
            </w:pPr>
            <w:r>
              <w:rPr>
                <w:sz w:val="19"/>
              </w:rPr>
              <w:t>Vue 3、TypeScript、Pinia、D3.js、sql.js、Zod、Vitest、js-yaml、KaTeX</w:t>
            </w:r>
          </w:p>
        </w:tc>
      </w:tr>
      <w:tr w14:paraId="293674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9EF7">
            <w:pPr>
              <w:spacing w:after="0" w:line="276" w:lineRule="auto"/>
            </w:pPr>
            <w:r>
              <w:rPr>
                <w:sz w:val="19"/>
              </w:rPr>
              <w:t>浏览器扩展</w:t>
            </w:r>
          </w:p>
        </w:tc>
        <w:tc>
          <w:tcPr>
            <w:tcW w:w="6917" w:type="dxa"/>
            <w:shd w:val="clear" w:color="auto" w:fill="F3F6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77EC9">
            <w:pPr>
              <w:spacing w:after="0" w:line="276" w:lineRule="auto"/>
            </w:pPr>
            <w:r>
              <w:rPr>
                <w:sz w:val="19"/>
              </w:rPr>
              <w:t>Chrome、Edge 等 Chromium 浏览器，Manifest V3；MAIN world 注入要求 Chrome 111+</w:t>
            </w:r>
          </w:p>
        </w:tc>
      </w:tr>
      <w:tr w14:paraId="428B07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94510">
            <w:pPr>
              <w:spacing w:after="0" w:line="276" w:lineRule="auto"/>
            </w:pPr>
            <w:r>
              <w:rPr>
                <w:sz w:val="19"/>
              </w:rPr>
              <w:t>网络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7620">
            <w:pPr>
              <w:spacing w:after="0" w:line="276" w:lineRule="auto"/>
            </w:pPr>
            <w:r>
              <w:rPr>
                <w:sz w:val="19"/>
              </w:rPr>
              <w:t>Prompt 模式</w:t>
            </w:r>
            <w:r>
              <w:rPr>
                <w:rFonts w:hint="eastAsia"/>
                <w:sz w:val="19"/>
                <w:lang w:eastAsia="zh-CN"/>
              </w:rPr>
              <w:t>与</w:t>
            </w:r>
            <w:r>
              <w:rPr>
                <w:rFonts w:hint="default"/>
                <w:sz w:val="19"/>
                <w:lang w:val="en-US" w:eastAsia="zh-CN"/>
              </w:rPr>
              <w:t>API</w:t>
            </w:r>
            <w:r>
              <w:rPr>
                <w:rFonts w:hint="eastAsia"/>
                <w:sz w:val="19"/>
                <w:lang w:val="en-US" w:eastAsia="zh-CN"/>
              </w:rPr>
              <w:t>模式都需要联网，若不联网需要本地部署模型</w:t>
            </w:r>
            <w:r>
              <w:rPr>
                <w:sz w:val="19"/>
              </w:rPr>
              <w:t>；API 模式需联网并配置 OpenAI-compatible Provider 与 API Key</w:t>
            </w:r>
          </w:p>
        </w:tc>
      </w:tr>
    </w:tbl>
    <w:p w14:paraId="0CA44B92">
      <w:pPr>
        <w:spacing w:after="0"/>
      </w:pPr>
    </w:p>
    <w:p w14:paraId="29A79CB7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7.2 安装与部署步骤</w:t>
      </w:r>
    </w:p>
    <w:p w14:paraId="280B483F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 xml:space="preserve"> </w:t>
      </w:r>
      <w:r>
        <w:rPr>
          <w:rFonts w:ascii="等线" w:hAnsi="等线" w:eastAsia="等线"/>
        </w:rPr>
        <w:t>克隆仓库：git clone https://github.com/Micraow/nexus.git，然后进入 nexus 目录。</w:t>
      </w:r>
    </w:p>
    <w:p w14:paraId="7413EFD6">
      <w:pPr>
        <w:pStyle w:val="14"/>
        <w:numPr>
          <w:numId w:val="0"/>
        </w:numPr>
        <w:tabs>
          <w:tab w:val="clear" w:pos="360"/>
        </w:tabs>
        <w:spacing w:after="60" w:line="300" w:lineRule="auto"/>
        <w:ind w:leftChars="0"/>
      </w:pPr>
      <w:r>
        <w:rPr>
          <w:rFonts w:hint="default"/>
          <w:lang w:val="en-US"/>
        </w:rPr>
        <w:t xml:space="preserve">2. </w:t>
      </w:r>
      <w:r>
        <w:rPr>
          <w:rFonts w:ascii="等线" w:hAnsi="等线" w:eastAsia="等线"/>
        </w:rPr>
        <w:t>安装前端依赖：pnpm install。</w:t>
      </w:r>
    </w:p>
    <w:p w14:paraId="4E703295">
      <w:pPr>
        <w:pStyle w:val="14"/>
        <w:numPr>
          <w:numId w:val="0"/>
        </w:numPr>
        <w:tabs>
          <w:tab w:val="clear" w:pos="360"/>
        </w:tabs>
        <w:spacing w:after="60" w:line="300" w:lineRule="auto"/>
        <w:ind w:leftChars="0"/>
      </w:pPr>
      <w:r>
        <w:rPr>
          <w:rFonts w:hint="default"/>
          <w:lang w:val="en-US"/>
        </w:rPr>
        <w:t xml:space="preserve">3. </w:t>
      </w:r>
      <w:r>
        <w:rPr>
          <w:rFonts w:ascii="等线" w:hAnsi="等线" w:eastAsia="等线"/>
        </w:rPr>
        <w:t>浏览器调试：pnpm dev；桌面调试：pnpm tauri dev。</w:t>
      </w:r>
    </w:p>
    <w:p w14:paraId="3F5992CA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4. </w:t>
      </w:r>
      <w:r>
        <w:rPr>
          <w:rFonts w:ascii="等线" w:hAnsi="等线" w:eastAsia="等线"/>
        </w:rPr>
        <w:t>执行质量检查：pnpm test、pnpm typecheck、pnpm typecheck:extension 和 pnpm build。</w:t>
      </w:r>
    </w:p>
    <w:p w14:paraId="4BEA5C17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5. </w:t>
      </w:r>
      <w:r>
        <w:rPr>
          <w:rFonts w:ascii="等线" w:hAnsi="等线" w:eastAsia="等线"/>
        </w:rPr>
        <w:t>构建扩展：pnpm build:extension；在 chrome://extensions 或 edge://extensions 中开启开发者模式并加载生成目录。</w:t>
      </w:r>
    </w:p>
    <w:p w14:paraId="3D22232B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6. </w:t>
      </w:r>
      <w:r>
        <w:rPr>
          <w:rFonts w:ascii="等线" w:hAnsi="等线" w:eastAsia="等线"/>
        </w:rPr>
        <w:t>构建桌面安装包：pnpm tauri build。Linux AppImage 环境缺少 fuse2 时可使用 APPIMAGE_EXTRACT_AND_RUN=1。</w:t>
      </w:r>
    </w:p>
    <w:p w14:paraId="5263368F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7. </w:t>
      </w:r>
      <w:r>
        <w:rPr>
          <w:rFonts w:ascii="等线" w:hAnsi="等线" w:eastAsia="等线"/>
        </w:rPr>
        <w:t>安装完成后启动应用。首次运行创建本地数据库 nexus.db；在设置中按需配置 Provider，API Key 不写入知识库导出。</w:t>
      </w:r>
    </w:p>
    <w:p w14:paraId="294ED62C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7.3 使用说明</w:t>
      </w:r>
    </w:p>
    <w:p w14:paraId="0EE4FDA3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1. </w:t>
      </w:r>
      <w:r>
        <w:rPr>
          <w:rFonts w:ascii="等线" w:hAnsi="等线" w:eastAsia="等线"/>
        </w:rPr>
        <w:t>在 DeepSeek 网页打开 Nexus 扩展工作台，扫描并选择需要的会话，导出 JSON 文件。</w:t>
      </w:r>
    </w:p>
    <w:p w14:paraId="654904A6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2. </w:t>
      </w:r>
      <w:r>
        <w:rPr>
          <w:rFonts w:ascii="等线" w:hAnsi="等线" w:eastAsia="等线"/>
        </w:rPr>
        <w:t>在桌面应用拖入 JSON。系统先校验并保存原始会话，再创建知识整理任务。</w:t>
      </w:r>
    </w:p>
    <w:p w14:paraId="6A2E65EE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3. </w:t>
      </w:r>
      <w:r>
        <w:rPr>
          <w:rFonts w:ascii="等线" w:hAnsi="等线" w:eastAsia="等线"/>
        </w:rPr>
        <w:t>选择 API 模式自动执行任务，或在 Prompt 模式复制提示词到模型网页并把结构化结果粘回任务中心。</w:t>
      </w:r>
    </w:p>
    <w:p w14:paraId="0501624C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4. </w:t>
      </w:r>
      <w:r>
        <w:rPr>
          <w:rFonts w:ascii="等线" w:hAnsi="等线" w:eastAsia="等线"/>
        </w:rPr>
        <w:t>确认校验结果后进入知识图谱或知识主题页，展开主题并查看相关会话、消息和阅读片段。</w:t>
      </w:r>
    </w:p>
    <w:p w14:paraId="1E52CD24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5. </w:t>
      </w:r>
      <w:r>
        <w:rPr>
          <w:rFonts w:ascii="等线" w:hAnsi="等线" w:eastAsia="等线"/>
        </w:rPr>
        <w:t>使用统一搜索定位任意主题或消息；在上下文面板调整引用顺序，然后从当前主题继续提问。</w:t>
      </w:r>
    </w:p>
    <w:p w14:paraId="48DFF549">
      <w:pPr>
        <w:pStyle w:val="14"/>
        <w:numPr>
          <w:numId w:val="0"/>
        </w:numPr>
        <w:spacing w:after="60" w:line="300" w:lineRule="auto"/>
        <w:ind w:leftChars="0"/>
      </w:pPr>
      <w:r>
        <w:rPr>
          <w:rFonts w:hint="default"/>
          <w:lang w:val="en-US"/>
        </w:rPr>
        <w:t xml:space="preserve">6. </w:t>
      </w:r>
      <w:r>
        <w:rPr>
          <w:rFonts w:ascii="等线" w:hAnsi="等线" w:eastAsia="等线"/>
        </w:rPr>
        <w:t>定期导出完整知识库备份；需要分享时可导出单个会话、主题 Markdown 或图谱快照。</w:t>
      </w:r>
    </w:p>
    <w:p w14:paraId="148AF0B4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7.4 项目目录结构</w:t>
      </w:r>
    </w:p>
    <w:p w14:paraId="4ED16A14">
      <w:pPr>
        <w:shd w:val="clear" w:fill="F2F2F2"/>
        <w:spacing w:before="60" w:after="160" w:line="264" w:lineRule="auto"/>
        <w:ind w:left="397" w:right="227"/>
      </w:pPr>
      <w:r>
        <w:rPr>
          <w:rFonts w:ascii="Consolas" w:hAnsi="Consolas" w:eastAsia="等线"/>
          <w:sz w:val="17"/>
        </w:rPr>
        <w:t>nexus/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src/                         # Vue + TypeScript 前端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│   ├── App.vue                  # 应用布局与页面状态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│   ├── components/              # 图谱、主题树、会话树、阅读片段组件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│   ├── services/                # 数据库、搜索、图谱、Prompt、校验等服务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│   ├── stores/workspace.ts      # Pinia 业务编排与任务队列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│   └── workers/graph.worker.ts  # 图谱后台计算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extension/                   # Chrome Manifest V3 DeepSeek 导出扩展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src-tauri/                   # Tauri 2 Rust 桌面壳层与打包配置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tests/                       # Vitest 单元与集成测试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assets/                      # 界面截图与图标资源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data/                        # 脱敏示例和本地测试数据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docs/                        # 设计、数据规范和开发文档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├── package.json                 # 脚本与依赖</w:t>
      </w:r>
      <w:r>
        <w:rPr>
          <w:rFonts w:ascii="Consolas" w:hAnsi="Consolas" w:eastAsia="等线"/>
          <w:sz w:val="17"/>
        </w:rPr>
        <w:br w:type="textWrapping"/>
      </w:r>
      <w:r>
        <w:rPr>
          <w:rFonts w:ascii="Consolas" w:hAnsi="Consolas" w:eastAsia="等线"/>
          <w:sz w:val="17"/>
        </w:rPr>
        <w:t>└── README.md                    # 项目说明与安装指南</w:t>
      </w:r>
    </w:p>
    <w:p w14:paraId="1D3F52F0">
      <w:pPr>
        <w:pStyle w:val="3"/>
        <w:keepNext/>
        <w:spacing w:before="240" w:after="120"/>
      </w:pPr>
      <w:r>
        <w:rPr>
          <w:rFonts w:ascii="等线" w:hAnsi="等线" w:eastAsia="等线"/>
          <w:color w:val="000000"/>
        </w:rPr>
        <w:t>八 项目总结</w:t>
      </w:r>
    </w:p>
    <w:p w14:paraId="0858D9FB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8.1 收获与反思</w:t>
      </w:r>
    </w:p>
    <w:p w14:paraId="1EAE5F11">
      <w:pPr>
        <w:spacing w:after="120" w:line="324" w:lineRule="auto"/>
      </w:pPr>
      <w:r>
        <w:rPr>
          <w:rFonts w:ascii="等线" w:hAnsi="等线" w:eastAsia="等线"/>
        </w:rPr>
        <w:t>本次实践掌握了 Vue 3、TypeScript、Pinia、SQLite WASM、D3.js、Tauri 2 和 Chrome Manifest V3 的协同开发方法，也理解了把业务事实与派生视图分离、用状态机管理异步任务、用结构化校验约束模型输出的重要性。相比只实现功能界面，Nexus 更关注失败路径：导入失败不能损坏原始数据，模型失败必须可诊断，关系更新必须可回滚，图谱必须能从数据库事实重建。</w:t>
      </w:r>
    </w:p>
    <w:p w14:paraId="36B3D818">
      <w:pPr>
        <w:spacing w:after="120" w:line="324" w:lineRule="auto"/>
        <w:rPr>
          <w:rFonts w:ascii="等线" w:hAnsi="等线" w:eastAsia="等线"/>
        </w:rPr>
      </w:pPr>
      <w:r>
        <w:rPr>
          <w:rFonts w:ascii="等线" w:hAnsi="等线" w:eastAsia="等线"/>
        </w:rPr>
        <w:t>不足主要有三点。第一，测试仍以逻辑测试和 headless 验收为主，Windows、macOS 和不同 Linux 桌面的完整安装</w:t>
      </w:r>
      <w:r>
        <w:rPr>
          <w:rFonts w:hint="eastAsia"/>
          <w:lang w:eastAsia="zh-CN"/>
        </w:rPr>
        <w:t>测试</w:t>
      </w:r>
      <w:r>
        <w:rPr>
          <w:rFonts w:ascii="等线" w:hAnsi="等线" w:eastAsia="等线"/>
        </w:rPr>
        <w:t>还不充分。第二，当前只提供 DeepSeek 的专用导出适配，数据来源范围有限。第三，知识主题质量、上下文选择和阅读片段仍需要更多真实数据验证，尤其是在大规模知识库中的性能与可理解性。</w:t>
      </w:r>
    </w:p>
    <w:p w14:paraId="011CB6D1">
      <w:pPr>
        <w:spacing w:after="120" w:line="324" w:lineRule="auto"/>
        <w:rPr>
          <w:rFonts w:hint="default" w:ascii="等线" w:hAnsi="等线" w:eastAsia="等线"/>
          <w:lang w:val="en-US" w:eastAsia="zh-CN"/>
        </w:rPr>
      </w:pPr>
      <w:r>
        <w:rPr>
          <w:rFonts w:hint="eastAsia"/>
          <w:lang w:eastAsia="zh-CN"/>
        </w:rPr>
        <w:t>使用</w:t>
      </w:r>
      <w:r>
        <w:rPr>
          <w:rFonts w:hint="default"/>
          <w:lang w:val="en-US" w:eastAsia="zh-CN"/>
        </w:rPr>
        <w:t>Agent</w:t>
      </w:r>
      <w:r>
        <w:rPr>
          <w:rFonts w:hint="eastAsia"/>
          <w:lang w:val="en-US" w:eastAsia="zh-CN"/>
        </w:rPr>
        <w:t>时，不能盲目把思考等级开到</w:t>
      </w:r>
      <w:r>
        <w:rPr>
          <w:rFonts w:hint="default"/>
          <w:lang w:val="en-US" w:eastAsia="zh-CN"/>
        </w:rPr>
        <w:t>max,</w:t>
      </w:r>
      <w:r>
        <w:rPr>
          <w:rFonts w:hint="eastAsia"/>
          <w:lang w:val="en-US" w:eastAsia="zh-CN"/>
        </w:rPr>
        <w:t>慢而且几乎不推进工作，</w:t>
      </w:r>
      <w:r>
        <w:rPr>
          <w:rFonts w:hint="default"/>
          <w:lang w:val="en-US" w:eastAsia="zh-CN"/>
        </w:rPr>
        <w:t>sol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medium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terra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high</w:t>
      </w:r>
      <w:r>
        <w:rPr>
          <w:rFonts w:hint="eastAsia"/>
          <w:lang w:val="en-US" w:eastAsia="zh-CN"/>
        </w:rPr>
        <w:t>就差不多了。</w:t>
      </w:r>
    </w:p>
    <w:p w14:paraId="00F617F7">
      <w:pPr>
        <w:pStyle w:val="4"/>
        <w:keepNext/>
        <w:spacing w:before="240" w:after="120"/>
      </w:pPr>
      <w:r>
        <w:rPr>
          <w:rFonts w:ascii="等线" w:hAnsi="等线" w:eastAsia="等线"/>
          <w:color w:val="000000"/>
        </w:rPr>
        <w:t>8.2 未来改进方向</w:t>
      </w:r>
    </w:p>
    <w:p w14:paraId="59EED762">
      <w:pPr>
        <w:spacing w:after="120" w:line="324" w:lineRule="auto"/>
      </w:pPr>
      <w:r>
        <w:rPr>
          <w:rFonts w:ascii="等线" w:hAnsi="等线" w:eastAsia="等线"/>
        </w:rPr>
        <w:t>后续迭代将围绕平台兼容、图谱规模、模型约束和核心阅读工作流展开，并保持现有本地数据模型与任务状态的向后兼容。</w:t>
      </w:r>
    </w:p>
    <w:p w14:paraId="594586F6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支持更多对话平台（如千问、GLM、Kimi、ChatGPT），建立统一导入适配器与数据契约。</w:t>
      </w:r>
    </w:p>
    <w:p w14:paraId="04364124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提升知识图谱性能，优化大规模节点布局、缓存策略和 Web Worker 计算</w:t>
      </w:r>
      <w:r>
        <w:rPr>
          <w:rFonts w:hint="eastAsia"/>
          <w:lang w:eastAsia="zh-CN"/>
        </w:rPr>
        <w:t>，可能考虑用</w:t>
      </w:r>
      <w:r>
        <w:rPr>
          <w:rFonts w:hint="default"/>
          <w:lang w:val="en-US" w:eastAsia="zh-CN"/>
        </w:rPr>
        <w:t>sigma.js</w:t>
      </w:r>
      <w:r>
        <w:rPr>
          <w:rFonts w:hint="eastAsia"/>
          <w:lang w:val="en-US" w:eastAsia="zh-CN"/>
        </w:rPr>
        <w:t>重构</w:t>
      </w:r>
      <w:bookmarkStart w:id="0" w:name="_GoBack"/>
      <w:bookmarkEnd w:id="0"/>
      <w:r>
        <w:rPr>
          <w:rFonts w:ascii="等线" w:hAnsi="等线" w:eastAsia="等线"/>
        </w:rPr>
        <w:t>。</w:t>
      </w:r>
    </w:p>
    <w:p w14:paraId="6C4F9495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提升提示词约束规范能力，完善输出契约、自动修复、失败诊断和质量评估。</w:t>
      </w:r>
    </w:p>
    <w:p w14:paraId="18C0F8E1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优化上下文选择交互方式，提供更直观的筛选、排序、预算提示和批量操作。</w:t>
      </w:r>
    </w:p>
    <w:p w14:paraId="092AD486">
      <w:pPr>
        <w:pStyle w:val="16"/>
        <w:spacing w:after="60" w:line="300" w:lineRule="auto"/>
        <w:ind w:left="420"/>
      </w:pPr>
      <w:r>
        <w:rPr>
          <w:rFonts w:ascii="等线" w:hAnsi="等线" w:eastAsia="等线"/>
        </w:rPr>
        <w:t>优化阅读片段体验，改进片段生成、编辑、引用定位和跨会话浏览。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MS Gothic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">
    <w:altName w:val="Segoe Prin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7" w:lineRule="auto"/>
      </w:pPr>
      <w:r>
        <w:separator/>
      </w:r>
    </w:p>
  </w:footnote>
  <w:footnote w:type="continuationSeparator" w:id="1">
    <w:p>
      <w:pPr>
        <w:spacing w:before="0" w:after="0" w:line="36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0271"/>
    <w:rsid w:val="0029639D"/>
    <w:rsid w:val="00326F90"/>
    <w:rsid w:val="00347011"/>
    <w:rsid w:val="003928DC"/>
    <w:rsid w:val="004011D7"/>
    <w:rsid w:val="0048577B"/>
    <w:rsid w:val="00964DFC"/>
    <w:rsid w:val="00AA1D8D"/>
    <w:rsid w:val="00B47730"/>
    <w:rsid w:val="00CB0664"/>
    <w:rsid w:val="00CF7479"/>
    <w:rsid w:val="00EF60B5"/>
    <w:rsid w:val="00F14010"/>
    <w:rsid w:val="00F2754F"/>
    <w:rsid w:val="00FC693F"/>
    <w:rsid w:val="2EDE6A4A"/>
    <w:rsid w:val="7DFFD6B0"/>
    <w:rsid w:val="7E58F1E4"/>
    <w:rsid w:val="7FAE3172"/>
    <w:rsid w:val="ECC6621C"/>
    <w:rsid w:val="F7F51492"/>
    <w:rsid w:val="F7FF021B"/>
    <w:rsid w:val="FBF1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7" w:lineRule="auto"/>
    </w:pPr>
    <w:rPr>
      <w:rFonts w:ascii="等线" w:hAnsi="等线" w:eastAsia="等线" w:cs="Times New Roman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90"/>
      <w:jc w:val="center"/>
      <w:outlineLvl w:val="0"/>
    </w:pPr>
    <w:rPr>
      <w:rFonts w:ascii="等线" w:hAnsi="等线" w:eastAsia="等线"/>
      <w:b/>
      <w:bCs/>
      <w:color w:val="000000"/>
      <w:sz w:val="3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等线" w:hAnsi="等线" w:eastAsia="等线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等线" w:hAnsi="等线" w:eastAsia="等线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等线" w:hAnsi="等线" w:eastAsia="等线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等线" w:hAnsi="等线" w:eastAsia="等线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等线" w:hAnsi="等线" w:eastAsia="等线"/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等线" w:hAnsi="等线" w:eastAsia="等线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等线" w:hAnsi="等线" w:eastAsia="等线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character" w:customStyle="1" w:styleId="138">
    <w:name w:val="标题 1 字符"/>
    <w:link w:val="3"/>
    <w:uiPriority w:val="9"/>
    <w:rPr>
      <w:rFonts w:ascii="Calibri" w:hAnsi="Calibri" w:eastAsia="MS Gothic" w:cs="Times New Roman"/>
      <w:b/>
      <w:bCs/>
      <w:color w:val="365F91"/>
      <w:sz w:val="28"/>
      <w:szCs w:val="28"/>
    </w:rPr>
  </w:style>
  <w:style w:type="character" w:customStyle="1" w:styleId="139">
    <w:name w:val="标题 2 字符"/>
    <w:link w:val="4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0">
    <w:name w:val="标题 3 字符"/>
    <w:link w:val="5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1">
    <w:name w:val="标题 字符"/>
    <w:link w:val="31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142">
    <w:name w:val="副标题 字符"/>
    <w:link w:val="26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link w:val="17"/>
    <w:uiPriority w:val="99"/>
    <w:rPr>
      <w:sz w:val="16"/>
      <w:szCs w:val="16"/>
    </w:rPr>
  </w:style>
  <w:style w:type="character" w:customStyle="1" w:styleId="147">
    <w:name w:val="宏文本 字符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引用 字符"/>
    <w:link w:val="148"/>
    <w:uiPriority w:val="29"/>
    <w:rPr>
      <w:i/>
      <w:iCs/>
      <w:color w:val="000000"/>
    </w:rPr>
  </w:style>
  <w:style w:type="character" w:customStyle="1" w:styleId="150">
    <w:name w:val="标题 4 字符"/>
    <w:link w:val="6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51">
    <w:name w:val="标题 5 字符"/>
    <w:link w:val="7"/>
    <w:semiHidden/>
    <w:uiPriority w:val="9"/>
    <w:rPr>
      <w:rFonts w:ascii="Calibri" w:hAnsi="Calibri" w:eastAsia="MS Gothic" w:cs="Times New Roman"/>
      <w:color w:val="243F60"/>
    </w:rPr>
  </w:style>
  <w:style w:type="character" w:customStyle="1" w:styleId="152">
    <w:name w:val="标题 6 字符"/>
    <w:link w:val="8"/>
    <w:semiHidden/>
    <w:uiPriority w:val="9"/>
    <w:rPr>
      <w:rFonts w:ascii="Calibri" w:hAnsi="Calibri" w:eastAsia="MS Gothic" w:cs="Times New Roman"/>
      <w:i/>
      <w:iCs/>
      <w:color w:val="243F60"/>
    </w:rPr>
  </w:style>
  <w:style w:type="character" w:customStyle="1" w:styleId="153">
    <w:name w:val="标题 7 字符"/>
    <w:link w:val="9"/>
    <w:semiHidden/>
    <w:uiPriority w:val="9"/>
    <w:rPr>
      <w:rFonts w:ascii="Calibri" w:hAnsi="Calibri" w:eastAsia="MS Gothic" w:cs="Times New Roman"/>
      <w:i/>
      <w:iCs/>
      <w:color w:val="404040"/>
    </w:rPr>
  </w:style>
  <w:style w:type="character" w:customStyle="1" w:styleId="154">
    <w:name w:val="标题 8 字符"/>
    <w:link w:val="10"/>
    <w:semiHidden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55">
    <w:name w:val="标题 9 字符"/>
    <w:link w:val="11"/>
    <w:semiHidden/>
    <w:uiPriority w:val="9"/>
    <w:rPr>
      <w:rFonts w:ascii="Calibri" w:hAnsi="Calibri" w:eastAsia="MS Gothic" w:cs="Times New Roma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明显引用 字符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qFormat/>
    <w:uiPriority w:val="19"/>
    <w:rPr>
      <w:i/>
      <w:iCs/>
      <w:color w:val="808080"/>
    </w:rPr>
  </w:style>
  <w:style w:type="character" w:customStyle="1" w:styleId="159">
    <w:name w:val="Intense Emphasis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595</Words>
  <Characters>3395</Characters>
  <Lines>28</Lines>
  <Paragraphs>7</Paragraphs>
  <TotalTime>37</TotalTime>
  <ScaleCrop>false</ScaleCrop>
  <LinksUpToDate>false</LinksUpToDate>
  <CharactersWithSpaces>3983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2026-08-23T23:21:00Z</dcterms:created>
  <dc:creator>彭勃</dc:creator>
  <dc:description>generated by python-docx</dc:description>
  <cp:lastModifiedBy>彭勃</cp:lastModifiedBy>
  <dcterms:modified xsi:type="dcterms:W3CDTF">2026-09-05T13:54:02Z</dcterms:modified>
  <dc:subject>程序设计实践课程项目开发文档</dc:subject>
  <dc:title>Nexus 织知软件开发文档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65C53ABAE73092F965A09B6AFD1AFC91_42</vt:lpwstr>
  </property>
</Properties>
</file>