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1545" w:rsidRPr="00321545" w:rsidRDefault="00321545" w:rsidP="00321545">
      <w:pPr>
        <w:pStyle w:val="2"/>
        <w:spacing w:before="270" w:after="270"/>
        <w:rPr>
          <w:rFonts w:ascii="Georgia" w:hAnsi="Georgia"/>
          <w:lang w:eastAsia="zh-CN"/>
        </w:rPr>
      </w:pPr>
      <w:r w:rsidRPr="00321545">
        <w:rPr>
          <w:rFonts w:ascii="Georgia" w:hAnsi="Georgia"/>
          <w:lang w:eastAsia="zh-CN"/>
        </w:rPr>
        <w:t xml:space="preserve">[ </w:t>
      </w:r>
      <w:proofErr w:type="gramStart"/>
      <w:r w:rsidRPr="00321545">
        <w:rPr>
          <w:rFonts w:ascii="Georgia" w:hAnsi="Georgia"/>
          <w:lang w:eastAsia="zh-CN"/>
        </w:rPr>
        <w:t>3 ]</w:t>
      </w:r>
      <w:proofErr w:type="gramEnd"/>
      <w:r w:rsidRPr="00321545">
        <w:rPr>
          <w:rFonts w:ascii="Georgia" w:hAnsi="Georgia"/>
          <w:lang w:eastAsia="zh-CN"/>
        </w:rPr>
        <w:t xml:space="preserve"> </w:t>
      </w:r>
    </w:p>
    <w:p w:rsidR="00321545" w:rsidRPr="00321545" w:rsidRDefault="00321545" w:rsidP="00321545">
      <w:pPr>
        <w:pStyle w:val="Para17"/>
        <w:spacing w:before="326" w:after="326"/>
        <w:rPr>
          <w:rFonts w:ascii="Georgia" w:hAnsi="Georgia"/>
          <w:lang w:eastAsia="zh-CN"/>
        </w:rPr>
      </w:pPr>
      <w:r w:rsidRPr="00321545">
        <w:rPr>
          <w:rFonts w:ascii="Georgia" w:hAnsi="Georgia"/>
          <w:lang w:eastAsia="zh-CN"/>
        </w:rPr>
        <w:t>再培训是一项变革管理计划</w:t>
      </w:r>
      <w:r w:rsidRPr="00321545">
        <w:rPr>
          <w:rFonts w:ascii="Georgia" w:hAnsi="Georgia"/>
          <w:lang w:eastAsia="zh-CN"/>
        </w:rPr>
        <w:t xml:space="preserve"> </w:t>
      </w:r>
    </w:p>
    <w:p w:rsidR="00321545" w:rsidRPr="00321545" w:rsidRDefault="00321545" w:rsidP="00321545">
      <w:pPr>
        <w:spacing w:before="326" w:after="326"/>
        <w:rPr>
          <w:rFonts w:ascii="Georgia" w:hAnsi="Georgia"/>
          <w:lang w:eastAsia="zh-CN"/>
        </w:rPr>
      </w:pPr>
      <w:r w:rsidRPr="00321545">
        <w:rPr>
          <w:rFonts w:ascii="Georgia" w:hAnsi="Georgia"/>
          <w:lang w:eastAsia="zh-CN"/>
        </w:rPr>
        <w:t>为构建和实施远大的再培训计划，公司所需要做的的不仅仅是培训员工：更要创造一个有利于成功的组织环境。要做到这一点，他们需要确保员工和管理者都有正确的心态以及做正确的事情。从这个角度来看，再培训类似于变更管理计划，因为它需要同时关注许多不同的任务。</w:t>
      </w:r>
    </w:p>
    <w:p w:rsidR="00321545" w:rsidRPr="00321545" w:rsidRDefault="00321545" w:rsidP="00321545">
      <w:pPr>
        <w:spacing w:before="326" w:after="326"/>
        <w:rPr>
          <w:rFonts w:ascii="Georgia" w:hAnsi="Georgia"/>
          <w:lang w:eastAsia="zh-CN"/>
        </w:rPr>
      </w:pPr>
      <w:r w:rsidRPr="00321545">
        <w:rPr>
          <w:rFonts w:ascii="Georgia" w:hAnsi="Georgia"/>
          <w:lang w:eastAsia="zh-CN"/>
        </w:rPr>
        <w:t>让我们来看看其中最重要的几个。</w:t>
      </w:r>
    </w:p>
    <w:p w:rsidR="00321545" w:rsidRPr="00321545" w:rsidRDefault="00321545" w:rsidP="00321545">
      <w:pPr>
        <w:pStyle w:val="3"/>
        <w:spacing w:before="326" w:after="326"/>
        <w:rPr>
          <w:rFonts w:ascii="Georgia" w:hAnsi="Georgia"/>
          <w:lang w:eastAsia="zh-CN"/>
        </w:rPr>
      </w:pPr>
      <w:r w:rsidRPr="00321545">
        <w:rPr>
          <w:rFonts w:ascii="Georgia" w:hAnsi="Georgia"/>
          <w:lang w:eastAsia="zh-CN"/>
        </w:rPr>
        <w:t>理解供给和需求。</w:t>
      </w:r>
    </w:p>
    <w:p w:rsidR="00321545" w:rsidRPr="00321545" w:rsidRDefault="00321545" w:rsidP="00321545">
      <w:pPr>
        <w:spacing w:before="326" w:after="326"/>
        <w:rPr>
          <w:rFonts w:ascii="Georgia" w:hAnsi="Georgia"/>
          <w:lang w:eastAsia="zh-CN"/>
        </w:rPr>
      </w:pPr>
      <w:r w:rsidRPr="00321545">
        <w:rPr>
          <w:rFonts w:ascii="Georgia" w:hAnsi="Georgia"/>
          <w:lang w:eastAsia="zh-CN"/>
        </w:rPr>
        <w:t>为构建起一个成功的再培训计划，公司需要对供应</w:t>
      </w:r>
      <w:r w:rsidRPr="00321545">
        <w:rPr>
          <w:rFonts w:ascii="Georgia" w:hAnsi="Georgia"/>
          <w:lang w:eastAsia="zh-CN"/>
        </w:rPr>
        <w:t>(</w:t>
      </w:r>
      <w:r w:rsidRPr="00321545">
        <w:rPr>
          <w:rFonts w:ascii="Georgia" w:hAnsi="Georgia"/>
          <w:lang w:eastAsia="zh-CN"/>
        </w:rPr>
        <w:t>公司内外可用的技能</w:t>
      </w:r>
      <w:r w:rsidRPr="00321545">
        <w:rPr>
          <w:rFonts w:ascii="Georgia" w:hAnsi="Georgia"/>
          <w:lang w:eastAsia="zh-CN"/>
        </w:rPr>
        <w:t>)</w:t>
      </w:r>
      <w:r w:rsidRPr="00321545">
        <w:rPr>
          <w:rFonts w:ascii="Georgia" w:hAnsi="Georgia"/>
          <w:lang w:eastAsia="zh-CN"/>
        </w:rPr>
        <w:t>和需求</w:t>
      </w:r>
      <w:r w:rsidRPr="00321545">
        <w:rPr>
          <w:rFonts w:ascii="Georgia" w:hAnsi="Georgia"/>
          <w:lang w:eastAsia="zh-CN"/>
        </w:rPr>
        <w:t>(</w:t>
      </w:r>
      <w:r w:rsidRPr="00321545">
        <w:rPr>
          <w:rFonts w:ascii="Georgia" w:hAnsi="Georgia"/>
          <w:lang w:eastAsia="zh-CN"/>
        </w:rPr>
        <w:t>击败竞争所需的技能</w:t>
      </w:r>
      <w:r w:rsidRPr="00321545">
        <w:rPr>
          <w:rFonts w:ascii="Georgia" w:hAnsi="Georgia"/>
          <w:lang w:eastAsia="zh-CN"/>
        </w:rPr>
        <w:t>)</w:t>
      </w:r>
      <w:r w:rsidRPr="00321545">
        <w:rPr>
          <w:rFonts w:ascii="Georgia" w:hAnsi="Georgia"/>
          <w:lang w:eastAsia="zh-CN"/>
        </w:rPr>
        <w:t>有深刻的理解。一种能够深化这种理解的方法是使用</w:t>
      </w:r>
      <w:r w:rsidRPr="00321545">
        <w:rPr>
          <w:rFonts w:ascii="Georgia" w:hAnsi="Georgia"/>
          <w:lang w:eastAsia="zh-CN"/>
        </w:rPr>
        <w:t>“</w:t>
      </w:r>
      <w:r w:rsidRPr="00321545">
        <w:rPr>
          <w:rFonts w:ascii="Georgia" w:hAnsi="Georgia"/>
          <w:lang w:eastAsia="zh-CN"/>
        </w:rPr>
        <w:t>技能分类</w:t>
      </w:r>
      <w:r w:rsidRPr="00321545">
        <w:rPr>
          <w:rFonts w:ascii="Georgia" w:hAnsi="Georgia"/>
          <w:lang w:eastAsia="zh-CN"/>
        </w:rPr>
        <w:t>”——</w:t>
      </w:r>
      <w:r w:rsidRPr="00321545">
        <w:rPr>
          <w:rFonts w:ascii="Georgia" w:hAnsi="Georgia"/>
          <w:lang w:eastAsia="zh-CN"/>
        </w:rPr>
        <w:t>详细描述公司中每个岗位所需的能力。过去，雇主们花了很多精力从零开始创建这样的分类，但现在许多领先的公司都依赖第三方来完成大部分工作。例如，汇丰银行</w:t>
      </w:r>
      <w:r w:rsidRPr="00321545">
        <w:rPr>
          <w:rFonts w:ascii="Georgia" w:hAnsi="Georgia"/>
          <w:lang w:eastAsia="zh-CN"/>
        </w:rPr>
        <w:t>(HSBC)</w:t>
      </w:r>
      <w:r w:rsidRPr="00321545">
        <w:rPr>
          <w:rFonts w:ascii="Georgia" w:hAnsi="Georgia"/>
          <w:lang w:eastAsia="zh-CN"/>
        </w:rPr>
        <w:t>采用了世界经济论坛</w:t>
      </w:r>
      <w:r w:rsidRPr="00321545">
        <w:rPr>
          <w:rFonts w:ascii="Georgia" w:hAnsi="Georgia"/>
          <w:lang w:eastAsia="zh-CN"/>
        </w:rPr>
        <w:t>(World Economic Forum)</w:t>
      </w:r>
      <w:r w:rsidRPr="00321545">
        <w:rPr>
          <w:rFonts w:ascii="Georgia" w:hAnsi="Georgia"/>
          <w:lang w:eastAsia="zh-CN"/>
        </w:rPr>
        <w:t>发布的分类标准，并进行了小部分的定制化以增加用于其部分业务的技能。类似地，</w:t>
      </w:r>
      <w:r w:rsidRPr="00321545">
        <w:rPr>
          <w:rFonts w:ascii="Georgia" w:hAnsi="Georgia"/>
          <w:lang w:eastAsia="zh-CN"/>
        </w:rPr>
        <w:t>SAP</w:t>
      </w:r>
      <w:r w:rsidRPr="00321545">
        <w:rPr>
          <w:rFonts w:ascii="Georgia" w:hAnsi="Georgia"/>
          <w:lang w:eastAsia="zh-CN"/>
        </w:rPr>
        <w:t>过去经常维护</w:t>
      </w:r>
      <w:r w:rsidRPr="00321545">
        <w:rPr>
          <w:rFonts w:ascii="Georgia" w:hAnsi="Georgia"/>
          <w:lang w:eastAsia="zh-CN"/>
        </w:rPr>
        <w:t>7000</w:t>
      </w:r>
      <w:r w:rsidRPr="00321545">
        <w:rPr>
          <w:rFonts w:ascii="Georgia" w:hAnsi="Georgia"/>
          <w:lang w:eastAsia="zh-CN"/>
        </w:rPr>
        <w:t>个内部技能分类，最近开始使用</w:t>
      </w:r>
      <w:proofErr w:type="spellStart"/>
      <w:r w:rsidRPr="00321545">
        <w:rPr>
          <w:rFonts w:ascii="Georgia" w:hAnsi="Georgia"/>
          <w:lang w:eastAsia="zh-CN"/>
        </w:rPr>
        <w:t>Lightcast</w:t>
      </w:r>
      <w:proofErr w:type="spellEnd"/>
      <w:r w:rsidRPr="00321545">
        <w:rPr>
          <w:rFonts w:ascii="Georgia" w:hAnsi="Georgia"/>
          <w:lang w:eastAsia="zh-CN"/>
        </w:rPr>
        <w:t>，它保持一个不断更新的技能数据库。但是开发出一个技能分类只是第一步。接下来是一项艰难的工作，即决定将哪些技能对应到哪些工作上。不同部门的经理在这一点上可能有分歧。这种分歧往往是更深层次失调的征兆，公司需要在开展任何重大的再培训项目之前解决这个问题。</w:t>
      </w:r>
    </w:p>
    <w:p w:rsidR="00321545" w:rsidRPr="00321545" w:rsidRDefault="00321545" w:rsidP="00321545">
      <w:pPr>
        <w:pStyle w:val="Para08"/>
        <w:spacing w:before="326" w:after="326"/>
        <w:rPr>
          <w:rFonts w:ascii="Georgia" w:hAnsi="Georgia"/>
          <w:lang w:eastAsia="zh-CN"/>
        </w:rPr>
      </w:pPr>
      <w:r w:rsidRPr="00321545">
        <w:rPr>
          <w:rFonts w:ascii="Georgia" w:hAnsi="Georgia"/>
          <w:lang w:eastAsia="zh-CN"/>
        </w:rPr>
        <w:t>再培训项目要求参与者投入大量的时间。所以尝试降低所包含的风险、成本和付出是很重要的。</w:t>
      </w:r>
    </w:p>
    <w:p w:rsidR="00321545" w:rsidRPr="00321545" w:rsidRDefault="00321545" w:rsidP="00321545">
      <w:pPr>
        <w:spacing w:before="326" w:after="326"/>
        <w:rPr>
          <w:rFonts w:ascii="Georgia" w:hAnsi="Georgia"/>
          <w:lang w:eastAsia="zh-CN"/>
        </w:rPr>
      </w:pPr>
      <w:r w:rsidRPr="00321545">
        <w:rPr>
          <w:rFonts w:ascii="Georgia" w:hAnsi="Georgia"/>
          <w:lang w:eastAsia="zh-CN"/>
        </w:rPr>
        <w:t>领导者还必须确定他们未来需要什么技能</w:t>
      </w:r>
      <w:r w:rsidRPr="00321545">
        <w:rPr>
          <w:rFonts w:ascii="Georgia" w:hAnsi="Georgia"/>
          <w:lang w:eastAsia="zh-CN"/>
        </w:rPr>
        <w:t>——</w:t>
      </w:r>
      <w:r w:rsidRPr="00321545">
        <w:rPr>
          <w:rFonts w:ascii="Georgia" w:hAnsi="Georgia"/>
          <w:lang w:eastAsia="zh-CN"/>
        </w:rPr>
        <w:t>这是一个动态的过程，对战略性再培训计划至关重要。要做到这一点，他们应该专注于弄清楚现行的战略需要哪些技能。此处他们需要制定一套严格的战略性劳动力规划方案。欧洲保险公司安联</w:t>
      </w:r>
      <w:r w:rsidRPr="00321545">
        <w:rPr>
          <w:rFonts w:ascii="Georgia" w:hAnsi="Georgia"/>
          <w:lang w:eastAsia="zh-CN"/>
        </w:rPr>
        <w:t>(Allianz)</w:t>
      </w:r>
      <w:r w:rsidRPr="00321545">
        <w:rPr>
          <w:rFonts w:ascii="Georgia" w:hAnsi="Georgia"/>
          <w:lang w:eastAsia="zh-CN"/>
        </w:rPr>
        <w:t>在这方面做了一些有趣的工作：它定期将预测的业务增长转化为人才需求，重点关注各种工作岗位所需的人数及其所需的技能。该模型作为年度规划过程的一部分进行更新，包含到经济情景规划并考虑到数字化对劳动力的可能影响。</w:t>
      </w:r>
    </w:p>
    <w:p w:rsidR="00321545" w:rsidRPr="00321545" w:rsidRDefault="00321545" w:rsidP="00321545">
      <w:pPr>
        <w:pStyle w:val="3"/>
        <w:spacing w:before="326" w:after="326"/>
        <w:rPr>
          <w:rFonts w:ascii="Georgia" w:hAnsi="Georgia"/>
        </w:rPr>
      </w:pPr>
      <w:proofErr w:type="spellStart"/>
      <w:r w:rsidRPr="00321545">
        <w:rPr>
          <w:rFonts w:ascii="Georgia" w:hAnsi="Georgia"/>
        </w:rPr>
        <w:t>招聘和评估</w:t>
      </w:r>
      <w:proofErr w:type="spellEnd"/>
      <w:r w:rsidRPr="00321545">
        <w:rPr>
          <w:rFonts w:ascii="Georgia" w:hAnsi="Georgia"/>
        </w:rPr>
        <w:t>。</w:t>
      </w:r>
    </w:p>
    <w:p w:rsidR="00321545" w:rsidRPr="00321545" w:rsidRDefault="00321545" w:rsidP="00321545">
      <w:pPr>
        <w:spacing w:before="326" w:after="326"/>
        <w:rPr>
          <w:rFonts w:ascii="Georgia" w:hAnsi="Georgia"/>
          <w:lang w:eastAsia="zh-CN"/>
        </w:rPr>
      </w:pPr>
      <w:r w:rsidRPr="00321545">
        <w:rPr>
          <w:rFonts w:ascii="Georgia" w:hAnsi="Georgia"/>
          <w:lang w:eastAsia="zh-CN"/>
        </w:rPr>
        <w:t>传统意义上，应聘者是因为他们的学位或相关工作经验而获得培训机会或内部职位的，但这显然不适用于有再培训经历的员工。一门完善的技能分类法会有很大的帮助，它允许组织根据技能的相近性来考虑培训注册策略，这可以促进从一个技能集到另一个技能集的转换。诺华公司已经实施了一个由人工智能驱动的内部人才市场，该市场可以预测、匹配并提供与员工技能和目标相关的职位和项目。在研究中我们还发现，如果再培训项目要取得成功，公司必须为员工制定一套明确的培训注册标准，因为并非所有员工都具备适合再培训的动力和个性特征。</w:t>
      </w:r>
    </w:p>
    <w:p w:rsidR="00321545" w:rsidRPr="00321545" w:rsidRDefault="00321545" w:rsidP="00321545">
      <w:pPr>
        <w:pStyle w:val="3"/>
        <w:spacing w:before="326" w:after="326"/>
        <w:rPr>
          <w:rFonts w:ascii="Georgia" w:hAnsi="Georgia"/>
          <w:lang w:eastAsia="zh-CN"/>
        </w:rPr>
      </w:pPr>
      <w:r w:rsidRPr="00321545">
        <w:rPr>
          <w:rFonts w:ascii="Georgia" w:hAnsi="Georgia"/>
          <w:lang w:eastAsia="zh-CN"/>
        </w:rPr>
        <w:t>塑造中层管理者的心态。</w:t>
      </w:r>
    </w:p>
    <w:p w:rsidR="00321545" w:rsidRPr="00321545" w:rsidRDefault="00321545" w:rsidP="00321545">
      <w:pPr>
        <w:spacing w:before="326" w:after="326"/>
        <w:rPr>
          <w:rFonts w:ascii="Georgia" w:hAnsi="Georgia"/>
          <w:lang w:eastAsia="zh-CN"/>
        </w:rPr>
      </w:pPr>
      <w:r w:rsidRPr="00321545">
        <w:rPr>
          <w:rFonts w:ascii="Georgia" w:hAnsi="Georgia"/>
          <w:lang w:eastAsia="zh-CN"/>
        </w:rPr>
        <w:lastRenderedPageBreak/>
        <w:t>中层管理人员经常抵制再培训的想法，主要有两个原因：他们担心</w:t>
      </w:r>
      <w:r w:rsidRPr="00321545">
        <w:rPr>
          <w:rFonts w:ascii="Georgia" w:hAnsi="Georgia"/>
          <w:lang w:eastAsia="zh-CN"/>
        </w:rPr>
        <w:t>(1)</w:t>
      </w:r>
      <w:r w:rsidRPr="00321545">
        <w:rPr>
          <w:rFonts w:ascii="Georgia" w:hAnsi="Georgia"/>
          <w:lang w:eastAsia="zh-CN"/>
        </w:rPr>
        <w:t>他们的报告在再培训时无法与常规职责保持一致，</w:t>
      </w:r>
      <w:r w:rsidRPr="00321545">
        <w:rPr>
          <w:rFonts w:ascii="Georgia" w:hAnsi="Georgia"/>
          <w:lang w:eastAsia="zh-CN"/>
        </w:rPr>
        <w:t>(2)</w:t>
      </w:r>
      <w:r w:rsidRPr="00321545">
        <w:rPr>
          <w:rFonts w:ascii="Georgia" w:hAnsi="Georgia"/>
          <w:lang w:eastAsia="zh-CN"/>
        </w:rPr>
        <w:t>一旦他们的报告</w:t>
      </w:r>
      <w:r w:rsidRPr="00321545">
        <w:rPr>
          <w:rFonts w:ascii="Georgia" w:hAnsi="Georgia"/>
          <w:lang w:eastAsia="zh-CN"/>
        </w:rPr>
        <w:t xml:space="preserve"> </w:t>
      </w:r>
      <w:r w:rsidRPr="00321545">
        <w:rPr>
          <w:rStyle w:val="01Text"/>
          <w:rFonts w:ascii="Georgia" w:hAnsi="Georgia"/>
          <w:lang w:eastAsia="zh-CN"/>
        </w:rPr>
        <w:t>经过了</w:t>
      </w:r>
      <w:r w:rsidRPr="00321545">
        <w:rPr>
          <w:rFonts w:ascii="Georgia" w:hAnsi="Georgia"/>
          <w:lang w:eastAsia="zh-CN"/>
        </w:rPr>
        <w:t xml:space="preserve"> </w:t>
      </w:r>
      <w:r w:rsidRPr="00321545">
        <w:rPr>
          <w:rFonts w:ascii="Georgia" w:hAnsi="Georgia"/>
          <w:lang w:eastAsia="zh-CN"/>
        </w:rPr>
        <w:t>再培训，他们就会转入组织的其他部门。在这两种情况下，都可能导致</w:t>
      </w:r>
      <w:r w:rsidRPr="00321545">
        <w:rPr>
          <w:rFonts w:ascii="Georgia" w:hAnsi="Georgia"/>
          <w:lang w:eastAsia="zh-CN"/>
        </w:rPr>
        <w:t>“</w:t>
      </w:r>
      <w:r w:rsidRPr="00321545">
        <w:rPr>
          <w:rFonts w:ascii="Georgia" w:hAnsi="Georgia"/>
          <w:lang w:eastAsia="zh-CN"/>
        </w:rPr>
        <w:t>人才囤积</w:t>
      </w:r>
      <w:r w:rsidRPr="00321545">
        <w:rPr>
          <w:rFonts w:ascii="Georgia" w:hAnsi="Georgia"/>
          <w:lang w:eastAsia="zh-CN"/>
        </w:rPr>
        <w:t>”</w:t>
      </w:r>
      <w:r w:rsidRPr="00321545">
        <w:rPr>
          <w:rFonts w:ascii="Georgia" w:hAnsi="Georgia"/>
          <w:lang w:eastAsia="zh-CN"/>
        </w:rPr>
        <w:t>，管理者试图通过拒绝他们参与再培训来抓住他们最喜欢的报告。我们采访过的几家公司</w:t>
      </w:r>
      <w:r w:rsidRPr="00321545">
        <w:rPr>
          <w:rFonts w:ascii="Georgia" w:hAnsi="Georgia"/>
          <w:lang w:eastAsia="zh-CN"/>
        </w:rPr>
        <w:t xml:space="preserve"> </w:t>
      </w:r>
      <w:r w:rsidRPr="00321545">
        <w:rPr>
          <w:rFonts w:ascii="Georgia" w:hAnsi="Georgia"/>
          <w:lang w:eastAsia="zh-CN"/>
        </w:rPr>
        <w:t>已经通过将人才发展明确为管理责任来解决这个问题。</w:t>
      </w:r>
      <w:r w:rsidRPr="00321545">
        <w:rPr>
          <w:rFonts w:ascii="Georgia" w:hAnsi="Georgia"/>
          <w:lang w:eastAsia="zh-CN"/>
        </w:rPr>
        <w:t>Wipro</w:t>
      </w:r>
      <w:r w:rsidRPr="00321545">
        <w:rPr>
          <w:rFonts w:ascii="Georgia" w:hAnsi="Georgia"/>
          <w:lang w:eastAsia="zh-CN"/>
        </w:rPr>
        <w:t>根据团队参与培训的情况来评估管理者，</w:t>
      </w:r>
      <w:r w:rsidRPr="00321545">
        <w:rPr>
          <w:rFonts w:ascii="Georgia" w:hAnsi="Georgia"/>
          <w:lang w:eastAsia="zh-CN"/>
        </w:rPr>
        <w:t>Amazon</w:t>
      </w:r>
      <w:r w:rsidRPr="00321545">
        <w:rPr>
          <w:rFonts w:ascii="Georgia" w:hAnsi="Georgia"/>
          <w:lang w:eastAsia="zh-CN"/>
        </w:rPr>
        <w:t>根据绩效评估来提拔领导者，其中包括</w:t>
      </w:r>
      <w:r w:rsidRPr="00321545">
        <w:rPr>
          <w:rFonts w:ascii="Georgia" w:hAnsi="Georgia"/>
          <w:lang w:eastAsia="zh-CN"/>
        </w:rPr>
        <w:t>“</w:t>
      </w:r>
      <w:r w:rsidRPr="00321545">
        <w:rPr>
          <w:rFonts w:ascii="Georgia" w:hAnsi="Georgia"/>
          <w:lang w:eastAsia="zh-CN"/>
        </w:rPr>
        <w:t>你是如何发展你的团队的</w:t>
      </w:r>
      <w:r w:rsidRPr="00321545">
        <w:rPr>
          <w:rFonts w:ascii="Georgia" w:hAnsi="Georgia"/>
          <w:lang w:eastAsia="zh-CN"/>
        </w:rPr>
        <w:t>?”</w:t>
      </w:r>
      <w:r w:rsidRPr="00321545">
        <w:rPr>
          <w:rFonts w:ascii="Georgia" w:hAnsi="Georgia"/>
          <w:lang w:eastAsia="zh-CN"/>
        </w:rPr>
        <w:t>中层管理人员可能也会抵制雇佣有再培训经验的员工的想法，认为他们不如传统的熟练工人。这个问题可以通过让管理者参与再技能培训项目的设计和交付，以及提供敏感性和无意识偏见培训来解决。无论阻力以何种形式出现，支持再培训的高级领导人的榜样作用对于克服阻力都是至关重要的。</w:t>
      </w:r>
    </w:p>
    <w:p w:rsidR="00321545" w:rsidRPr="00321545" w:rsidRDefault="00321545" w:rsidP="00321545">
      <w:pPr>
        <w:pStyle w:val="3"/>
        <w:spacing w:before="326" w:after="326"/>
        <w:rPr>
          <w:rFonts w:ascii="Georgia" w:hAnsi="Georgia"/>
          <w:lang w:eastAsia="zh-CN"/>
        </w:rPr>
      </w:pPr>
      <w:r w:rsidRPr="00321545">
        <w:rPr>
          <w:rFonts w:ascii="Georgia" w:hAnsi="Georgia"/>
          <w:lang w:eastAsia="zh-CN"/>
        </w:rPr>
        <w:t>在工作流程中发展技能。</w:t>
      </w:r>
    </w:p>
    <w:p w:rsidR="00321545" w:rsidRPr="00321545" w:rsidRDefault="00321545" w:rsidP="00321545">
      <w:pPr>
        <w:spacing w:before="326" w:after="326"/>
        <w:rPr>
          <w:rFonts w:ascii="Georgia" w:hAnsi="Georgia"/>
          <w:lang w:eastAsia="zh-CN"/>
        </w:rPr>
      </w:pPr>
      <w:r w:rsidRPr="00321545">
        <w:rPr>
          <w:rFonts w:ascii="Georgia" w:hAnsi="Georgia"/>
          <w:lang w:eastAsia="zh-CN"/>
        </w:rPr>
        <w:t>将员工从日常工作中抽出时间抽出来参加培训的成本高昂，而且对于后勤也是一个挑战。并且成年人往往不喜欢在教室里或学不好。在</w:t>
      </w:r>
      <w:r w:rsidRPr="00321545">
        <w:rPr>
          <w:rFonts w:ascii="Georgia" w:hAnsi="Georgia"/>
          <w:lang w:eastAsia="zh-CN"/>
        </w:rPr>
        <w:t>BCG 2021</w:t>
      </w:r>
      <w:r w:rsidRPr="00321545">
        <w:rPr>
          <w:rFonts w:ascii="Georgia" w:hAnsi="Georgia"/>
          <w:lang w:eastAsia="zh-CN"/>
        </w:rPr>
        <w:t>年的一项</w:t>
      </w:r>
      <w:hyperlink r:id="rId4">
        <w:r w:rsidRPr="00321545">
          <w:rPr>
            <w:rStyle w:val="00Text"/>
            <w:rFonts w:ascii="Georgia" w:hAnsi="Georgia"/>
            <w:lang w:eastAsia="zh-CN"/>
          </w:rPr>
          <w:t>调查</w:t>
        </w:r>
      </w:hyperlink>
      <w:r w:rsidRPr="00321545">
        <w:rPr>
          <w:rFonts w:ascii="Georgia" w:hAnsi="Georgia"/>
          <w:lang w:eastAsia="zh-CN"/>
        </w:rPr>
        <w:t>中，</w:t>
      </w:r>
      <w:r w:rsidRPr="00321545">
        <w:rPr>
          <w:rFonts w:ascii="Georgia" w:hAnsi="Georgia"/>
          <w:lang w:eastAsia="zh-CN"/>
        </w:rPr>
        <w:t>20.9</w:t>
      </w:r>
      <w:r w:rsidRPr="00321545">
        <w:rPr>
          <w:rFonts w:ascii="Georgia" w:hAnsi="Georgia"/>
          <w:lang w:eastAsia="zh-CN"/>
        </w:rPr>
        <w:t>万名参与调查的员工中</w:t>
      </w:r>
      <w:r w:rsidRPr="00321545">
        <w:rPr>
          <w:rFonts w:ascii="Georgia" w:hAnsi="Georgia"/>
          <w:lang w:eastAsia="zh-CN"/>
        </w:rPr>
        <w:t>65%</w:t>
      </w:r>
      <w:r w:rsidRPr="00321545">
        <w:rPr>
          <w:rFonts w:ascii="Georgia" w:hAnsi="Georgia"/>
          <w:lang w:eastAsia="zh-CN"/>
        </w:rPr>
        <w:t>的人表示他们更喜欢在工作中学习。</w:t>
      </w:r>
      <w:r w:rsidR="006D793E" w:rsidRPr="006D793E">
        <w:rPr>
          <w:rFonts w:ascii="宋体" w:eastAsia="宋体" w:hAnsi="宋体" w:cs="宋体" w:hint="eastAsia"/>
          <w:lang w:eastAsia="zh-CN"/>
        </w:rPr>
        <w:t>因此，再培训的最佳方法是通过</w:t>
      </w:r>
      <w:r w:rsidR="006D793E">
        <w:rPr>
          <w:rFonts w:ascii="宋体" w:eastAsia="宋体" w:hAnsi="宋体" w:cs="宋体" w:hint="eastAsia"/>
          <w:lang w:eastAsia="zh-CN"/>
        </w:rPr>
        <w:t>追踪</w:t>
      </w:r>
      <w:r w:rsidR="006D793E" w:rsidRPr="006D793E">
        <w:rPr>
          <w:rFonts w:ascii="宋体" w:eastAsia="宋体" w:hAnsi="宋体" w:cs="宋体" w:hint="eastAsia"/>
          <w:lang w:eastAsia="zh-CN"/>
        </w:rPr>
        <w:t>任务、内部学徒制和试用期进行尽可能多的培训</w:t>
      </w:r>
      <w:r w:rsidR="006D793E">
        <w:rPr>
          <w:rFonts w:ascii="宋体" w:eastAsia="宋体" w:hAnsi="宋体" w:cs="宋体" w:hint="eastAsia"/>
          <w:lang w:eastAsia="zh-CN"/>
        </w:rPr>
        <w:t>。</w:t>
      </w:r>
      <w:r w:rsidRPr="00321545">
        <w:rPr>
          <w:rFonts w:ascii="Georgia" w:hAnsi="Georgia"/>
          <w:lang w:eastAsia="zh-CN"/>
        </w:rPr>
        <w:t>例如，印度工业信贷投资银行</w:t>
      </w:r>
      <w:r w:rsidRPr="00321545">
        <w:rPr>
          <w:rFonts w:ascii="Georgia" w:hAnsi="Georgia"/>
          <w:lang w:eastAsia="zh-CN"/>
        </w:rPr>
        <w:t>(ICICI Bank)</w:t>
      </w:r>
      <w:r w:rsidRPr="00321545">
        <w:rPr>
          <w:rFonts w:ascii="Georgia" w:hAnsi="Georgia"/>
          <w:lang w:eastAsia="zh-CN"/>
        </w:rPr>
        <w:t>的再培训项目包括为期</w:t>
      </w:r>
      <w:r w:rsidRPr="00321545">
        <w:rPr>
          <w:rFonts w:ascii="Georgia" w:hAnsi="Georgia"/>
          <w:lang w:eastAsia="zh-CN"/>
        </w:rPr>
        <w:t>4</w:t>
      </w:r>
      <w:r w:rsidRPr="00321545">
        <w:rPr>
          <w:rFonts w:ascii="Georgia" w:hAnsi="Georgia"/>
          <w:lang w:eastAsia="zh-CN"/>
        </w:rPr>
        <w:t>个月的职业实习，在此期间，员工参加他们希望获得的管理职位的模拟培训，以及为期</w:t>
      </w:r>
      <w:r w:rsidRPr="00321545">
        <w:rPr>
          <w:rFonts w:ascii="Georgia" w:hAnsi="Georgia"/>
          <w:lang w:eastAsia="zh-CN"/>
        </w:rPr>
        <w:t>8</w:t>
      </w:r>
      <w:r w:rsidRPr="00321545">
        <w:rPr>
          <w:rFonts w:ascii="Georgia" w:hAnsi="Georgia"/>
          <w:lang w:eastAsia="zh-CN"/>
        </w:rPr>
        <w:t>个月的实地工作，其中包括在银行分行进行结构化实习，跟着现任经理学习工作。</w:t>
      </w:r>
    </w:p>
    <w:p w:rsidR="00321545" w:rsidRPr="00321545" w:rsidRDefault="00321545" w:rsidP="00321545">
      <w:pPr>
        <w:pStyle w:val="Para01"/>
        <w:spacing w:before="326" w:after="326"/>
        <w:rPr>
          <w:rFonts w:ascii="Georgia" w:hAnsi="Georgia"/>
          <w:lang w:eastAsia="zh-CN"/>
        </w:rPr>
      </w:pPr>
      <w:r w:rsidRPr="00321545">
        <w:rPr>
          <w:rFonts w:ascii="Georgia" w:hAnsi="Georgia"/>
          <w:noProof/>
        </w:rPr>
        <w:drawing>
          <wp:inline distT="0" distB="0" distL="0" distR="0" wp14:anchorId="76C9483B" wp14:editId="22E50628">
            <wp:extent cx="5943600" cy="3340100"/>
            <wp:effectExtent l="0" t="0" r="0" b="0"/>
            <wp:docPr id="19" name="img3.jpg" descr="im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jpg" descr="img3.jpg"/>
                    <pic:cNvPicPr/>
                  </pic:nvPicPr>
                  <pic:blipFill>
                    <a:blip r:embed="rId5"/>
                    <a:stretch>
                      <a:fillRect/>
                    </a:stretch>
                  </pic:blipFill>
                  <pic:spPr>
                    <a:xfrm>
                      <a:off x="0" y="0"/>
                      <a:ext cx="5943600" cy="3340100"/>
                    </a:xfrm>
                    <a:prstGeom prst="rect">
                      <a:avLst/>
                    </a:prstGeom>
                  </pic:spPr>
                </pic:pic>
              </a:graphicData>
            </a:graphic>
          </wp:inline>
        </w:drawing>
      </w:r>
      <w:r w:rsidRPr="00321545">
        <w:rPr>
          <w:rFonts w:ascii="Georgia" w:hAnsi="Georgia"/>
          <w:lang w:eastAsia="zh-CN"/>
        </w:rPr>
        <w:t xml:space="preserve"> </w:t>
      </w:r>
    </w:p>
    <w:p w:rsidR="00321545" w:rsidRPr="00321545" w:rsidRDefault="00321545" w:rsidP="00321545">
      <w:pPr>
        <w:pStyle w:val="Para05"/>
        <w:spacing w:before="326" w:after="326"/>
        <w:rPr>
          <w:rFonts w:ascii="Georgia" w:hAnsi="Georgia"/>
          <w:lang w:eastAsia="zh-CN"/>
        </w:rPr>
      </w:pPr>
      <w:r w:rsidRPr="00321545">
        <w:rPr>
          <w:rFonts w:ascii="Georgia" w:hAnsi="Georgia"/>
          <w:lang w:eastAsia="zh-CN"/>
        </w:rPr>
        <w:t>诺玛餐厅酒吧</w:t>
      </w:r>
      <w:r w:rsidRPr="00321545">
        <w:rPr>
          <w:rStyle w:val="06Text"/>
          <w:rFonts w:ascii="Georgia" w:hAnsi="Georgia"/>
          <w:lang w:eastAsia="zh-CN"/>
        </w:rPr>
        <w:t xml:space="preserve"> </w:t>
      </w:r>
    </w:p>
    <w:p w:rsidR="00321545" w:rsidRPr="00321545" w:rsidRDefault="00321545" w:rsidP="00321545">
      <w:pPr>
        <w:pStyle w:val="3"/>
        <w:spacing w:before="326" w:after="326"/>
        <w:rPr>
          <w:rFonts w:ascii="Georgia" w:hAnsi="Georgia"/>
          <w:lang w:eastAsia="zh-CN"/>
        </w:rPr>
      </w:pPr>
      <w:r w:rsidRPr="00321545">
        <w:rPr>
          <w:rFonts w:ascii="Georgia" w:hAnsi="Georgia"/>
          <w:lang w:eastAsia="zh-CN"/>
        </w:rPr>
        <w:t>匹配和整合技能娴熟的员工。</w:t>
      </w:r>
    </w:p>
    <w:p w:rsidR="00321545" w:rsidRPr="00321545" w:rsidRDefault="00321545" w:rsidP="00321545">
      <w:pPr>
        <w:spacing w:before="326" w:after="326"/>
        <w:rPr>
          <w:rFonts w:ascii="Georgia" w:hAnsi="Georgia"/>
          <w:lang w:eastAsia="zh-CN"/>
        </w:rPr>
      </w:pPr>
      <w:r w:rsidRPr="00321545">
        <w:rPr>
          <w:rFonts w:ascii="Georgia" w:hAnsi="Georgia"/>
          <w:lang w:eastAsia="zh-CN"/>
        </w:rPr>
        <w:t>员工需要与新工作相匹配。我们的访谈数据显示，如果事先明确地描述了目标角色，员工就会对再培训更感兴趣，因为新的职业轨迹对他们来说很明晰，再培训本身也会因针对特定的岗位变得更有效，。一旦进入新工作岗位，再培训的员工需要以下几个方面的支持来成功融入：帮助学习新的工作规范和文化，建立人际关系，发展软技能。在这里，辅导和指导是特别有效的工具。</w:t>
      </w:r>
      <w:r w:rsidRPr="00321545">
        <w:rPr>
          <w:rFonts w:ascii="Georgia" w:hAnsi="Georgia"/>
          <w:lang w:eastAsia="zh-CN"/>
        </w:rPr>
        <w:t>Amazon</w:t>
      </w:r>
      <w:r w:rsidRPr="00321545">
        <w:rPr>
          <w:rFonts w:ascii="Georgia" w:hAnsi="Georgia"/>
          <w:lang w:eastAsia="zh-CN"/>
        </w:rPr>
        <w:t>在</w:t>
      </w:r>
      <w:r w:rsidRPr="00321545">
        <w:rPr>
          <w:rFonts w:ascii="Georgia" w:hAnsi="Georgia"/>
          <w:lang w:eastAsia="zh-CN"/>
        </w:rPr>
        <w:lastRenderedPageBreak/>
        <w:t>已经成为这个领域的领头羊：它为再培训的员工提供了各种各样的指导项目，其中包括一个伙伴系统，这是其</w:t>
      </w:r>
      <w:r w:rsidRPr="00321545">
        <w:rPr>
          <w:rFonts w:ascii="Georgia" w:hAnsi="Georgia"/>
          <w:lang w:eastAsia="zh-CN"/>
        </w:rPr>
        <w:t>“</w:t>
      </w:r>
      <w:r w:rsidRPr="00321545">
        <w:rPr>
          <w:rFonts w:ascii="Georgia" w:hAnsi="Georgia"/>
          <w:lang w:eastAsia="zh-CN"/>
        </w:rPr>
        <w:t>帮助我们自己的人才成长</w:t>
      </w:r>
      <w:r w:rsidRPr="00321545">
        <w:rPr>
          <w:rFonts w:ascii="Georgia" w:hAnsi="Georgia"/>
          <w:lang w:eastAsia="zh-CN"/>
        </w:rPr>
        <w:t>”</w:t>
      </w:r>
      <w:r w:rsidRPr="00321545">
        <w:rPr>
          <w:rFonts w:ascii="Georgia" w:hAnsi="Georgia"/>
          <w:lang w:eastAsia="zh-CN"/>
        </w:rPr>
        <w:t>项目的一部分，它将以前和现在的项目参与者联系起来。该公司还为那些转型特别困难的员工提供职业指导，比如从仓库工人到软件开发人员。</w:t>
      </w:r>
    </w:p>
    <w:p w:rsidR="003E772E" w:rsidRPr="00321545" w:rsidRDefault="00321545" w:rsidP="006D793E">
      <w:pPr>
        <w:pStyle w:val="Para01"/>
        <w:spacing w:before="326" w:after="326"/>
        <w:rPr>
          <w:rFonts w:ascii="Georgia" w:hAnsi="Georgia"/>
          <w:lang w:eastAsia="zh-CN"/>
        </w:rPr>
      </w:pPr>
      <w:r w:rsidRPr="00321545">
        <w:rPr>
          <w:rFonts w:ascii="Georgia" w:hAnsi="Georgia"/>
          <w:lang w:eastAsia="zh-CN"/>
        </w:rPr>
        <w:t xml:space="preserve"> </w:t>
      </w:r>
    </w:p>
    <w:sectPr w:rsidR="003E772E" w:rsidRPr="00321545" w:rsidSect="00321545">
      <w:pgSz w:w="11906" w:h="16838"/>
      <w:pgMar w:top="720" w:right="720" w:bottom="720" w:left="72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545"/>
    <w:rsid w:val="00321545"/>
    <w:rsid w:val="003E772E"/>
    <w:rsid w:val="006D793E"/>
    <w:rsid w:val="009170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77C05"/>
  <w15:chartTrackingRefBased/>
  <w15:docId w15:val="{07F9BA08-6C80-4BBF-815C-D1575A400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1545"/>
    <w:pPr>
      <w:spacing w:beforeLines="100" w:afterLines="100" w:line="288" w:lineRule="atLeast"/>
    </w:pPr>
    <w:rPr>
      <w:rFonts w:ascii="Cambria" w:eastAsia="Cambria" w:hAnsi="Cambria" w:cs="Times New Roman"/>
      <w:color w:val="000000"/>
      <w:kern w:val="0"/>
      <w:sz w:val="24"/>
      <w:szCs w:val="24"/>
      <w:lang w:val="en" w:eastAsia="en"/>
    </w:rPr>
  </w:style>
  <w:style w:type="paragraph" w:styleId="1">
    <w:name w:val="heading 1"/>
    <w:basedOn w:val="a"/>
    <w:link w:val="10"/>
    <w:uiPriority w:val="9"/>
    <w:qFormat/>
    <w:rsid w:val="00321545"/>
    <w:pPr>
      <w:spacing w:beforeLines="67" w:afterLines="67" w:line="576" w:lineRule="atLeast"/>
      <w:outlineLvl w:val="0"/>
    </w:pPr>
    <w:rPr>
      <w:b/>
      <w:bCs/>
      <w:sz w:val="48"/>
      <w:szCs w:val="48"/>
    </w:rPr>
  </w:style>
  <w:style w:type="paragraph" w:styleId="2">
    <w:name w:val="heading 2"/>
    <w:basedOn w:val="a"/>
    <w:link w:val="20"/>
    <w:uiPriority w:val="9"/>
    <w:unhideWhenUsed/>
    <w:qFormat/>
    <w:rsid w:val="00321545"/>
    <w:pPr>
      <w:spacing w:beforeLines="83" w:afterLines="83" w:line="480" w:lineRule="atLeast"/>
      <w:outlineLvl w:val="1"/>
    </w:pPr>
    <w:rPr>
      <w:b/>
      <w:bCs/>
      <w:sz w:val="40"/>
      <w:szCs w:val="40"/>
    </w:rPr>
  </w:style>
  <w:style w:type="paragraph" w:styleId="3">
    <w:name w:val="heading 3"/>
    <w:basedOn w:val="a"/>
    <w:link w:val="30"/>
    <w:uiPriority w:val="9"/>
    <w:unhideWhenUsed/>
    <w:qFormat/>
    <w:rsid w:val="00321545"/>
    <w:pPr>
      <w:spacing w:line="372" w:lineRule="atLeast"/>
      <w:outlineLvl w:val="2"/>
    </w:pPr>
    <w:rPr>
      <w:b/>
      <w:bCs/>
      <w:sz w:val="31"/>
      <w:szCs w:val="31"/>
    </w:rPr>
  </w:style>
  <w:style w:type="paragraph" w:styleId="4">
    <w:name w:val="heading 4"/>
    <w:basedOn w:val="a"/>
    <w:link w:val="40"/>
    <w:uiPriority w:val="9"/>
    <w:unhideWhenUsed/>
    <w:qFormat/>
    <w:rsid w:val="00321545"/>
    <w:pPr>
      <w:spacing w:beforeLines="133" w:afterLines="133"/>
      <w:outlineLvl w:val="3"/>
    </w:pPr>
    <w:rPr>
      <w:b/>
      <w:bCs/>
      <w:color w:val="202020"/>
      <w:sz w:val="19"/>
      <w:szCs w:val="19"/>
    </w:rPr>
  </w:style>
  <w:style w:type="paragraph" w:styleId="5">
    <w:name w:val="heading 5"/>
    <w:basedOn w:val="a"/>
    <w:link w:val="50"/>
    <w:uiPriority w:val="9"/>
    <w:unhideWhenUsed/>
    <w:qFormat/>
    <w:rsid w:val="00321545"/>
    <w:pPr>
      <w:spacing w:beforeLines="167" w:afterLines="167"/>
      <w:outlineLvl w:val="4"/>
    </w:pPr>
    <w:rPr>
      <w:b/>
      <w:bCs/>
      <w:color w:val="202020"/>
      <w:sz w:val="14"/>
      <w:szCs w:val="1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21545"/>
    <w:rPr>
      <w:rFonts w:ascii="Cambria" w:eastAsia="Cambria" w:hAnsi="Cambria" w:cs="Times New Roman"/>
      <w:b/>
      <w:bCs/>
      <w:color w:val="000000"/>
      <w:kern w:val="0"/>
      <w:sz w:val="48"/>
      <w:szCs w:val="48"/>
      <w:lang w:val="en" w:eastAsia="en"/>
    </w:rPr>
  </w:style>
  <w:style w:type="character" w:customStyle="1" w:styleId="20">
    <w:name w:val="标题 2 字符"/>
    <w:basedOn w:val="a0"/>
    <w:link w:val="2"/>
    <w:uiPriority w:val="9"/>
    <w:rsid w:val="00321545"/>
    <w:rPr>
      <w:rFonts w:ascii="Cambria" w:eastAsia="Cambria" w:hAnsi="Cambria" w:cs="Times New Roman"/>
      <w:b/>
      <w:bCs/>
      <w:color w:val="000000"/>
      <w:kern w:val="0"/>
      <w:sz w:val="40"/>
      <w:szCs w:val="40"/>
      <w:lang w:val="en" w:eastAsia="en"/>
    </w:rPr>
  </w:style>
  <w:style w:type="character" w:customStyle="1" w:styleId="30">
    <w:name w:val="标题 3 字符"/>
    <w:basedOn w:val="a0"/>
    <w:link w:val="3"/>
    <w:uiPriority w:val="9"/>
    <w:rsid w:val="00321545"/>
    <w:rPr>
      <w:rFonts w:ascii="Cambria" w:eastAsia="Cambria" w:hAnsi="Cambria" w:cs="Times New Roman"/>
      <w:b/>
      <w:bCs/>
      <w:color w:val="000000"/>
      <w:kern w:val="0"/>
      <w:sz w:val="31"/>
      <w:szCs w:val="31"/>
      <w:lang w:val="en" w:eastAsia="en"/>
    </w:rPr>
  </w:style>
  <w:style w:type="character" w:customStyle="1" w:styleId="40">
    <w:name w:val="标题 4 字符"/>
    <w:basedOn w:val="a0"/>
    <w:link w:val="4"/>
    <w:uiPriority w:val="9"/>
    <w:rsid w:val="00321545"/>
    <w:rPr>
      <w:rFonts w:ascii="Cambria" w:eastAsia="Cambria" w:hAnsi="Cambria" w:cs="Times New Roman"/>
      <w:b/>
      <w:bCs/>
      <w:color w:val="202020"/>
      <w:kern w:val="0"/>
      <w:sz w:val="19"/>
      <w:szCs w:val="19"/>
      <w:lang w:val="en" w:eastAsia="en"/>
    </w:rPr>
  </w:style>
  <w:style w:type="character" w:customStyle="1" w:styleId="50">
    <w:name w:val="标题 5 字符"/>
    <w:basedOn w:val="a0"/>
    <w:link w:val="5"/>
    <w:uiPriority w:val="9"/>
    <w:rsid w:val="00321545"/>
    <w:rPr>
      <w:rFonts w:ascii="Cambria" w:eastAsia="Cambria" w:hAnsi="Cambria" w:cs="Times New Roman"/>
      <w:b/>
      <w:bCs/>
      <w:color w:val="202020"/>
      <w:kern w:val="0"/>
      <w:sz w:val="14"/>
      <w:szCs w:val="14"/>
      <w:lang w:val="en" w:eastAsia="en"/>
    </w:rPr>
  </w:style>
  <w:style w:type="paragraph" w:customStyle="1" w:styleId="Para01">
    <w:name w:val="Para 01"/>
    <w:basedOn w:val="a"/>
    <w:qFormat/>
    <w:rsid w:val="00321545"/>
    <w:rPr>
      <w:rFonts w:cs="Cambria"/>
    </w:rPr>
  </w:style>
  <w:style w:type="paragraph" w:customStyle="1" w:styleId="Para03">
    <w:name w:val="Para 03"/>
    <w:basedOn w:val="a"/>
    <w:qFormat/>
    <w:rsid w:val="00321545"/>
    <w:rPr>
      <w:color w:val="202020"/>
      <w:sz w:val="19"/>
      <w:szCs w:val="19"/>
    </w:rPr>
  </w:style>
  <w:style w:type="paragraph" w:customStyle="1" w:styleId="Para05">
    <w:name w:val="Para 05"/>
    <w:basedOn w:val="a"/>
    <w:qFormat/>
    <w:rsid w:val="00321545"/>
    <w:rPr>
      <w:sz w:val="19"/>
      <w:szCs w:val="19"/>
    </w:rPr>
  </w:style>
  <w:style w:type="paragraph" w:customStyle="1" w:styleId="Para06">
    <w:name w:val="Para 06"/>
    <w:basedOn w:val="a"/>
    <w:qFormat/>
    <w:rsid w:val="00321545"/>
    <w:pPr>
      <w:ind w:leftChars="100" w:left="100" w:rightChars="100" w:right="100"/>
    </w:pPr>
    <w:rPr>
      <w:color w:val="202020"/>
      <w:sz w:val="19"/>
      <w:szCs w:val="19"/>
    </w:rPr>
  </w:style>
  <w:style w:type="paragraph" w:customStyle="1" w:styleId="Para08">
    <w:name w:val="Para 08"/>
    <w:basedOn w:val="a"/>
    <w:qFormat/>
    <w:rsid w:val="00321545"/>
    <w:rPr>
      <w:color w:val="404040"/>
    </w:rPr>
  </w:style>
  <w:style w:type="paragraph" w:customStyle="1" w:styleId="Para15">
    <w:name w:val="Para 15"/>
    <w:basedOn w:val="a"/>
    <w:qFormat/>
    <w:rsid w:val="00321545"/>
    <w:rPr>
      <w:color w:val="202020"/>
      <w:sz w:val="19"/>
      <w:szCs w:val="19"/>
    </w:rPr>
  </w:style>
  <w:style w:type="paragraph" w:customStyle="1" w:styleId="Para17">
    <w:name w:val="Para 17"/>
    <w:basedOn w:val="a"/>
    <w:qFormat/>
    <w:rsid w:val="00321545"/>
    <w:pPr>
      <w:spacing w:line="480" w:lineRule="atLeast"/>
    </w:pPr>
    <w:rPr>
      <w:b/>
      <w:bCs/>
      <w:sz w:val="40"/>
      <w:szCs w:val="40"/>
    </w:rPr>
  </w:style>
  <w:style w:type="paragraph" w:customStyle="1" w:styleId="Para18">
    <w:name w:val="Para 18"/>
    <w:basedOn w:val="a"/>
    <w:qFormat/>
    <w:rsid w:val="00321545"/>
    <w:rPr>
      <w:b/>
      <w:bCs/>
      <w:color w:val="0000FF"/>
      <w:sz w:val="19"/>
      <w:szCs w:val="19"/>
    </w:rPr>
  </w:style>
  <w:style w:type="paragraph" w:customStyle="1" w:styleId="Para19">
    <w:name w:val="Para 19"/>
    <w:basedOn w:val="a"/>
    <w:qFormat/>
    <w:rsid w:val="00321545"/>
    <w:rPr>
      <w:color w:val="404040"/>
    </w:rPr>
  </w:style>
  <w:style w:type="character" w:customStyle="1" w:styleId="00Text">
    <w:name w:val="00 Text"/>
    <w:rsid w:val="00321545"/>
    <w:rPr>
      <w:color w:val="0000FF"/>
      <w:u w:val="none"/>
    </w:rPr>
  </w:style>
  <w:style w:type="character" w:customStyle="1" w:styleId="01Text">
    <w:name w:val="01 Text"/>
    <w:rsid w:val="00321545"/>
    <w:rPr>
      <w:i/>
      <w:iCs/>
    </w:rPr>
  </w:style>
  <w:style w:type="character" w:customStyle="1" w:styleId="02Text">
    <w:name w:val="02 Text"/>
    <w:rsid w:val="00321545"/>
    <w:rPr>
      <w:color w:val="000000"/>
      <w:u w:val="none"/>
    </w:rPr>
  </w:style>
  <w:style w:type="character" w:customStyle="1" w:styleId="06Text">
    <w:name w:val="06 Text"/>
    <w:rsid w:val="00321545"/>
    <w:rPr>
      <w:sz w:val="24"/>
      <w:szCs w:val="24"/>
    </w:rPr>
  </w:style>
  <w:style w:type="character" w:customStyle="1" w:styleId="09Text">
    <w:name w:val="09 Text"/>
    <w:rsid w:val="00321545"/>
    <w:rPr>
      <w:color w:val="000000"/>
    </w:rPr>
  </w:style>
  <w:style w:type="paragraph" w:customStyle="1" w:styleId="2Block">
    <w:name w:val="2 Block"/>
    <w:basedOn w:val="a"/>
    <w:rsid w:val="00321545"/>
    <w:pPr>
      <w:pBdr>
        <w:top w:val="none" w:sz="8" w:space="0" w:color="auto"/>
        <w:left w:val="none" w:sz="8" w:space="0" w:color="auto"/>
        <w:bottom w:val="none" w:sz="8" w:space="0" w:color="auto"/>
        <w:right w:val="none" w:sz="8" w:space="0" w:color="auto"/>
      </w:pBdr>
    </w:pPr>
    <w:rPr>
      <w:rFonts w:asciiTheme="minorHAnsi" w:eastAsiaTheme="minorEastAsia" w:hAnsiTheme="minorHAns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www.bcg.com/publications/2021/decoding-global-trends-reskilling-career-path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319</Words>
  <Characters>1820</Characters>
  <Application>Microsoft Office Word</Application>
  <DocSecurity>0</DocSecurity>
  <Lines>15</Lines>
  <Paragraphs>4</Paragraphs>
  <ScaleCrop>false</ScaleCrop>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Wiseman LIU</dc:creator>
  <cp:keywords/>
  <dc:description/>
  <cp:lastModifiedBy>Microsoft Office User</cp:lastModifiedBy>
  <cp:revision>2</cp:revision>
  <dcterms:created xsi:type="dcterms:W3CDTF">2023-09-02T15:02:00Z</dcterms:created>
  <dcterms:modified xsi:type="dcterms:W3CDTF">2023-09-14T01:11:00Z</dcterms:modified>
</cp:coreProperties>
</file>