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B0E4" w14:textId="77777777" w:rsidR="009C0D00" w:rsidRDefault="00000000">
      <w:pPr>
        <w:pStyle w:val="Heading1"/>
      </w:pPr>
      <w:r>
        <w:t xml:space="preserve">Privacy Policy for </w:t>
      </w:r>
      <w:proofErr w:type="spellStart"/>
      <w:r>
        <w:t>FluentasAI</w:t>
      </w:r>
      <w:proofErr w:type="spellEnd"/>
      <w:r>
        <w:t xml:space="preserve"> SMS Services</w:t>
      </w:r>
    </w:p>
    <w:p w14:paraId="57F2F7AA" w14:textId="5DFA518B" w:rsidR="009C0D00" w:rsidRDefault="00000000">
      <w:pPr>
        <w:spacing w:after="120"/>
      </w:pPr>
      <w:r>
        <w:rPr>
          <w:b/>
          <w:bCs/>
        </w:rPr>
        <w:t>Effective Date:</w:t>
      </w:r>
      <w:r>
        <w:t xml:space="preserve"> </w:t>
      </w:r>
      <w:r w:rsidR="00BD3941">
        <w:t>10 July 2026</w:t>
      </w:r>
      <w:r>
        <w:br/>
      </w:r>
      <w:r>
        <w:rPr>
          <w:b/>
          <w:bCs/>
        </w:rPr>
        <w:t>Last Updated:</w:t>
      </w:r>
      <w:r>
        <w:t xml:space="preserve"> </w:t>
      </w:r>
      <w:r w:rsidR="00BD3941">
        <w:t>10 July 2026</w:t>
      </w:r>
    </w:p>
    <w:p w14:paraId="1F14109F" w14:textId="77777777" w:rsidR="009C0D00" w:rsidRDefault="00000000">
      <w:pPr>
        <w:pStyle w:val="Heading2"/>
        <w:spacing w:before="360" w:after="200"/>
      </w:pPr>
      <w:r>
        <w:t>1. Introduction</w:t>
      </w:r>
    </w:p>
    <w:p w14:paraId="5FCE71C3" w14:textId="77777777" w:rsidR="009C0D00" w:rsidRDefault="00000000">
      <w:pPr>
        <w:spacing w:after="120"/>
      </w:pPr>
      <w:proofErr w:type="spellStart"/>
      <w:r>
        <w:t>MicroHealth</w:t>
      </w:r>
      <w:proofErr w:type="spellEnd"/>
      <w:r>
        <w:t xml:space="preserve"> LLC ("</w:t>
      </w:r>
      <w:proofErr w:type="spellStart"/>
      <w:r>
        <w:t>MicroHealth</w:t>
      </w:r>
      <w:proofErr w:type="spellEnd"/>
      <w:r>
        <w:t xml:space="preserve">," "we," "us," or "our") operates the </w:t>
      </w:r>
      <w:proofErr w:type="spellStart"/>
      <w:r>
        <w:t>FluentasAI</w:t>
      </w:r>
      <w:proofErr w:type="spellEnd"/>
      <w:r>
        <w:t xml:space="preserve"> platform accessible at </w:t>
      </w:r>
      <w:r>
        <w:rPr>
          <w:color w:val="0563C1"/>
          <w:u w:val="single"/>
        </w:rPr>
        <w:t>https://ai.microhealthllc.com/</w:t>
      </w:r>
      <w:r>
        <w:t xml:space="preserve"> (the "Website" or "Service"). This Privacy Policy describes how we collect, use, disclose, and protect information when you use our SMS messaging capabilities, including our Send and </w:t>
      </w:r>
      <w:proofErr w:type="spellStart"/>
      <w:r>
        <w:t>SignFlow</w:t>
      </w:r>
      <w:proofErr w:type="spellEnd"/>
      <w:r>
        <w:t xml:space="preserve"> features, in compliance with A2P 10DLC (Application-to-Person 10-Digit Long Code) regulations.</w:t>
      </w:r>
    </w:p>
    <w:p w14:paraId="0DEF230E" w14:textId="77777777" w:rsidR="009C0D00" w:rsidRDefault="00000000">
      <w:pPr>
        <w:pStyle w:val="Heading2"/>
        <w:spacing w:before="360" w:after="200"/>
      </w:pPr>
      <w:r>
        <w:t>2. Information We Collect</w:t>
      </w:r>
    </w:p>
    <w:p w14:paraId="2A208211" w14:textId="77777777" w:rsidR="009C0D00" w:rsidRDefault="00000000">
      <w:pPr>
        <w:pStyle w:val="Heading3"/>
      </w:pPr>
      <w:r>
        <w:t>2.1 Personal Information</w:t>
      </w:r>
    </w:p>
    <w:p w14:paraId="3C2A7F92" w14:textId="77777777" w:rsidR="009C0D00" w:rsidRDefault="00000000">
      <w:pPr>
        <w:spacing w:after="120"/>
      </w:pPr>
      <w:r>
        <w:t>When you use our SMS services, we may collect:</w:t>
      </w:r>
    </w:p>
    <w:p w14:paraId="456CE320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Phone numbers (sender and recipient)</w:t>
      </w:r>
    </w:p>
    <w:p w14:paraId="7D52095B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Name and contact information</w:t>
      </w:r>
    </w:p>
    <w:p w14:paraId="4F3DD3E1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Message content and metadata</w:t>
      </w:r>
    </w:p>
    <w:p w14:paraId="11F64744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Timestamps and delivery status</w:t>
      </w:r>
    </w:p>
    <w:p w14:paraId="3018BE17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Device information and carrier details</w:t>
      </w:r>
    </w:p>
    <w:p w14:paraId="40414FA6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IP addresses and usage data</w:t>
      </w:r>
    </w:p>
    <w:p w14:paraId="24995E3C" w14:textId="77777777" w:rsidR="009C0D00" w:rsidRDefault="00000000">
      <w:pPr>
        <w:pStyle w:val="Heading3"/>
      </w:pPr>
      <w:r>
        <w:t>2.2 SMS-Specific Data</w:t>
      </w:r>
    </w:p>
    <w:p w14:paraId="2AC0EFDA" w14:textId="77777777" w:rsidR="009C0D00" w:rsidRDefault="00000000">
      <w:pPr>
        <w:spacing w:after="120"/>
      </w:pPr>
      <w:r>
        <w:t xml:space="preserve">For our Send and </w:t>
      </w:r>
      <w:proofErr w:type="spellStart"/>
      <w:r>
        <w:t>SignFlow</w:t>
      </w:r>
      <w:proofErr w:type="spellEnd"/>
      <w:r>
        <w:t xml:space="preserve"> SMS capabilities:</w:t>
      </w:r>
    </w:p>
    <w:p w14:paraId="46BE3FAF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Opt-in/opt-out preferences</w:t>
      </w:r>
    </w:p>
    <w:p w14:paraId="0B9DECFA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Message delivery confirmations</w:t>
      </w:r>
    </w:p>
    <w:p w14:paraId="4498E27A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Campaign identifiers</w:t>
      </w:r>
    </w:p>
    <w:p w14:paraId="383529E1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Consent records and timestamps</w:t>
      </w:r>
    </w:p>
    <w:p w14:paraId="6A94621F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Message templates and customizations</w:t>
      </w:r>
    </w:p>
    <w:p w14:paraId="598520BE" w14:textId="77777777" w:rsidR="009C0D00" w:rsidRDefault="00000000">
      <w:pPr>
        <w:pStyle w:val="Heading2"/>
        <w:spacing w:before="360" w:after="200"/>
      </w:pPr>
      <w:r>
        <w:t>3. How We Use Your Information</w:t>
      </w:r>
    </w:p>
    <w:p w14:paraId="6345FEED" w14:textId="77777777" w:rsidR="009C0D00" w:rsidRDefault="00000000">
      <w:pPr>
        <w:spacing w:after="120"/>
      </w:pPr>
      <w:r>
        <w:t>We use collected information to:</w:t>
      </w:r>
    </w:p>
    <w:p w14:paraId="0F51A524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 xml:space="preserve">Deliver SMS messages through our Send and </w:t>
      </w:r>
      <w:proofErr w:type="spellStart"/>
      <w:r>
        <w:t>SignFlow</w:t>
      </w:r>
      <w:proofErr w:type="spellEnd"/>
      <w:r>
        <w:t xml:space="preserve"> features</w:t>
      </w:r>
    </w:p>
    <w:p w14:paraId="4A38FDCA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Maintain A2P 10DLC compliance and carrier requirements</w:t>
      </w:r>
    </w:p>
    <w:p w14:paraId="076D1291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Process message delivery and track status</w:t>
      </w:r>
    </w:p>
    <w:p w14:paraId="7E6DF287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Manage opt-in and opt-out requests</w:t>
      </w:r>
    </w:p>
    <w:p w14:paraId="5AFE2B8A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Prevent fraud and abuse</w:t>
      </w:r>
    </w:p>
    <w:p w14:paraId="63D928C5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Improve our services and user experience</w:t>
      </w:r>
    </w:p>
    <w:p w14:paraId="1CFDED07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Comply with legal obligations and regulatory requirements</w:t>
      </w:r>
    </w:p>
    <w:p w14:paraId="547AE8C1" w14:textId="77777777" w:rsidR="009C0D00" w:rsidRDefault="00000000">
      <w:pPr>
        <w:pStyle w:val="Heading2"/>
        <w:spacing w:before="360" w:after="200"/>
      </w:pPr>
      <w:r>
        <w:lastRenderedPageBreak/>
        <w:t>4. A2P 10DLC Compliance</w:t>
      </w:r>
    </w:p>
    <w:p w14:paraId="0A400B55" w14:textId="77777777" w:rsidR="009C0D00" w:rsidRDefault="00000000">
      <w:pPr>
        <w:pStyle w:val="Heading3"/>
      </w:pPr>
      <w:r>
        <w:t>4.1 Consent Requirements</w:t>
      </w:r>
    </w:p>
    <w:p w14:paraId="55FF7FD6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We obtain express written consent before sending SMS messages</w:t>
      </w:r>
    </w:p>
    <w:p w14:paraId="45D82B47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Users can opt-out at any time by replying "STOP"</w:t>
      </w:r>
    </w:p>
    <w:p w14:paraId="11012A46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We maintain records of all consent and opt-out requests</w:t>
      </w:r>
    </w:p>
    <w:p w14:paraId="74BF6CFC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We honor opt-out requests within the timeframe required by law</w:t>
      </w:r>
    </w:p>
    <w:p w14:paraId="6EC4EA2B" w14:textId="77777777" w:rsidR="009C0D00" w:rsidRDefault="00000000">
      <w:pPr>
        <w:pStyle w:val="Heading3"/>
      </w:pPr>
      <w:r>
        <w:t>4.2 Message Content</w:t>
      </w:r>
    </w:p>
    <w:p w14:paraId="13585FBF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We send only authorized message types registered with carriers</w:t>
      </w:r>
    </w:p>
    <w:p w14:paraId="405DDA0F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 xml:space="preserve">Messages clearly identify </w:t>
      </w:r>
      <w:proofErr w:type="spellStart"/>
      <w:r>
        <w:t>MicroHealth</w:t>
      </w:r>
      <w:proofErr w:type="spellEnd"/>
      <w:r>
        <w:t xml:space="preserve"> as the sender</w:t>
      </w:r>
    </w:p>
    <w:p w14:paraId="6B8349B6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We do not send prohibited content including spam, phishing, or illegal material</w:t>
      </w:r>
    </w:p>
    <w:p w14:paraId="26AFCA46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All campaigns are registered with The Campaign Registry (TCR)</w:t>
      </w:r>
    </w:p>
    <w:p w14:paraId="40EF9C59" w14:textId="77777777" w:rsidR="009C0D00" w:rsidRDefault="00000000">
      <w:pPr>
        <w:pStyle w:val="Heading3"/>
      </w:pPr>
      <w:r>
        <w:t>4.3 Rate Limits and Throughput</w:t>
      </w:r>
    </w:p>
    <w:p w14:paraId="434DCFA8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We comply with carrier-imposed rate limits</w:t>
      </w:r>
    </w:p>
    <w:p w14:paraId="1B244B42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Messages are sent according to approved use cases</w:t>
      </w:r>
    </w:p>
    <w:p w14:paraId="5A67D3AE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We maintain appropriate message volume controls</w:t>
      </w:r>
    </w:p>
    <w:p w14:paraId="5C309699" w14:textId="77777777" w:rsidR="009C0D00" w:rsidRDefault="00000000">
      <w:pPr>
        <w:pStyle w:val="Heading2"/>
        <w:spacing w:before="360" w:after="200"/>
      </w:pPr>
      <w:r>
        <w:t>5. Data Sharing and Disclosure</w:t>
      </w:r>
    </w:p>
    <w:p w14:paraId="4F0E43FF" w14:textId="77777777" w:rsidR="009C0D00" w:rsidRDefault="00000000">
      <w:pPr>
        <w:spacing w:after="120"/>
      </w:pPr>
      <w:r>
        <w:t>We may share your information with:</w:t>
      </w:r>
    </w:p>
    <w:p w14:paraId="7153745C" w14:textId="77777777" w:rsidR="009C0D00" w:rsidRDefault="00000000">
      <w:pPr>
        <w:pStyle w:val="Heading3"/>
      </w:pPr>
      <w:r>
        <w:t>5.1 Service Providers</w:t>
      </w:r>
    </w:p>
    <w:p w14:paraId="29A3EEC0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SMS gateway providers and telecommunications carriers</w:t>
      </w:r>
    </w:p>
    <w:p w14:paraId="110B02DC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The Campaign Registry (TCR) for A2P 10DLC registration</w:t>
      </w:r>
    </w:p>
    <w:p w14:paraId="6E7973DB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Cloud hosting and infrastructure providers</w:t>
      </w:r>
    </w:p>
    <w:p w14:paraId="445E92C4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Analytics and monitoring services</w:t>
      </w:r>
    </w:p>
    <w:p w14:paraId="7B314CEE" w14:textId="77777777" w:rsidR="009C0D00" w:rsidRDefault="00000000">
      <w:pPr>
        <w:pStyle w:val="Heading3"/>
      </w:pPr>
      <w:r>
        <w:t>5.2 Legal Requirements</w:t>
      </w:r>
    </w:p>
    <w:p w14:paraId="2D613D99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When required by law, regulation, or legal process</w:t>
      </w:r>
    </w:p>
    <w:p w14:paraId="0684E915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To protect our rights, property, or safety</w:t>
      </w:r>
    </w:p>
    <w:p w14:paraId="33EE7D95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To prevent fraud or security threats</w:t>
      </w:r>
    </w:p>
    <w:p w14:paraId="5F548462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In connection with business transfers or acquisitions</w:t>
      </w:r>
    </w:p>
    <w:p w14:paraId="486799D7" w14:textId="77777777" w:rsidR="009C0D00" w:rsidRDefault="00000000">
      <w:pPr>
        <w:pStyle w:val="Heading3"/>
      </w:pPr>
      <w:r>
        <w:t>5.3 Third Parties</w:t>
      </w:r>
    </w:p>
    <w:p w14:paraId="498598B5" w14:textId="77777777" w:rsidR="009C0D00" w:rsidRDefault="00000000">
      <w:pPr>
        <w:spacing w:after="120"/>
      </w:pPr>
      <w:r>
        <w:t>We do not sell, rent, or trade your personal information to third parties for marketing purposes.</w:t>
      </w:r>
    </w:p>
    <w:p w14:paraId="25403C29" w14:textId="77777777" w:rsidR="009C0D00" w:rsidRDefault="00000000">
      <w:pPr>
        <w:pStyle w:val="Heading2"/>
        <w:spacing w:before="360" w:after="200"/>
      </w:pPr>
      <w:r>
        <w:t>6. Data Retention</w:t>
      </w:r>
    </w:p>
    <w:p w14:paraId="2C50B3A8" w14:textId="0F3914E0" w:rsidR="009C0D00" w:rsidRDefault="00000000">
      <w:pPr>
        <w:pStyle w:val="ListParagraph"/>
        <w:numPr>
          <w:ilvl w:val="0"/>
          <w:numId w:val="1"/>
        </w:numPr>
        <w:spacing w:after="60"/>
      </w:pPr>
      <w:r>
        <w:t>SMS message data is retained for</w:t>
      </w:r>
      <w:r w:rsidR="00BD3941">
        <w:t xml:space="preserve"> </w:t>
      </w:r>
      <w:r>
        <w:t>90 days unless longer retention is required</w:t>
      </w:r>
    </w:p>
    <w:p w14:paraId="2F0907CD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Opt-out records are maintained indefinitely to honor preferences</w:t>
      </w:r>
    </w:p>
    <w:p w14:paraId="087D202A" w14:textId="5CBA2417" w:rsidR="009C0D00" w:rsidRDefault="00000000">
      <w:pPr>
        <w:pStyle w:val="ListParagraph"/>
        <w:numPr>
          <w:ilvl w:val="0"/>
          <w:numId w:val="1"/>
        </w:numPr>
        <w:spacing w:after="60"/>
      </w:pPr>
      <w:r>
        <w:t>Consent records are kept for 3 years minimum</w:t>
      </w:r>
    </w:p>
    <w:p w14:paraId="434792D2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Compliance logs are retained per regulatory requirements</w:t>
      </w:r>
    </w:p>
    <w:p w14:paraId="2BD85888" w14:textId="77777777" w:rsidR="009C0D00" w:rsidRDefault="00000000">
      <w:pPr>
        <w:pStyle w:val="Heading2"/>
        <w:spacing w:before="360" w:after="200"/>
      </w:pPr>
      <w:r>
        <w:t>7. Your Rights and Choices</w:t>
      </w:r>
    </w:p>
    <w:p w14:paraId="25C935DF" w14:textId="77777777" w:rsidR="009C0D00" w:rsidRDefault="00000000">
      <w:pPr>
        <w:pStyle w:val="Heading3"/>
      </w:pPr>
      <w:r>
        <w:t>7.1 Opt-Out Rights</w:t>
      </w:r>
    </w:p>
    <w:p w14:paraId="33246509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Reply "STOP" to any SMS to unsubscribe immediately</w:t>
      </w:r>
    </w:p>
    <w:p w14:paraId="1644C684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Contact us at [</w:t>
      </w:r>
      <w:r>
        <w:rPr>
          <w:color w:val="0563C1"/>
          <w:u w:val="single"/>
        </w:rPr>
        <w:t>privacy@microhealthllc.com</w:t>
      </w:r>
      <w:r>
        <w:t>] to manage preferences</w:t>
      </w:r>
    </w:p>
    <w:p w14:paraId="67806AED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Opt-out requests are processed within 24 hours</w:t>
      </w:r>
    </w:p>
    <w:p w14:paraId="4492F00C" w14:textId="77777777" w:rsidR="009C0D00" w:rsidRDefault="00000000">
      <w:pPr>
        <w:pStyle w:val="Heading3"/>
      </w:pPr>
      <w:r>
        <w:t>7.2 Access and Correction</w:t>
      </w:r>
    </w:p>
    <w:p w14:paraId="540FD00E" w14:textId="77777777" w:rsidR="009C0D00" w:rsidRDefault="00000000">
      <w:pPr>
        <w:spacing w:after="120"/>
      </w:pPr>
      <w:r>
        <w:t>You have the right to:</w:t>
      </w:r>
    </w:p>
    <w:p w14:paraId="7DAD7ECD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Access your personal information</w:t>
      </w:r>
    </w:p>
    <w:p w14:paraId="03E676E3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Request correction of inaccurate data</w:t>
      </w:r>
    </w:p>
    <w:p w14:paraId="3B6B920B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Request deletion of your data (subject to legal requirements)</w:t>
      </w:r>
    </w:p>
    <w:p w14:paraId="28CE96F3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Object to processing of your information</w:t>
      </w:r>
    </w:p>
    <w:p w14:paraId="1881B1C9" w14:textId="77777777" w:rsidR="009C0D00" w:rsidRDefault="00000000">
      <w:pPr>
        <w:pStyle w:val="Heading3"/>
      </w:pPr>
      <w:r>
        <w:t>7.3 California Privacy Rights</w:t>
      </w:r>
    </w:p>
    <w:p w14:paraId="428E26C3" w14:textId="77777777" w:rsidR="009C0D00" w:rsidRDefault="00000000">
      <w:pPr>
        <w:spacing w:after="120"/>
      </w:pPr>
      <w:r>
        <w:t>California residents have additional rights under CCPA, including:</w:t>
      </w:r>
    </w:p>
    <w:p w14:paraId="6271F043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Right to know what personal information is collected</w:t>
      </w:r>
    </w:p>
    <w:p w14:paraId="481B29FC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Right to delete personal information</w:t>
      </w:r>
    </w:p>
    <w:p w14:paraId="552674BF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Right to opt-out of sale (we do not sell personal information)</w:t>
      </w:r>
    </w:p>
    <w:p w14:paraId="3F59B92D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Right to non-discrimination</w:t>
      </w:r>
    </w:p>
    <w:p w14:paraId="7021BB80" w14:textId="77777777" w:rsidR="009C0D00" w:rsidRDefault="00000000">
      <w:pPr>
        <w:pStyle w:val="Heading2"/>
        <w:spacing w:before="360" w:after="200"/>
      </w:pPr>
      <w:r>
        <w:t>8. Data Security</w:t>
      </w:r>
    </w:p>
    <w:p w14:paraId="59231AA1" w14:textId="77777777" w:rsidR="009C0D00" w:rsidRDefault="00000000">
      <w:pPr>
        <w:spacing w:after="120"/>
      </w:pPr>
      <w:r>
        <w:t>We implement industry-standard security measures including:</w:t>
      </w:r>
    </w:p>
    <w:p w14:paraId="32C1795E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Encryption of data in transit and at rest</w:t>
      </w:r>
    </w:p>
    <w:p w14:paraId="4359CDAF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Access controls and authentication</w:t>
      </w:r>
    </w:p>
    <w:p w14:paraId="673497CD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Regular security audits and monitoring</w:t>
      </w:r>
    </w:p>
    <w:p w14:paraId="67B07C85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Secure API communications</w:t>
      </w:r>
    </w:p>
    <w:p w14:paraId="78A5ED7A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Compliance with SOC 2, HIPAA, and other applicable standards</w:t>
      </w:r>
    </w:p>
    <w:p w14:paraId="1094687F" w14:textId="77777777" w:rsidR="009C0D00" w:rsidRDefault="00000000">
      <w:pPr>
        <w:pStyle w:val="Heading2"/>
        <w:spacing w:before="360" w:after="200"/>
      </w:pPr>
      <w:r>
        <w:t>9. SMS Messaging Fees</w:t>
      </w:r>
    </w:p>
    <w:p w14:paraId="28797753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Standard message and data rates may apply</w:t>
      </w:r>
    </w:p>
    <w:p w14:paraId="56E384EA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Frequency of messages varies by campaign</w:t>
      </w:r>
    </w:p>
    <w:p w14:paraId="716EF612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Contact your mobile carrier for pricing details</w:t>
      </w:r>
    </w:p>
    <w:p w14:paraId="48E3146A" w14:textId="77777777" w:rsidR="009C0D00" w:rsidRDefault="00000000">
      <w:pPr>
        <w:pStyle w:val="Heading2"/>
        <w:spacing w:before="360" w:after="200"/>
      </w:pPr>
      <w:r>
        <w:t>10. Children's Privacy</w:t>
      </w:r>
    </w:p>
    <w:p w14:paraId="4A92F45C" w14:textId="77777777" w:rsidR="009C0D00" w:rsidRDefault="00000000">
      <w:pPr>
        <w:spacing w:after="120"/>
      </w:pPr>
      <w:r>
        <w:t>Our SMS services are not directed to individuals under 18. We do not knowingly collect information from minors without parental consent.</w:t>
      </w:r>
    </w:p>
    <w:p w14:paraId="02B53CB3" w14:textId="77777777" w:rsidR="009C0D00" w:rsidRDefault="00000000">
      <w:pPr>
        <w:pStyle w:val="Heading2"/>
        <w:spacing w:before="360" w:after="200"/>
      </w:pPr>
      <w:r>
        <w:lastRenderedPageBreak/>
        <w:t>11. International Users</w:t>
      </w:r>
    </w:p>
    <w:p w14:paraId="7DE6593E" w14:textId="77777777" w:rsidR="009C0D00" w:rsidRDefault="00000000">
      <w:pPr>
        <w:spacing w:after="120"/>
      </w:pPr>
      <w:r>
        <w:t>Our services are primarily intended for users in the United States. International SMS may be subject to additional terms and regulations.</w:t>
      </w:r>
    </w:p>
    <w:p w14:paraId="08FAA4E7" w14:textId="77777777" w:rsidR="009C0D00" w:rsidRDefault="00000000">
      <w:pPr>
        <w:pStyle w:val="Heading2"/>
        <w:spacing w:before="360" w:after="200"/>
      </w:pPr>
      <w:r>
        <w:t>12. Changes to This Privacy Policy</w:t>
      </w:r>
    </w:p>
    <w:p w14:paraId="1294E240" w14:textId="77777777" w:rsidR="009C0D00" w:rsidRDefault="00000000">
      <w:pPr>
        <w:spacing w:after="120"/>
      </w:pPr>
      <w:r>
        <w:t>We may update this Privacy Policy periodically. We will notify you of material changes by:</w:t>
      </w:r>
    </w:p>
    <w:p w14:paraId="74B86ACB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 xml:space="preserve">Posting the updated policy on our </w:t>
      </w:r>
      <w:proofErr w:type="gramStart"/>
      <w:r>
        <w:t>Website</w:t>
      </w:r>
      <w:proofErr w:type="gramEnd"/>
    </w:p>
    <w:p w14:paraId="61E5DAC4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Sending SMS notification for significant changes</w:t>
      </w:r>
    </w:p>
    <w:p w14:paraId="4A067622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Updating the "Last Updated" date</w:t>
      </w:r>
    </w:p>
    <w:p w14:paraId="74EEC386" w14:textId="77777777" w:rsidR="009C0D00" w:rsidRDefault="00000000">
      <w:pPr>
        <w:pStyle w:val="Heading2"/>
        <w:spacing w:before="360" w:after="200"/>
      </w:pPr>
      <w:r>
        <w:t>13. Contact Information</w:t>
      </w:r>
    </w:p>
    <w:p w14:paraId="06CFEF55" w14:textId="77777777" w:rsidR="009C0D00" w:rsidRDefault="00000000">
      <w:pPr>
        <w:spacing w:after="120"/>
      </w:pPr>
      <w:r>
        <w:t>For questions about this Privacy Policy or our SMS practices:</w:t>
      </w:r>
    </w:p>
    <w:p w14:paraId="68828228" w14:textId="5C644954" w:rsidR="009C0D00" w:rsidRDefault="00000000" w:rsidP="00BD3941">
      <w:pPr>
        <w:spacing w:after="120"/>
      </w:pPr>
      <w:proofErr w:type="spellStart"/>
      <w:r>
        <w:rPr>
          <w:b/>
          <w:bCs/>
        </w:rPr>
        <w:t>MicroHealth</w:t>
      </w:r>
      <w:proofErr w:type="spellEnd"/>
      <w:r>
        <w:rPr>
          <w:b/>
          <w:bCs/>
        </w:rPr>
        <w:t xml:space="preserve"> LLC</w:t>
      </w:r>
      <w:r>
        <w:br/>
        <w:t xml:space="preserve">Address: </w:t>
      </w:r>
      <w:hyperlink r:id="rId5" w:history="1">
        <w:r w:rsidR="00BD3941" w:rsidRPr="00AC5597">
          <w:rPr>
            <w:rStyle w:val="Hyperlink"/>
          </w:rPr>
          <w:t>https://www.microhealthllc.com</w:t>
        </w:r>
      </w:hyperlink>
      <w:r w:rsidR="00BD3941">
        <w:t xml:space="preserve"> </w:t>
      </w:r>
    </w:p>
    <w:p w14:paraId="71C83A3B" w14:textId="77777777" w:rsidR="009C0D00" w:rsidRDefault="00000000">
      <w:pPr>
        <w:pStyle w:val="Heading2"/>
        <w:spacing w:before="360" w:after="200"/>
      </w:pPr>
      <w:r>
        <w:t>14. Regulatory Compliance</w:t>
      </w:r>
    </w:p>
    <w:p w14:paraId="296ED362" w14:textId="77777777" w:rsidR="009C0D00" w:rsidRDefault="00000000">
      <w:pPr>
        <w:spacing w:after="120"/>
      </w:pPr>
      <w:r>
        <w:t>This Privacy Policy complies with:</w:t>
      </w:r>
    </w:p>
    <w:p w14:paraId="1BB02A4D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A2P 10DLC regulations</w:t>
      </w:r>
    </w:p>
    <w:p w14:paraId="50537B54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TCPA (Telephone Consumer Protection Act)</w:t>
      </w:r>
    </w:p>
    <w:p w14:paraId="2DAF1790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CAN-SPAM Act</w:t>
      </w:r>
    </w:p>
    <w:p w14:paraId="3127C52E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CTIA Messaging Principles and Best Practices</w:t>
      </w:r>
    </w:p>
    <w:p w14:paraId="5DC455B1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State-specific privacy laws (CCPA, CPRA, etc.)</w:t>
      </w:r>
    </w:p>
    <w:p w14:paraId="50185B4A" w14:textId="77777777" w:rsidR="009C0D00" w:rsidRDefault="00000000">
      <w:pPr>
        <w:pStyle w:val="ListParagraph"/>
        <w:numPr>
          <w:ilvl w:val="0"/>
          <w:numId w:val="1"/>
        </w:numPr>
        <w:spacing w:after="60"/>
      </w:pPr>
      <w:r>
        <w:t>Carrier-specific requirements (AT&amp;T, T-Mobile, Verizon, etc.)</w:t>
      </w:r>
    </w:p>
    <w:p w14:paraId="5173069D" w14:textId="77777777" w:rsidR="009C0D00" w:rsidRDefault="00000000">
      <w:pPr>
        <w:pStyle w:val="Heading2"/>
        <w:spacing w:before="360" w:after="200"/>
      </w:pPr>
      <w:r>
        <w:t>15. Consent Acknowledgment</w:t>
      </w:r>
    </w:p>
    <w:p w14:paraId="44D1A1FB" w14:textId="77777777" w:rsidR="009C0D00" w:rsidRDefault="00000000">
      <w:pPr>
        <w:spacing w:after="120"/>
      </w:pPr>
      <w:r>
        <w:t>By using our SMS services, you acknowledge that you have read, understood, and agree to this Privacy Policy and our Terms of Service.</w:t>
      </w:r>
    </w:p>
    <w:p w14:paraId="393FF812" w14:textId="77777777" w:rsidR="009C0D00" w:rsidRDefault="009C0D00">
      <w:pPr>
        <w:pBdr>
          <w:bottom w:val="single" w:sz="6" w:space="1" w:color="CCCCCC"/>
        </w:pBdr>
        <w:spacing w:before="200" w:after="200"/>
      </w:pPr>
    </w:p>
    <w:p w14:paraId="661C94DE" w14:textId="77777777" w:rsidR="009C0D00" w:rsidRDefault="00000000">
      <w:pPr>
        <w:pStyle w:val="Heading2"/>
        <w:spacing w:before="360" w:after="200"/>
      </w:pPr>
      <w:r>
        <w:t>References</w:t>
      </w:r>
    </w:p>
    <w:p w14:paraId="7187E9AE" w14:textId="77777777" w:rsidR="009C0D00" w:rsidRDefault="00000000">
      <w:pPr>
        <w:spacing w:after="120"/>
      </w:pPr>
      <w:r>
        <w:t xml:space="preserve">Campaign Registry. (2023). </w:t>
      </w:r>
      <w:r>
        <w:rPr>
          <w:i/>
          <w:iCs/>
        </w:rPr>
        <w:t>A2P 10DLC overview and requirements</w:t>
      </w:r>
      <w:r>
        <w:t xml:space="preserve">. The Campaign Registry. </w:t>
      </w:r>
      <w:r>
        <w:rPr>
          <w:color w:val="0563C1"/>
          <w:u w:val="single"/>
        </w:rPr>
        <w:t>https://www.campaignregistry.com/</w:t>
      </w:r>
    </w:p>
    <w:p w14:paraId="061C9AAC" w14:textId="77777777" w:rsidR="009C0D00" w:rsidRDefault="00000000">
      <w:pPr>
        <w:spacing w:after="120"/>
      </w:pPr>
      <w:r>
        <w:t xml:space="preserve">CTIA. (2023). </w:t>
      </w:r>
      <w:r>
        <w:rPr>
          <w:i/>
          <w:iCs/>
        </w:rPr>
        <w:t>Messaging principles and best practices</w:t>
      </w:r>
      <w:r>
        <w:t xml:space="preserve">. CTIA - The Wireless Association. </w:t>
      </w:r>
      <w:r>
        <w:rPr>
          <w:color w:val="0563C1"/>
          <w:u w:val="single"/>
        </w:rPr>
        <w:t>https://www.ctia.org/</w:t>
      </w:r>
    </w:p>
    <w:p w14:paraId="12665F86" w14:textId="77777777" w:rsidR="009C0D00" w:rsidRDefault="00000000">
      <w:pPr>
        <w:spacing w:after="120"/>
      </w:pPr>
      <w:r>
        <w:t xml:space="preserve">Federal Communications Commission. (2023). </w:t>
      </w:r>
      <w:r>
        <w:rPr>
          <w:i/>
          <w:iCs/>
        </w:rPr>
        <w:t>TCPA compliance guide</w:t>
      </w:r>
      <w:r>
        <w:t xml:space="preserve">. FCC. </w:t>
      </w:r>
      <w:r>
        <w:rPr>
          <w:color w:val="0563C1"/>
          <w:u w:val="single"/>
        </w:rPr>
        <w:t>https://www.fcc.gov/</w:t>
      </w:r>
    </w:p>
    <w:p w14:paraId="7C6B6381" w14:textId="77777777" w:rsidR="009C0D00" w:rsidRDefault="00000000">
      <w:pPr>
        <w:spacing w:after="120"/>
      </w:pPr>
      <w:r>
        <w:t xml:space="preserve">Federal Trade Commission. (2023). </w:t>
      </w:r>
      <w:r>
        <w:rPr>
          <w:i/>
          <w:iCs/>
        </w:rPr>
        <w:t>CAN-SPAM Act: A compliance guide for business</w:t>
      </w:r>
      <w:r>
        <w:t xml:space="preserve">. FTC. </w:t>
      </w:r>
      <w:r>
        <w:rPr>
          <w:color w:val="0563C1"/>
          <w:u w:val="single"/>
        </w:rPr>
        <w:t>https://www.ftc.gov/</w:t>
      </w:r>
    </w:p>
    <w:p w14:paraId="3ED5452C" w14:textId="77777777" w:rsidR="009C0D00" w:rsidRDefault="00000000">
      <w:pPr>
        <w:spacing w:after="120"/>
      </w:pPr>
      <w:r>
        <w:lastRenderedPageBreak/>
        <w:t xml:space="preserve">Office of the Attorney General, California Department of Justice. (2023). </w:t>
      </w:r>
      <w:r>
        <w:rPr>
          <w:i/>
          <w:iCs/>
        </w:rPr>
        <w:t>California Consumer Privacy Act (CCPA)</w:t>
      </w:r>
      <w:r>
        <w:t xml:space="preserve">. State of California. </w:t>
      </w:r>
      <w:r>
        <w:rPr>
          <w:color w:val="0563C1"/>
          <w:u w:val="single"/>
        </w:rPr>
        <w:t>https://oag.ca.gov/privacy/ccpa</w:t>
      </w:r>
    </w:p>
    <w:p w14:paraId="16CB85D3" w14:textId="77777777" w:rsidR="009C0D00" w:rsidRDefault="00000000">
      <w:pPr>
        <w:spacing w:after="120"/>
      </w:pPr>
      <w:r>
        <w:rPr>
          <w:i/>
          <w:iCs/>
        </w:rPr>
        <w:t>[I am 92% confident in this response]</w:t>
      </w:r>
    </w:p>
    <w:sectPr w:rsidR="009C0D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1352"/>
    <w:multiLevelType w:val="hybridMultilevel"/>
    <w:tmpl w:val="A390387C"/>
    <w:lvl w:ilvl="0" w:tplc="5D76D518">
      <w:start w:val="1"/>
      <w:numFmt w:val="bullet"/>
      <w:lvlText w:val="●"/>
      <w:lvlJc w:val="left"/>
      <w:pPr>
        <w:ind w:left="720" w:hanging="360"/>
      </w:pPr>
    </w:lvl>
    <w:lvl w:ilvl="1" w:tplc="91E8FD6E">
      <w:start w:val="1"/>
      <w:numFmt w:val="bullet"/>
      <w:lvlText w:val="○"/>
      <w:lvlJc w:val="left"/>
      <w:pPr>
        <w:ind w:left="1440" w:hanging="360"/>
      </w:pPr>
    </w:lvl>
    <w:lvl w:ilvl="2" w:tplc="2F32E756">
      <w:start w:val="1"/>
      <w:numFmt w:val="bullet"/>
      <w:lvlText w:val="■"/>
      <w:lvlJc w:val="left"/>
      <w:pPr>
        <w:ind w:left="2160" w:hanging="360"/>
      </w:pPr>
    </w:lvl>
    <w:lvl w:ilvl="3" w:tplc="5E0AF936">
      <w:start w:val="1"/>
      <w:numFmt w:val="bullet"/>
      <w:lvlText w:val="●"/>
      <w:lvlJc w:val="left"/>
      <w:pPr>
        <w:ind w:left="2880" w:hanging="360"/>
      </w:pPr>
    </w:lvl>
    <w:lvl w:ilvl="4" w:tplc="2FD8DF64">
      <w:start w:val="1"/>
      <w:numFmt w:val="bullet"/>
      <w:lvlText w:val="○"/>
      <w:lvlJc w:val="left"/>
      <w:pPr>
        <w:ind w:left="3600" w:hanging="360"/>
      </w:pPr>
    </w:lvl>
    <w:lvl w:ilvl="5" w:tplc="8468143E">
      <w:start w:val="1"/>
      <w:numFmt w:val="bullet"/>
      <w:lvlText w:val="■"/>
      <w:lvlJc w:val="left"/>
      <w:pPr>
        <w:ind w:left="4320" w:hanging="360"/>
      </w:pPr>
    </w:lvl>
    <w:lvl w:ilvl="6" w:tplc="FE6C0C66">
      <w:start w:val="1"/>
      <w:numFmt w:val="bullet"/>
      <w:lvlText w:val="●"/>
      <w:lvlJc w:val="left"/>
      <w:pPr>
        <w:ind w:left="5040" w:hanging="360"/>
      </w:pPr>
    </w:lvl>
    <w:lvl w:ilvl="7" w:tplc="F926B6DC">
      <w:start w:val="1"/>
      <w:numFmt w:val="bullet"/>
      <w:lvlText w:val="●"/>
      <w:lvlJc w:val="left"/>
      <w:pPr>
        <w:ind w:left="5760" w:hanging="360"/>
      </w:pPr>
    </w:lvl>
    <w:lvl w:ilvl="8" w:tplc="983818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C971DC"/>
    <w:multiLevelType w:val="hybridMultilevel"/>
    <w:tmpl w:val="B69AD22E"/>
    <w:lvl w:ilvl="0" w:tplc="DC6246D2">
      <w:start w:val="1"/>
      <w:numFmt w:val="decimal"/>
      <w:lvlText w:val="%1."/>
      <w:lvlJc w:val="left"/>
      <w:pPr>
        <w:ind w:left="720" w:hanging="360"/>
      </w:pPr>
    </w:lvl>
    <w:lvl w:ilvl="1" w:tplc="425C1564">
      <w:start w:val="1"/>
      <w:numFmt w:val="lowerLetter"/>
      <w:lvlText w:val="%2."/>
      <w:lvlJc w:val="left"/>
      <w:pPr>
        <w:ind w:left="1440" w:hanging="360"/>
      </w:pPr>
    </w:lvl>
    <w:lvl w:ilvl="2" w:tplc="DED42F82">
      <w:numFmt w:val="decimal"/>
      <w:lvlText w:val=""/>
      <w:lvlJc w:val="left"/>
    </w:lvl>
    <w:lvl w:ilvl="3" w:tplc="E5801BEC">
      <w:numFmt w:val="decimal"/>
      <w:lvlText w:val=""/>
      <w:lvlJc w:val="left"/>
    </w:lvl>
    <w:lvl w:ilvl="4" w:tplc="B0B48EA0">
      <w:numFmt w:val="decimal"/>
      <w:lvlText w:val=""/>
      <w:lvlJc w:val="left"/>
    </w:lvl>
    <w:lvl w:ilvl="5" w:tplc="08C826A8">
      <w:numFmt w:val="decimal"/>
      <w:lvlText w:val=""/>
      <w:lvlJc w:val="left"/>
    </w:lvl>
    <w:lvl w:ilvl="6" w:tplc="7DEE7856">
      <w:numFmt w:val="decimal"/>
      <w:lvlText w:val=""/>
      <w:lvlJc w:val="left"/>
    </w:lvl>
    <w:lvl w:ilvl="7" w:tplc="134820DA">
      <w:numFmt w:val="decimal"/>
      <w:lvlText w:val=""/>
      <w:lvlJc w:val="left"/>
    </w:lvl>
    <w:lvl w:ilvl="8" w:tplc="93B4D2CE">
      <w:numFmt w:val="decimal"/>
      <w:lvlText w:val=""/>
      <w:lvlJc w:val="left"/>
    </w:lvl>
  </w:abstractNum>
  <w:num w:numId="1" w16cid:durableId="1571581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D00"/>
    <w:rsid w:val="009C0D00"/>
    <w:rsid w:val="00BD3941"/>
    <w:rsid w:val="00F0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1EA8B8"/>
  <w15:docId w15:val="{589673AF-5DAE-1A42-AE61-61C37008D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C5F8A"/>
      <w:sz w:val="30"/>
      <w:szCs w:val="30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3A7AB5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D39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icrohealthll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883</Words>
  <Characters>5125</Characters>
  <Application>Microsoft Office Word</Application>
  <DocSecurity>0</DocSecurity>
  <Lines>134</Lines>
  <Paragraphs>133</Paragraphs>
  <ScaleCrop>false</ScaleCrop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Frank Tucker</cp:lastModifiedBy>
  <cp:revision>2</cp:revision>
  <dcterms:created xsi:type="dcterms:W3CDTF">2026-07-10T23:03:00Z</dcterms:created>
  <dcterms:modified xsi:type="dcterms:W3CDTF">2026-07-10T23:08:00Z</dcterms:modified>
</cp:coreProperties>
</file>