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934" w:rsidRPr="00B84934" w:rsidRDefault="00B84934" w:rsidP="003E154D">
      <w:pPr>
        <w:widowControl w:val="0"/>
        <w:spacing w:before="120" w:after="120" w:line="240" w:lineRule="auto"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0A0B76F" wp14:editId="30A9DD64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:rsidR="00B84934" w:rsidRPr="00B84934" w:rsidRDefault="00B84934" w:rsidP="003E154D">
      <w:pPr>
        <w:spacing w:after="120" w:line="240" w:lineRule="auto"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:rsidR="00B84934" w:rsidRPr="00B84934" w:rsidRDefault="00F052EE" w:rsidP="003E154D">
      <w:pPr>
        <w:widowControl w:val="0"/>
        <w:spacing w:after="120" w:line="240" w:lineRule="auto"/>
        <w:rPr>
          <w:b/>
          <w:bCs/>
          <w:sz w:val="32"/>
          <w:szCs w:val="24"/>
        </w:rPr>
      </w:pPr>
      <w:hyperlink r:id="rId9" w:history="1">
        <w:r w:rsidR="00B84934" w:rsidRPr="00B84934">
          <w:rPr>
            <w:rStyle w:val="Hiperhivatkozs"/>
            <w:b/>
            <w:bCs/>
            <w:color w:val="000000"/>
            <w:sz w:val="32"/>
            <w:szCs w:val="24"/>
            <w:u w:val="none"/>
          </w:rPr>
          <w:t>Információs Rendszerek</w:t>
        </w:r>
      </w:hyperlink>
      <w:r w:rsidR="00B84934" w:rsidRPr="00B84934">
        <w:rPr>
          <w:sz w:val="28"/>
        </w:rPr>
        <w:t xml:space="preserve"> </w:t>
      </w:r>
      <w:r w:rsidR="00B84934" w:rsidRPr="00B84934">
        <w:rPr>
          <w:b/>
          <w:bCs/>
          <w:sz w:val="32"/>
          <w:szCs w:val="24"/>
        </w:rPr>
        <w:t xml:space="preserve">Tanszék </w:t>
      </w:r>
    </w:p>
    <w:p w:rsidR="00B84934" w:rsidRDefault="00B84934" w:rsidP="003E154D">
      <w:pPr>
        <w:widowControl w:val="0"/>
        <w:spacing w:line="240" w:lineRule="auto"/>
        <w:rPr>
          <w:b/>
          <w:bCs/>
          <w:sz w:val="52"/>
          <w:szCs w:val="32"/>
        </w:rPr>
      </w:pPr>
    </w:p>
    <w:p w:rsidR="00B84934" w:rsidRDefault="00B84934" w:rsidP="003E154D">
      <w:pPr>
        <w:widowControl w:val="0"/>
        <w:spacing w:line="240" w:lineRule="auto"/>
        <w:rPr>
          <w:b/>
          <w:bCs/>
          <w:sz w:val="52"/>
          <w:szCs w:val="32"/>
        </w:rPr>
      </w:pPr>
    </w:p>
    <w:p w:rsidR="00B84934" w:rsidRDefault="00B84934" w:rsidP="003E154D">
      <w:pPr>
        <w:widowControl w:val="0"/>
        <w:spacing w:line="240" w:lineRule="auto"/>
        <w:rPr>
          <w:b/>
          <w:bCs/>
          <w:sz w:val="52"/>
          <w:szCs w:val="32"/>
        </w:rPr>
      </w:pPr>
    </w:p>
    <w:p w:rsidR="00B84934" w:rsidRDefault="00B84934" w:rsidP="003E154D">
      <w:pPr>
        <w:widowControl w:val="0"/>
        <w:spacing w:line="240" w:lineRule="auto"/>
        <w:rPr>
          <w:b/>
          <w:bCs/>
          <w:sz w:val="52"/>
          <w:szCs w:val="32"/>
        </w:rPr>
      </w:pPr>
    </w:p>
    <w:p w:rsidR="00B84934" w:rsidRPr="00B84934" w:rsidRDefault="00C520E4" w:rsidP="003E154D">
      <w:pPr>
        <w:widowControl w:val="0"/>
        <w:spacing w:line="240" w:lineRule="auto"/>
        <w:jc w:val="center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Portal 2D</w:t>
      </w:r>
    </w:p>
    <w:p w:rsidR="00642B50" w:rsidRDefault="00642B50" w:rsidP="003E154D">
      <w:pPr>
        <w:spacing w:line="240" w:lineRule="auto"/>
      </w:pPr>
    </w:p>
    <w:p w:rsidR="00642B50" w:rsidRDefault="00642B50" w:rsidP="003E154D">
      <w:pPr>
        <w:spacing w:line="240" w:lineRule="auto"/>
      </w:pPr>
    </w:p>
    <w:p w:rsidR="00642B50" w:rsidRDefault="00642B50" w:rsidP="003E154D">
      <w:pPr>
        <w:spacing w:line="240" w:lineRule="auto"/>
      </w:pPr>
    </w:p>
    <w:p w:rsidR="00642B50" w:rsidRDefault="00642B50" w:rsidP="003E154D">
      <w:pPr>
        <w:spacing w:line="240" w:lineRule="auto"/>
      </w:pPr>
    </w:p>
    <w:p w:rsidR="00642B50" w:rsidRDefault="00642B50" w:rsidP="003E154D">
      <w:pPr>
        <w:spacing w:line="240" w:lineRule="auto"/>
      </w:pPr>
    </w:p>
    <w:p w:rsidR="00642B50" w:rsidRDefault="00642B50" w:rsidP="003E154D">
      <w:pPr>
        <w:spacing w:line="240" w:lineRule="auto"/>
      </w:pPr>
    </w:p>
    <w:p w:rsidR="00642B50" w:rsidRDefault="00642B50" w:rsidP="003E154D">
      <w:pPr>
        <w:spacing w:line="240" w:lineRule="auto"/>
      </w:pPr>
    </w:p>
    <w:p w:rsidR="00642B50" w:rsidRDefault="00642B50" w:rsidP="003E154D">
      <w:pPr>
        <w:spacing w:line="240" w:lineRule="auto"/>
      </w:pPr>
    </w:p>
    <w:p w:rsidR="00642B50" w:rsidRDefault="00642B50" w:rsidP="003E154D">
      <w:pPr>
        <w:spacing w:line="240" w:lineRule="auto"/>
      </w:pPr>
    </w:p>
    <w:p w:rsidR="00642B50" w:rsidRDefault="00642B50" w:rsidP="003E154D">
      <w:pPr>
        <w:spacing w:line="240" w:lineRule="auto"/>
      </w:pPr>
    </w:p>
    <w:p w:rsidR="00642B50" w:rsidRDefault="00642B50" w:rsidP="003E154D">
      <w:pPr>
        <w:spacing w:line="240" w:lineRule="auto"/>
        <w:sectPr w:rsidR="00642B50" w:rsidSect="006B1033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42B50" w:rsidRDefault="00642B50" w:rsidP="003E154D">
      <w:pPr>
        <w:widowControl w:val="0"/>
        <w:spacing w:after="0" w:line="240" w:lineRule="auto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Témavezető:</w:t>
      </w:r>
    </w:p>
    <w:p w:rsidR="00642B50" w:rsidRDefault="00642B50" w:rsidP="003E154D">
      <w:pPr>
        <w:widowControl w:val="0"/>
        <w:spacing w:after="0" w:line="240" w:lineRule="auto"/>
        <w:rPr>
          <w:szCs w:val="24"/>
        </w:rPr>
      </w:pPr>
      <w:r>
        <w:rPr>
          <w:szCs w:val="24"/>
        </w:rPr>
        <w:t>Dr. Gombos Gergő</w:t>
      </w:r>
    </w:p>
    <w:p w:rsidR="00642B50" w:rsidRDefault="00642B50" w:rsidP="003E154D">
      <w:pPr>
        <w:widowControl w:val="0"/>
        <w:spacing w:after="0" w:line="240" w:lineRule="auto"/>
        <w:rPr>
          <w:szCs w:val="24"/>
        </w:rPr>
      </w:pPr>
      <w:r>
        <w:rPr>
          <w:szCs w:val="24"/>
        </w:rPr>
        <w:t xml:space="preserve">adjunktus, </w:t>
      </w:r>
      <w:proofErr w:type="spellStart"/>
      <w:r>
        <w:rPr>
          <w:szCs w:val="24"/>
        </w:rPr>
        <w:t>Ph.D</w:t>
      </w:r>
      <w:proofErr w:type="spellEnd"/>
      <w:r>
        <w:rPr>
          <w:szCs w:val="24"/>
        </w:rPr>
        <w:t xml:space="preserve">. </w:t>
      </w:r>
    </w:p>
    <w:p w:rsidR="00642B50" w:rsidRDefault="00642B50" w:rsidP="003E154D">
      <w:pPr>
        <w:widowControl w:val="0"/>
        <w:spacing w:after="0" w:line="240" w:lineRule="auto"/>
        <w:rPr>
          <w:b/>
          <w:bCs/>
          <w:szCs w:val="24"/>
          <w:u w:val="single"/>
        </w:rPr>
      </w:pPr>
      <w:r>
        <w:br w:type="column"/>
      </w:r>
      <w:r>
        <w:rPr>
          <w:b/>
          <w:bCs/>
          <w:szCs w:val="24"/>
          <w:u w:val="single"/>
        </w:rPr>
        <w:t>Szerző:</w:t>
      </w:r>
    </w:p>
    <w:p w:rsidR="00642B50" w:rsidRDefault="00C520E4" w:rsidP="003E154D">
      <w:pPr>
        <w:widowControl w:val="0"/>
        <w:spacing w:after="0" w:line="240" w:lineRule="auto"/>
        <w:rPr>
          <w:szCs w:val="24"/>
        </w:rPr>
      </w:pPr>
      <w:r w:rsidRPr="00C520E4">
        <w:rPr>
          <w:szCs w:val="24"/>
        </w:rPr>
        <w:t>Kiss János</w:t>
      </w:r>
    </w:p>
    <w:p w:rsidR="00642B50" w:rsidRDefault="00642B50" w:rsidP="003E154D">
      <w:pPr>
        <w:widowControl w:val="0"/>
        <w:spacing w:after="0" w:line="240" w:lineRule="auto"/>
        <w:rPr>
          <w:szCs w:val="24"/>
        </w:rPr>
      </w:pPr>
      <w:r>
        <w:rPr>
          <w:szCs w:val="24"/>
        </w:rPr>
        <w:t xml:space="preserve">Programtervező informatikus </w:t>
      </w:r>
      <w:proofErr w:type="spellStart"/>
      <w:r>
        <w:rPr>
          <w:szCs w:val="24"/>
        </w:rPr>
        <w:t>BSc</w:t>
      </w:r>
      <w:proofErr w:type="spellEnd"/>
      <w:r>
        <w:rPr>
          <w:szCs w:val="24"/>
        </w:rPr>
        <w:t xml:space="preserve">. </w:t>
      </w:r>
    </w:p>
    <w:p w:rsidR="00642B50" w:rsidRDefault="00642B50" w:rsidP="003E154D">
      <w:pPr>
        <w:spacing w:line="240" w:lineRule="auto"/>
      </w:pPr>
    </w:p>
    <w:p w:rsidR="00642B50" w:rsidRDefault="00642B50" w:rsidP="003E154D">
      <w:pPr>
        <w:spacing w:line="240" w:lineRule="auto"/>
      </w:pPr>
    </w:p>
    <w:p w:rsidR="00642B50" w:rsidRDefault="00642B50" w:rsidP="003E154D">
      <w:pPr>
        <w:spacing w:line="240" w:lineRule="auto"/>
        <w:sectPr w:rsidR="00642B50" w:rsidSect="00642B5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84934" w:rsidRDefault="002842DE" w:rsidP="003E154D">
      <w:pPr>
        <w:widowControl w:val="0"/>
        <w:spacing w:line="240" w:lineRule="auto"/>
        <w:jc w:val="center"/>
      </w:pPr>
      <w:r>
        <w:t>Budapest, 20</w:t>
      </w:r>
      <w:r w:rsidR="00C520E4">
        <w:t>20</w:t>
      </w:r>
      <w:r w:rsidR="00B84934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7C1D6E" w:rsidRDefault="007C1D6E" w:rsidP="003E154D">
          <w:pPr>
            <w:pStyle w:val="Tartalomjegyzkcmsora"/>
            <w:spacing w:line="240" w:lineRule="auto"/>
          </w:pPr>
          <w:r>
            <w:t>Tartalomjegyzék</w:t>
          </w:r>
        </w:p>
        <w:p w:rsidR="005E3AB9" w:rsidRDefault="007C1D6E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03185" w:history="1">
            <w:r w:rsidR="005E3AB9" w:rsidRPr="0018111E">
              <w:rPr>
                <w:rStyle w:val="Hiperhivatkozs"/>
                <w:noProof/>
              </w:rPr>
              <w:t>1.</w:t>
            </w:r>
            <w:r w:rsidR="005E3AB9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E3AB9" w:rsidRPr="0018111E">
              <w:rPr>
                <w:rStyle w:val="Hiperhivatkozs"/>
                <w:noProof/>
              </w:rPr>
              <w:t>Bevezetés</w:t>
            </w:r>
            <w:r w:rsidR="005E3AB9">
              <w:rPr>
                <w:noProof/>
                <w:webHidden/>
              </w:rPr>
              <w:tab/>
            </w:r>
            <w:r w:rsidR="005E3AB9">
              <w:rPr>
                <w:noProof/>
                <w:webHidden/>
              </w:rPr>
              <w:fldChar w:fldCharType="begin"/>
            </w:r>
            <w:r w:rsidR="005E3AB9">
              <w:rPr>
                <w:noProof/>
                <w:webHidden/>
              </w:rPr>
              <w:instrText xml:space="preserve"> PAGEREF _Toc39603185 \h </w:instrText>
            </w:r>
            <w:r w:rsidR="005E3AB9">
              <w:rPr>
                <w:noProof/>
                <w:webHidden/>
              </w:rPr>
            </w:r>
            <w:r w:rsidR="005E3AB9">
              <w:rPr>
                <w:noProof/>
                <w:webHidden/>
              </w:rPr>
              <w:fldChar w:fldCharType="separate"/>
            </w:r>
            <w:r w:rsidR="005E3AB9">
              <w:rPr>
                <w:noProof/>
                <w:webHidden/>
              </w:rPr>
              <w:t>3</w:t>
            </w:r>
            <w:r w:rsidR="005E3AB9">
              <w:rPr>
                <w:noProof/>
                <w:webHidden/>
              </w:rPr>
              <w:fldChar w:fldCharType="end"/>
            </w:r>
          </w:hyperlink>
        </w:p>
        <w:p w:rsidR="005E3AB9" w:rsidRDefault="005E3AB9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9603186" w:history="1">
            <w:r w:rsidRPr="0018111E">
              <w:rPr>
                <w:rStyle w:val="Hiperhivatkozs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8111E">
              <w:rPr>
                <w:rStyle w:val="Hiperhivatkozs"/>
                <w:noProof/>
              </w:rPr>
              <w:t>Rövid 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AB9" w:rsidRDefault="005E3AB9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9603187" w:history="1">
            <w:r w:rsidRPr="0018111E">
              <w:rPr>
                <w:rStyle w:val="Hiperhivatkozs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8111E">
              <w:rPr>
                <w:rStyle w:val="Hiperhivatkozs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AB9" w:rsidRDefault="005E3AB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9603188" w:history="1">
            <w:r w:rsidRPr="0018111E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8111E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AB9" w:rsidRDefault="005E3AB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9603189" w:history="1">
            <w:r w:rsidRPr="0018111E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8111E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AB9" w:rsidRDefault="005E3AB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9603190" w:history="1">
            <w:r w:rsidRPr="0018111E">
              <w:rPr>
                <w:rStyle w:val="Hiperhivatkozs"/>
                <w:noProof/>
              </w:rPr>
              <w:t>Forrásjegyzet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D6E" w:rsidRDefault="007C1D6E" w:rsidP="003E154D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7C1D6E" w:rsidRDefault="007C1D6E" w:rsidP="003E154D">
      <w:pPr>
        <w:spacing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771B" w:rsidRDefault="00983264" w:rsidP="003E154D">
      <w:pPr>
        <w:pStyle w:val="Cmsor1"/>
        <w:numPr>
          <w:ilvl w:val="0"/>
          <w:numId w:val="5"/>
        </w:numPr>
        <w:spacing w:line="240" w:lineRule="auto"/>
      </w:pPr>
      <w:bookmarkStart w:id="0" w:name="_Toc39603185"/>
      <w:r>
        <w:lastRenderedPageBreak/>
        <w:t>B</w:t>
      </w:r>
      <w:r w:rsidR="00C1771B">
        <w:t>evezetés</w:t>
      </w:r>
      <w:bookmarkEnd w:id="0"/>
    </w:p>
    <w:p w:rsidR="005E3AB9" w:rsidRPr="005E3AB9" w:rsidRDefault="005E3AB9" w:rsidP="005E3AB9">
      <w:pPr>
        <w:pStyle w:val="Cmsor2"/>
        <w:numPr>
          <w:ilvl w:val="1"/>
          <w:numId w:val="10"/>
        </w:numPr>
      </w:pPr>
      <w:bookmarkStart w:id="1" w:name="_Toc39603186"/>
      <w:r>
        <w:t>Rövid ismertető</w:t>
      </w:r>
      <w:bookmarkEnd w:id="1"/>
    </w:p>
    <w:p w:rsidR="00C520E4" w:rsidRDefault="00142B61" w:rsidP="005E3AB9">
      <w:r>
        <w:t>Szakdolgozatom egy a Portal című játékhoz hasonló 2 dimenziós többszemélyes játék megvalósítása webes alkalmazásként. A játék fő eleme, hogy a pályák során különböző fejtörőket kell megoldani, teleportáció segítségével, portálokat lehet falakra helyezni. A játék fizikai rendszere szerint amilyen lendülettel áthalad egy tárgy az egyik portálon, az olyan lendülettel távozik a másikon, ez fontos szerepet fog játszik az egyes feladatok megoldásánál. A játék fizikai rendszerét magam valósítottam meg, ezzel egy egyedi fizikai szimulációt létrehozva. Az alkalmazást javascript nyelvben valósítottam meg, a többszemélyességet pedig TCP alapú web socketet alkalmazva nodejs szerverrel. Többszemélyesség a játékban oly módon nyilvánul meg, hogy együttesen próbálhatják megoldani a fejtörőket a játékosok.</w:t>
      </w:r>
    </w:p>
    <w:p w:rsidR="00142B61" w:rsidRDefault="00834EA2" w:rsidP="00142B61">
      <w:pPr>
        <w:pStyle w:val="Cmsor2"/>
        <w:numPr>
          <w:ilvl w:val="1"/>
          <w:numId w:val="5"/>
        </w:numPr>
      </w:pPr>
      <w:bookmarkStart w:id="2" w:name="_Toc39603187"/>
      <w:r>
        <w:t>Motiváció</w:t>
      </w:r>
      <w:bookmarkEnd w:id="2"/>
    </w:p>
    <w:p w:rsidR="00142B61" w:rsidRPr="00142B61" w:rsidRDefault="00142B61" w:rsidP="005E3AB9">
      <w:r>
        <w:t xml:space="preserve">A </w:t>
      </w:r>
      <w:r w:rsidRPr="00142B61">
        <w:t>2007</w:t>
      </w:r>
      <w:r>
        <w:t>-ben megjelent Portal című játékkal</w:t>
      </w:r>
      <w:r w:rsidR="00AB09CA">
        <w:t xml:space="preserve"> még általános iskolában ismerkedtem meg és első pillanattól kezdve el voltam ámulva tőle. Egy számítógépes játékban valódi fizikát láttam</w:t>
      </w:r>
      <w:r w:rsidR="00834EA2">
        <w:t xml:space="preserve"> méghozzá olyan sci-fi elemekkel, mint a teleportáció egybevetve. Abban a pillanatban tudtam, hogy aki egy ilyen dolgot meg tud valósítani az bármire képes, persze ekkor még nem tanultam programozni, így el sem tudtam képzelni, hogyan lehetne valami hasonlót megalkotni. </w:t>
      </w:r>
      <w:proofErr w:type="gramStart"/>
      <w:r w:rsidR="00834EA2">
        <w:t>Most</w:t>
      </w:r>
      <w:proofErr w:type="gramEnd"/>
      <w:r w:rsidR="00834EA2">
        <w:t xml:space="preserve"> hogy egyetemi tanulmányaim vége felé közeledem egy személyes próbatételként élem meg ezt a témát a többszemélyesség megalkotása pedig csak hab a tortán, hiszen soha nem dolgozta</w:t>
      </w:r>
      <w:bookmarkStart w:id="3" w:name="_GoBack"/>
      <w:bookmarkEnd w:id="3"/>
      <w:r w:rsidR="00834EA2">
        <w:t>m még sem fizikával sem többszemélyes játékkal.</w:t>
      </w:r>
    </w:p>
    <w:p w:rsidR="005E3AB9" w:rsidRDefault="005E3AB9" w:rsidP="005E3AB9">
      <w:pPr>
        <w:pStyle w:val="Cmsor1"/>
        <w:numPr>
          <w:ilvl w:val="0"/>
          <w:numId w:val="10"/>
        </w:numPr>
      </w:pPr>
      <w:bookmarkStart w:id="4" w:name="_Toc39603188"/>
      <w:r w:rsidRPr="008B0D96">
        <w:t>Felhasználói dokumentáció</w:t>
      </w:r>
      <w:bookmarkEnd w:id="4"/>
    </w:p>
    <w:p w:rsidR="005E3AB9" w:rsidRDefault="005E3AB9" w:rsidP="005E3AB9">
      <w:pPr>
        <w:spacing w:line="240" w:lineRule="auto"/>
      </w:pPr>
      <w:r>
        <w:t xml:space="preserve"> Itt be kell mutatnod az alkalmazásod, olyan szinten, hogy a felhasználó használni tudja. Itt lehet berakni képernyőképeket, amelyek segítik a program használatát. Itt le kell írnod milyen gépigény szükséges, hogyan kell telepíteni / elindítani. Itt gondolkodj úgy, hogy ha te lennél a felhasználó, akkor tudnád-e használni ezek alapján a programodat. Itt lehet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case-eket</w:t>
      </w:r>
      <w:proofErr w:type="spellEnd"/>
      <w:r>
        <w:t xml:space="preserve"> használni, hogy bemutasd az egyes funkciókat. </w:t>
      </w:r>
    </w:p>
    <w:p w:rsidR="005E3AB9" w:rsidRDefault="005E3AB9" w:rsidP="005E3AB9">
      <w:pPr>
        <w:pStyle w:val="Cmsor1"/>
        <w:numPr>
          <w:ilvl w:val="0"/>
          <w:numId w:val="10"/>
        </w:numPr>
      </w:pPr>
      <w:bookmarkStart w:id="5" w:name="_Toc39603189"/>
      <w:r w:rsidRPr="008B0D96">
        <w:t>Fejlesztői dokumentáció</w:t>
      </w:r>
      <w:bookmarkEnd w:id="5"/>
    </w:p>
    <w:p w:rsidR="005E3AB9" w:rsidRDefault="005E3AB9" w:rsidP="005E3AB9">
      <w:pPr>
        <w:spacing w:line="240" w:lineRule="auto"/>
      </w:pPr>
      <w:r>
        <w:t xml:space="preserve">Itt egy másik szemszögből kell bemutatnod a programodat. Itt egy olyan fejlesztő vagy egy cégnél, akinek azt mondják, hogy fejlesszen hozzá ehhez a programhoz újabb funkciókat. Ekkor csak a fejlesztői dokumentáció áll rendelkezésedre, hogy megértsd, melyik modul mit </w:t>
      </w:r>
      <w:r>
        <w:lastRenderedPageBreak/>
        <w:t xml:space="preserve">csinál, és hogy hova kell nyúlnod, hogy meg tudd valósítani, amit kértek. Itt mutasd be a programod </w:t>
      </w:r>
      <w:proofErr w:type="spellStart"/>
      <w:r>
        <w:t>rétegeit</w:t>
      </w:r>
      <w:proofErr w:type="spellEnd"/>
      <w:r>
        <w:t xml:space="preserve">, adatbázist, táblákat, osztályokat, modulokat, fontosabb függvényeket, algoritmusokat, felhasználói eseteket, hálózati kommunikációt, fejlesztői környezetet. Itt szerepeljenek osztálydiagramok, UML ábrák. Itt lehet beszélni az üzemeltetésről is. Milyen időzített folyamatok vannak, hol van a </w:t>
      </w:r>
      <w:proofErr w:type="spellStart"/>
      <w:r>
        <w:t>logolás</w:t>
      </w:r>
      <w:proofErr w:type="spellEnd"/>
      <w:r>
        <w:t xml:space="preserve">, használ-e felhő </w:t>
      </w:r>
      <w:proofErr w:type="gramStart"/>
      <w:r>
        <w:t>rendszereket,</w:t>
      </w:r>
      <w:proofErr w:type="gramEnd"/>
      <w:r>
        <w:t xml:space="preserve"> stb. Ebbe a fejezetbe tartozik a </w:t>
      </w:r>
      <w:r w:rsidRPr="008B0D96">
        <w:rPr>
          <w:b/>
        </w:rPr>
        <w:t>tesztelés</w:t>
      </w:r>
      <w:r>
        <w:t xml:space="preserve"> is. Minden osztályodra legyen tesztelés is. Egység tesztek, felületi tesztek, integrációs tesztek stb. Ha nem tudsz automatikus tesztet írni a programodra, akkor csinálj teszt jegyzőkönyvet. Ebben leírod mi a funkció, amit tesztelsz és annak mi az elvárt kimenete, de nagyon sok tesztelő eszköz elérhető manapság. Olyanok is vannak, amelyek felületet képesek tesztelni.</w:t>
      </w:r>
    </w:p>
    <w:p w:rsidR="005E3AB9" w:rsidRDefault="005E3AB9" w:rsidP="005E3AB9">
      <w:pPr>
        <w:spacing w:line="240" w:lineRule="auto"/>
      </w:pPr>
      <w:r w:rsidRPr="0098031C">
        <w:rPr>
          <w:b/>
        </w:rPr>
        <w:t>Összefoglalás</w:t>
      </w:r>
      <w:r>
        <w:t>: Nagyon hasznos tud lenni, ha egy oldalban össze tudod foglalni, hogy miről is szól a dolgozatod. Ez annyiban másabb, mint a bevezetés, hogy itt feltételezheted, hogy már elolvasták a dolgozatodat. Itt újra mutasd be a problémát, amivel foglalkoztál, mutasd be mit és hogyan használtál és végül mutasd be, hogy mire jutottál.</w:t>
      </w:r>
    </w:p>
    <w:p w:rsidR="005E3AB9" w:rsidRDefault="005E3AB9" w:rsidP="005E3AB9">
      <w:pPr>
        <w:spacing w:line="240" w:lineRule="auto"/>
      </w:pPr>
      <w:r w:rsidRPr="0098031C">
        <w:rPr>
          <w:b/>
        </w:rPr>
        <w:t>További fejlesztési lehetőségek</w:t>
      </w:r>
      <w:r>
        <w:t>: Egy program sose készül el, csak jön a határidő. Ebbe a fejezetbe írd le, milyen további funkciókat tudsz elképzelni az alkalmazásodhoz. Mit lehetne még hozzáfejleszteni, mi az, amit esetleg máshogy is meg lehetett volna valósítani.</w:t>
      </w:r>
    </w:p>
    <w:p w:rsidR="00E72055" w:rsidRDefault="00E72055" w:rsidP="005E34D6">
      <w:pPr>
        <w:spacing w:line="240" w:lineRule="auto"/>
      </w:pPr>
      <w:r>
        <w:br w:type="page"/>
      </w:r>
    </w:p>
    <w:p w:rsidR="005E34D6" w:rsidRDefault="00E72055" w:rsidP="005E34D6">
      <w:pPr>
        <w:pStyle w:val="Cmsor1"/>
        <w:rPr>
          <w:noProof/>
        </w:rPr>
      </w:pPr>
      <w:bookmarkStart w:id="6" w:name="_Toc39603190"/>
      <w:r>
        <w:lastRenderedPageBreak/>
        <w:t>Forrásjegyzet</w:t>
      </w:r>
      <w:bookmarkEnd w:id="6"/>
      <w:r>
        <w:fldChar w:fldCharType="begin"/>
      </w:r>
      <w:r>
        <w:instrText xml:space="preserve"> BIBLIOGRAPHY  \l 1038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8818"/>
      </w:tblGrid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>„ELTE EDIT - IK Szakdolgozatok,” [Online]. Available: http://edit.elte.hu/xmlui/handle/10831/27. [Hozzáférés dátuma: 09 07 2019].</w:t>
            </w:r>
          </w:p>
        </w:tc>
      </w:tr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>G. Gergő, „Szakdolgozat Word sablon,” 2019. [Online]. Available: http://ggombos.web.elte.hu/szakdoli/szakdoli_how_to.docx. [Hozzáférés dátuma: 19 11 2019].</w:t>
            </w:r>
          </w:p>
        </w:tc>
      </w:tr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>C. Máté, „ELTE szakdolgozat template (Github),” [Online]. Available: https://github.com/mcserep/elteikthesis. [Hozzáférés dátuma: 10 07 2019].</w:t>
            </w:r>
          </w:p>
        </w:tc>
      </w:tr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>„BSc szakdolgozat követelmények,” [Online]. Available: https://www.inf.elte.hu/dstore/document/257/PTI_BSc_szakdoli_uj.pdf. [Hozzáférés dátuma: 19 11 2019].</w:t>
            </w:r>
          </w:p>
        </w:tc>
      </w:tr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>„ELTE címer,” [Online]. Available: https://www.inf.elte.hu/dstore/document/203/cimerek.doc. [Hozzáférés dátuma: 19 11 2019].</w:t>
            </w:r>
          </w:p>
        </w:tc>
      </w:tr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>„Galaxis útikalauz stopposoknak - wikipédia,” [Online]. Available: https://hu.wikipedia.org/wiki/Galaxis_%C3%BAtikalauz_stopposoknak. [Hozzáférés dátuma: 09 07 2019].</w:t>
            </w:r>
          </w:p>
        </w:tc>
      </w:tr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>„Szakdolgozat leadáshoz szükséges dokumentumok,” [Online]. Available: https://www.inf.elte.hu/content/adatlapok-formanyomtatvanyok.t.1052?m=129. [Hozzáférés dátuma: 19 11 2019].</w:t>
            </w:r>
          </w:p>
        </w:tc>
      </w:tr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>„Murphy törvénye - wikipédia,” [Online]. Available: https://unciklopedia.org/wiki/Murphy_t%C3%B6rv%C3%A9nyei. [Hozzáférés dátuma: 09 07 2019].</w:t>
            </w:r>
          </w:p>
        </w:tc>
      </w:tr>
      <w:tr w:rsidR="005E34D6">
        <w:trPr>
          <w:tblCellSpacing w:w="15" w:type="dxa"/>
        </w:trPr>
        <w:tc>
          <w:tcPr>
            <w:tcW w:w="50" w:type="pct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:rsidR="005E34D6" w:rsidRDefault="005E34D6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>„ BSc pontrendszer,” [Online]. Available: https://www.inf.elte.hu/dstore/document/1667/Bsc_b%C3%ADr%C3%A1lat.docx. [Hozzáférés dátuma: 19 11 2019].</w:t>
            </w:r>
          </w:p>
        </w:tc>
      </w:tr>
    </w:tbl>
    <w:p w:rsidR="005E34D6" w:rsidRDefault="005E34D6">
      <w:pPr>
        <w:rPr>
          <w:rFonts w:eastAsia="Times New Roman"/>
          <w:noProof/>
        </w:rPr>
      </w:pPr>
    </w:p>
    <w:p w:rsidR="00E72055" w:rsidRPr="00CF1FE6" w:rsidRDefault="00E72055" w:rsidP="003E154D">
      <w:pPr>
        <w:spacing w:line="240" w:lineRule="auto"/>
      </w:pPr>
      <w:r>
        <w:fldChar w:fldCharType="end"/>
      </w:r>
    </w:p>
    <w:sectPr w:rsidR="00E72055" w:rsidRPr="00CF1FE6" w:rsidSect="006B1033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2EE" w:rsidRDefault="00F052EE" w:rsidP="00F373B0">
      <w:pPr>
        <w:spacing w:after="0" w:line="240" w:lineRule="auto"/>
      </w:pPr>
      <w:r>
        <w:separator/>
      </w:r>
    </w:p>
  </w:endnote>
  <w:endnote w:type="continuationSeparator" w:id="0">
    <w:p w:rsidR="00F052EE" w:rsidRDefault="00F052EE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547975"/>
      <w:docPartObj>
        <w:docPartGallery w:val="Page Numbers (Bottom of Page)"/>
        <w:docPartUnique/>
      </w:docPartObj>
    </w:sdtPr>
    <w:sdtEndPr/>
    <w:sdtContent>
      <w:p w:rsidR="006B1033" w:rsidRDefault="006B10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0AC">
          <w:rPr>
            <w:noProof/>
          </w:rPr>
          <w:t>8</w:t>
        </w:r>
        <w:r>
          <w:fldChar w:fldCharType="end"/>
        </w:r>
      </w:p>
    </w:sdtContent>
  </w:sdt>
  <w:p w:rsidR="006B1033" w:rsidRDefault="006B10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2EE" w:rsidRDefault="00F052EE" w:rsidP="00F373B0">
      <w:pPr>
        <w:spacing w:after="0" w:line="240" w:lineRule="auto"/>
      </w:pPr>
      <w:r>
        <w:separator/>
      </w:r>
    </w:p>
  </w:footnote>
  <w:footnote w:type="continuationSeparator" w:id="0">
    <w:p w:rsidR="00F052EE" w:rsidRDefault="00F052EE" w:rsidP="00F3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B34"/>
    <w:multiLevelType w:val="multilevel"/>
    <w:tmpl w:val="3CFAD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017BB"/>
    <w:multiLevelType w:val="multilevel"/>
    <w:tmpl w:val="B9884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71B"/>
    <w:rsid w:val="000426FB"/>
    <w:rsid w:val="00065008"/>
    <w:rsid w:val="000830D3"/>
    <w:rsid w:val="000B4C28"/>
    <w:rsid w:val="000C0B24"/>
    <w:rsid w:val="000E6178"/>
    <w:rsid w:val="00102836"/>
    <w:rsid w:val="00105B22"/>
    <w:rsid w:val="00105BA9"/>
    <w:rsid w:val="00122DF5"/>
    <w:rsid w:val="00127F78"/>
    <w:rsid w:val="001364AD"/>
    <w:rsid w:val="00142B61"/>
    <w:rsid w:val="001B7C73"/>
    <w:rsid w:val="001E36B1"/>
    <w:rsid w:val="0020139A"/>
    <w:rsid w:val="0024150E"/>
    <w:rsid w:val="002437BE"/>
    <w:rsid w:val="0026798F"/>
    <w:rsid w:val="00271C8B"/>
    <w:rsid w:val="002842DE"/>
    <w:rsid w:val="002B7756"/>
    <w:rsid w:val="002E201F"/>
    <w:rsid w:val="0030666C"/>
    <w:rsid w:val="00366FDE"/>
    <w:rsid w:val="00380F8A"/>
    <w:rsid w:val="003A2884"/>
    <w:rsid w:val="003A7D5A"/>
    <w:rsid w:val="003E154D"/>
    <w:rsid w:val="00434EAE"/>
    <w:rsid w:val="004C60AC"/>
    <w:rsid w:val="004D431D"/>
    <w:rsid w:val="004D4FB6"/>
    <w:rsid w:val="005212B7"/>
    <w:rsid w:val="0056549C"/>
    <w:rsid w:val="005B776D"/>
    <w:rsid w:val="005E34D6"/>
    <w:rsid w:val="005E3AB9"/>
    <w:rsid w:val="00642B50"/>
    <w:rsid w:val="006A72C1"/>
    <w:rsid w:val="006B1033"/>
    <w:rsid w:val="00720CFA"/>
    <w:rsid w:val="00794B2D"/>
    <w:rsid w:val="007B45AA"/>
    <w:rsid w:val="007C1D6E"/>
    <w:rsid w:val="00800C3E"/>
    <w:rsid w:val="0081528B"/>
    <w:rsid w:val="00834EA2"/>
    <w:rsid w:val="008815C0"/>
    <w:rsid w:val="008839F2"/>
    <w:rsid w:val="00890E31"/>
    <w:rsid w:val="008B0D96"/>
    <w:rsid w:val="00900713"/>
    <w:rsid w:val="00947266"/>
    <w:rsid w:val="0097777D"/>
    <w:rsid w:val="0098031C"/>
    <w:rsid w:val="00983264"/>
    <w:rsid w:val="009A26F7"/>
    <w:rsid w:val="009A3B65"/>
    <w:rsid w:val="009D1EF3"/>
    <w:rsid w:val="009D277B"/>
    <w:rsid w:val="009E66D4"/>
    <w:rsid w:val="00A50139"/>
    <w:rsid w:val="00A55D34"/>
    <w:rsid w:val="00AA3906"/>
    <w:rsid w:val="00AA68C3"/>
    <w:rsid w:val="00AB09CA"/>
    <w:rsid w:val="00AC5194"/>
    <w:rsid w:val="00B82487"/>
    <w:rsid w:val="00B84934"/>
    <w:rsid w:val="00C1771B"/>
    <w:rsid w:val="00C520E4"/>
    <w:rsid w:val="00C52699"/>
    <w:rsid w:val="00CB75BA"/>
    <w:rsid w:val="00CF1FE6"/>
    <w:rsid w:val="00D8673B"/>
    <w:rsid w:val="00DA7D95"/>
    <w:rsid w:val="00E40475"/>
    <w:rsid w:val="00E42E4E"/>
    <w:rsid w:val="00E43CF2"/>
    <w:rsid w:val="00E63282"/>
    <w:rsid w:val="00E72055"/>
    <w:rsid w:val="00EF2903"/>
    <w:rsid w:val="00F052EE"/>
    <w:rsid w:val="00F373B0"/>
    <w:rsid w:val="00F9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7CB4"/>
  <w15:docId w15:val="{90747ED5-509B-4B73-A91C-DE3440BA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5E3AB9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nf.elte.hu/karunkrol/szervezet/tanszekek/Lapok/Inform%C3%A1ci%C3%B3sRendszerekTansz%C3%A9k.asp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6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1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8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9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2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4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5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7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BC93D67-4A8E-4916-B1CE-0BE88556E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Kiss János</cp:lastModifiedBy>
  <cp:revision>60</cp:revision>
  <cp:lastPrinted>2019-11-19T08:30:00Z</cp:lastPrinted>
  <dcterms:created xsi:type="dcterms:W3CDTF">2019-07-04T06:12:00Z</dcterms:created>
  <dcterms:modified xsi:type="dcterms:W3CDTF">2020-05-05T18:33:00Z</dcterms:modified>
</cp:coreProperties>
</file>