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C79B3" w14:textId="77777777" w:rsidR="008404B7" w:rsidRDefault="008404B7"/>
    <w:p w14:paraId="3EE58D69" w14:textId="77777777" w:rsidR="008404B7" w:rsidRDefault="008404B7"/>
    <w:p w14:paraId="076ED6A1" w14:textId="77777777" w:rsidR="008404B7" w:rsidRDefault="008404B7"/>
    <w:p w14:paraId="422C9E07" w14:textId="77777777" w:rsidR="008404B7" w:rsidRDefault="008404B7"/>
    <w:p w14:paraId="44B74D95" w14:textId="77777777" w:rsidR="008404B7" w:rsidRDefault="008404B7"/>
    <w:p w14:paraId="47281B34" w14:textId="77777777" w:rsidR="008404B7" w:rsidRDefault="008404B7"/>
    <w:p w14:paraId="68A87E11" w14:textId="77777777" w:rsidR="008404B7" w:rsidRDefault="00DD00D2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22F94CC3" w14:textId="77777777" w:rsidR="008404B7" w:rsidRDefault="00DD00D2">
      <w:pPr>
        <w:jc w:val="center"/>
      </w:pPr>
      <w:r>
        <w:rPr>
          <w:sz w:val="32"/>
        </w:rPr>
        <w:t>Руководство пользователя: Наблюдатель</w:t>
      </w:r>
    </w:p>
    <w:p w14:paraId="51028E9C" w14:textId="77777777" w:rsidR="008404B7" w:rsidRDefault="008404B7"/>
    <w:p w14:paraId="6A25D23B" w14:textId="77777777" w:rsidR="008404B7" w:rsidRDefault="008404B7"/>
    <w:p w14:paraId="47FF2049" w14:textId="77777777" w:rsidR="008404B7" w:rsidRDefault="00DD00D2">
      <w:pPr>
        <w:jc w:val="center"/>
      </w:pPr>
      <w:r>
        <w:t>Задача «8. ДЖКХ» — АО «Москоллектор»</w:t>
      </w:r>
    </w:p>
    <w:p w14:paraId="21867E37" w14:textId="77777777" w:rsidR="008404B7" w:rsidRDefault="00DD00D2">
      <w:pPr>
        <w:jc w:val="center"/>
      </w:pPr>
      <w:r>
        <w:t>Прогнозирование отказов датчиков и раннее выявление рисков инцидентов:</w:t>
      </w:r>
    </w:p>
    <w:p w14:paraId="3FA4DAD3" w14:textId="77777777" w:rsidR="008404B7" w:rsidRDefault="00DD00D2">
      <w:pPr>
        <w:jc w:val="center"/>
      </w:pPr>
      <w:r>
        <w:t xml:space="preserve">пожар, загазованность, </w:t>
      </w:r>
      <w:r>
        <w:t>подтопление, несанкционированный доступ</w:t>
      </w:r>
    </w:p>
    <w:p w14:paraId="326B9823" w14:textId="77777777" w:rsidR="008404B7" w:rsidRDefault="008404B7"/>
    <w:p w14:paraId="64B83521" w14:textId="77777777" w:rsidR="008404B7" w:rsidRDefault="008404B7"/>
    <w:p w14:paraId="09DB1898" w14:textId="77777777" w:rsidR="008404B7" w:rsidRDefault="008404B7"/>
    <w:p w14:paraId="354B3E62" w14:textId="77777777" w:rsidR="008404B7" w:rsidRDefault="008404B7"/>
    <w:p w14:paraId="22A5142A" w14:textId="77777777" w:rsidR="008404B7" w:rsidRDefault="008404B7"/>
    <w:p w14:paraId="32034B94" w14:textId="77777777" w:rsidR="008404B7" w:rsidRDefault="008404B7"/>
    <w:p w14:paraId="437728B5" w14:textId="77777777" w:rsidR="008404B7" w:rsidRDefault="008404B7"/>
    <w:p w14:paraId="4D618D95" w14:textId="77777777" w:rsidR="008404B7" w:rsidRDefault="008404B7"/>
    <w:p w14:paraId="32816133" w14:textId="77777777" w:rsidR="008404B7" w:rsidRDefault="008404B7"/>
    <w:p w14:paraId="287AB3BA" w14:textId="77777777" w:rsidR="008404B7" w:rsidRDefault="008404B7"/>
    <w:p w14:paraId="064DA404" w14:textId="77777777" w:rsidR="008404B7" w:rsidRDefault="00DD00D2">
      <w:pPr>
        <w:jc w:val="center"/>
      </w:pPr>
      <w:r>
        <w:t>Москва, 2026</w:t>
      </w:r>
    </w:p>
    <w:p w14:paraId="6B99DED4" w14:textId="77777777" w:rsidR="008404B7" w:rsidRDefault="00DD00D2">
      <w:r>
        <w:br w:type="page"/>
      </w:r>
    </w:p>
    <w:p w14:paraId="09065FC2" w14:textId="77777777" w:rsidR="008404B7" w:rsidRDefault="00DD00D2">
      <w:r>
        <w:rPr>
          <w:b/>
          <w:color w:val="1C4E9A"/>
          <w:sz w:val="36"/>
        </w:rPr>
        <w:lastRenderedPageBreak/>
        <w:t>Содержание</w:t>
      </w:r>
    </w:p>
    <w:p w14:paraId="0863DCA5" w14:textId="1BC0E209" w:rsidR="00DD00D2" w:rsidRDefault="00DD00D2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750" w:history="1">
        <w:r w:rsidRPr="00D80D8E">
          <w:rPr>
            <w:rStyle w:val="aff8"/>
            <w:noProof/>
          </w:rPr>
          <w:t>Руководство пользователя: наблюдатель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1452D2" w14:textId="57177F5F" w:rsidR="00DD00D2" w:rsidRDefault="00DD00D2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51" w:history="1">
        <w:r w:rsidRPr="00D80D8E">
          <w:rPr>
            <w:rStyle w:val="aff8"/>
            <w:noProof/>
          </w:rPr>
          <w:t>1. Что доступно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A3AEC" w14:textId="7844F701" w:rsidR="00DD00D2" w:rsidRDefault="00DD00D2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52" w:history="1">
        <w:r w:rsidRPr="00D80D8E">
          <w:rPr>
            <w:rStyle w:val="aff8"/>
            <w:noProof/>
          </w:rPr>
          <w:t>2.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35AA9" w14:textId="04E01FE9" w:rsidR="00DD00D2" w:rsidRDefault="00DD00D2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53" w:history="1">
        <w:r w:rsidRPr="00D80D8E">
          <w:rPr>
            <w:rStyle w:val="aff8"/>
            <w:noProof/>
          </w:rPr>
          <w:t>3.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69C0AA" w14:textId="7984CA3B" w:rsidR="00DD00D2" w:rsidRDefault="00DD00D2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54" w:history="1">
        <w:r w:rsidRPr="00D80D8E">
          <w:rPr>
            <w:rStyle w:val="aff8"/>
            <w:noProof/>
          </w:rPr>
          <w:t>4.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0EAEE6" w14:textId="7B11073B" w:rsidR="008404B7" w:rsidRDefault="00DD00D2">
      <w:r>
        <w:fldChar w:fldCharType="end"/>
      </w:r>
    </w:p>
    <w:p w14:paraId="40586813" w14:textId="77777777" w:rsidR="008404B7" w:rsidRDefault="00DD00D2">
      <w:r>
        <w:br w:type="page"/>
      </w:r>
    </w:p>
    <w:p w14:paraId="1A9D756D" w14:textId="77777777" w:rsidR="008404B7" w:rsidRDefault="00DD00D2">
      <w:pPr>
        <w:pStyle w:val="1"/>
      </w:pPr>
      <w:bookmarkStart w:id="0" w:name="_Toc241594750"/>
      <w:r>
        <w:lastRenderedPageBreak/>
        <w:t>Руководство пользователя: наблюдатель</w:t>
      </w:r>
      <w:bookmarkEnd w:id="0"/>
    </w:p>
    <w:p w14:paraId="25AE85E1" w14:textId="77777777" w:rsidR="008404B7" w:rsidRDefault="00DD00D2">
      <w:r>
        <w:rPr>
          <w:b/>
        </w:rPr>
        <w:t>Для кого.</w:t>
      </w:r>
      <w:r>
        <w:t xml:space="preserve"> Сотрудники смежных служб и контролирующих подразделений, которым нужно видеть обстановку, но не действовать. Вы видите всё в своей зоне ответственности и ничего не меняете.</w:t>
      </w:r>
    </w:p>
    <w:p w14:paraId="3352D3D1" w14:textId="77777777" w:rsidR="008404B7" w:rsidRDefault="00DD00D2">
      <w:pPr>
        <w:pStyle w:val="21"/>
      </w:pPr>
      <w:bookmarkStart w:id="1" w:name="_Toc241594751"/>
      <w:r>
        <w:t>1. Что доступно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8404B7" w14:paraId="3E11908C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B94D2EB" w14:textId="77777777" w:rsidR="008404B7" w:rsidRDefault="00DD00D2">
            <w:pPr>
              <w:keepNext/>
            </w:pPr>
            <w:r>
              <w:rPr>
                <w:b/>
                <w:sz w:val="18"/>
              </w:rPr>
              <w:t>Раздел</w:t>
            </w:r>
          </w:p>
        </w:tc>
        <w:tc>
          <w:tcPr>
            <w:tcW w:w="4819" w:type="dxa"/>
            <w:shd w:val="clear" w:color="auto" w:fill="E8EDF6"/>
          </w:tcPr>
          <w:p w14:paraId="676C3A9D" w14:textId="77777777" w:rsidR="008404B7" w:rsidRDefault="00DD00D2">
            <w:pPr>
              <w:keepNext/>
            </w:pPr>
            <w:r>
              <w:rPr>
                <w:b/>
                <w:sz w:val="18"/>
              </w:rPr>
              <w:t>Что видно</w:t>
            </w:r>
          </w:p>
        </w:tc>
      </w:tr>
      <w:tr w:rsidR="008404B7" w14:paraId="76EF8A45" w14:textId="77777777">
        <w:trPr>
          <w:jc w:val="center"/>
        </w:trPr>
        <w:tc>
          <w:tcPr>
            <w:tcW w:w="4819" w:type="dxa"/>
          </w:tcPr>
          <w:p w14:paraId="42E319D5" w14:textId="77777777" w:rsidR="008404B7" w:rsidRDefault="00DD00D2">
            <w:r>
              <w:rPr>
                <w:sz w:val="18"/>
              </w:rPr>
              <w:t>Мониторинг</w:t>
            </w:r>
          </w:p>
        </w:tc>
        <w:tc>
          <w:tcPr>
            <w:tcW w:w="4819" w:type="dxa"/>
          </w:tcPr>
          <w:p w14:paraId="1D62EB74" w14:textId="77777777" w:rsidR="008404B7" w:rsidRDefault="00DD00D2">
            <w:r>
              <w:rPr>
                <w:sz w:val="18"/>
              </w:rPr>
              <w:t>карта зоны: объекты в цвете обстановк</w:t>
            </w:r>
            <w:r>
              <w:rPr>
                <w:sz w:val="18"/>
              </w:rPr>
              <w:t>и, карточки и заявки</w:t>
            </w:r>
          </w:p>
        </w:tc>
      </w:tr>
      <w:tr w:rsidR="008404B7" w14:paraId="7B595D27" w14:textId="77777777">
        <w:trPr>
          <w:jc w:val="center"/>
        </w:trPr>
        <w:tc>
          <w:tcPr>
            <w:tcW w:w="4819" w:type="dxa"/>
          </w:tcPr>
          <w:p w14:paraId="5E985DB2" w14:textId="77777777" w:rsidR="008404B7" w:rsidRDefault="00DD00D2">
            <w:r>
              <w:rPr>
                <w:sz w:val="18"/>
              </w:rPr>
              <w:t>Рабочее место</w:t>
            </w:r>
          </w:p>
        </w:tc>
        <w:tc>
          <w:tcPr>
            <w:tcW w:w="4819" w:type="dxa"/>
          </w:tcPr>
          <w:p w14:paraId="164F4D68" w14:textId="77777777" w:rsidR="008404B7" w:rsidRDefault="00DD00D2">
            <w:r>
              <w:rPr>
                <w:sz w:val="18"/>
              </w:rPr>
              <w:t>открытые карточки, высокий и критический уровень, высокий риск по прогнозу, молчащие каналы</w:t>
            </w:r>
          </w:p>
        </w:tc>
      </w:tr>
      <w:tr w:rsidR="008404B7" w14:paraId="4F1C6F8D" w14:textId="77777777">
        <w:trPr>
          <w:jc w:val="center"/>
        </w:trPr>
        <w:tc>
          <w:tcPr>
            <w:tcW w:w="4819" w:type="dxa"/>
          </w:tcPr>
          <w:p w14:paraId="2E57A139" w14:textId="77777777" w:rsidR="008404B7" w:rsidRDefault="00DD00D2">
            <w:r>
              <w:rPr>
                <w:sz w:val="18"/>
              </w:rPr>
              <w:t>Оперативная обстановка</w:t>
            </w:r>
          </w:p>
        </w:tc>
        <w:tc>
          <w:tcPr>
            <w:tcW w:w="4819" w:type="dxa"/>
          </w:tcPr>
          <w:p w14:paraId="72D0CB84" w14:textId="77777777" w:rsidR="008404B7" w:rsidRDefault="00DD00D2">
            <w:r>
              <w:rPr>
                <w:sz w:val="18"/>
              </w:rPr>
              <w:t>поток сигналов, эпизоды, риски по пяти задачам</w:t>
            </w:r>
          </w:p>
        </w:tc>
      </w:tr>
      <w:tr w:rsidR="008404B7" w14:paraId="62646F82" w14:textId="77777777">
        <w:trPr>
          <w:jc w:val="center"/>
        </w:trPr>
        <w:tc>
          <w:tcPr>
            <w:tcW w:w="4819" w:type="dxa"/>
          </w:tcPr>
          <w:p w14:paraId="10F063F2" w14:textId="77777777" w:rsidR="008404B7" w:rsidRDefault="00DD00D2">
            <w:r>
              <w:rPr>
                <w:sz w:val="18"/>
              </w:rPr>
              <w:t>Инциденты</w:t>
            </w:r>
          </w:p>
        </w:tc>
        <w:tc>
          <w:tcPr>
            <w:tcW w:w="4819" w:type="dxa"/>
          </w:tcPr>
          <w:p w14:paraId="7136E7B8" w14:textId="77777777" w:rsidR="008404B7" w:rsidRDefault="00DD00D2">
            <w:r>
              <w:rPr>
                <w:sz w:val="18"/>
              </w:rPr>
              <w:t xml:space="preserve">карточки с хронологией, решениями и </w:t>
            </w:r>
            <w:r>
              <w:rPr>
                <w:sz w:val="18"/>
              </w:rPr>
              <w:t>проверкой по камерам</w:t>
            </w:r>
          </w:p>
        </w:tc>
      </w:tr>
      <w:tr w:rsidR="008404B7" w14:paraId="26F2B464" w14:textId="77777777">
        <w:trPr>
          <w:jc w:val="center"/>
        </w:trPr>
        <w:tc>
          <w:tcPr>
            <w:tcW w:w="4819" w:type="dxa"/>
          </w:tcPr>
          <w:p w14:paraId="4216BD32" w14:textId="77777777" w:rsidR="008404B7" w:rsidRDefault="00DD00D2">
            <w:r>
              <w:rPr>
                <w:sz w:val="18"/>
              </w:rPr>
              <w:t>Журнал прогнозов</w:t>
            </w:r>
          </w:p>
        </w:tc>
        <w:tc>
          <w:tcPr>
            <w:tcW w:w="4819" w:type="dxa"/>
          </w:tcPr>
          <w:p w14:paraId="7D650160" w14:textId="77777777" w:rsidR="008404B7" w:rsidRDefault="00DD00D2">
            <w:r>
              <w:rPr>
                <w:sz w:val="18"/>
              </w:rPr>
              <w:t>прогнозы с вероятностью, причинами и исходом</w:t>
            </w:r>
          </w:p>
        </w:tc>
      </w:tr>
      <w:tr w:rsidR="008404B7" w14:paraId="6B3C263F" w14:textId="77777777">
        <w:trPr>
          <w:jc w:val="center"/>
        </w:trPr>
        <w:tc>
          <w:tcPr>
            <w:tcW w:w="4819" w:type="dxa"/>
          </w:tcPr>
          <w:p w14:paraId="47FF2530" w14:textId="77777777" w:rsidR="008404B7" w:rsidRDefault="00DD00D2">
            <w:r>
              <w:rPr>
                <w:sz w:val="18"/>
              </w:rPr>
              <w:t>История, Разбор эпизода</w:t>
            </w:r>
          </w:p>
        </w:tc>
        <w:tc>
          <w:tcPr>
            <w:tcW w:w="4819" w:type="dxa"/>
          </w:tcPr>
          <w:p w14:paraId="22427982" w14:textId="77777777" w:rsidR="008404B7" w:rsidRDefault="00DD00D2">
            <w:r>
              <w:rPr>
                <w:sz w:val="18"/>
              </w:rPr>
              <w:t>показания за любой период, воспроизведение эпизода</w:t>
            </w:r>
          </w:p>
        </w:tc>
      </w:tr>
      <w:tr w:rsidR="008404B7" w14:paraId="37BD3516" w14:textId="77777777">
        <w:trPr>
          <w:jc w:val="center"/>
        </w:trPr>
        <w:tc>
          <w:tcPr>
            <w:tcW w:w="4819" w:type="dxa"/>
          </w:tcPr>
          <w:p w14:paraId="7D943DA9" w14:textId="77777777" w:rsidR="008404B7" w:rsidRDefault="00DD00D2">
            <w:r>
              <w:rPr>
                <w:sz w:val="18"/>
              </w:rPr>
              <w:t>Аналитика</w:t>
            </w:r>
          </w:p>
        </w:tc>
        <w:tc>
          <w:tcPr>
            <w:tcW w:w="4819" w:type="dxa"/>
          </w:tcPr>
          <w:p w14:paraId="3B0E897C" w14:textId="77777777" w:rsidR="008404B7" w:rsidRDefault="00DD00D2">
            <w:r>
              <w:rPr>
                <w:sz w:val="18"/>
              </w:rPr>
              <w:t>сводки (без выгрузки)</w:t>
            </w:r>
          </w:p>
        </w:tc>
      </w:tr>
      <w:tr w:rsidR="008404B7" w14:paraId="5A469A5A" w14:textId="77777777">
        <w:trPr>
          <w:jc w:val="center"/>
        </w:trPr>
        <w:tc>
          <w:tcPr>
            <w:tcW w:w="4819" w:type="dxa"/>
          </w:tcPr>
          <w:p w14:paraId="70AA5B11" w14:textId="77777777" w:rsidR="008404B7" w:rsidRDefault="00DD00D2">
            <w:r>
              <w:rPr>
                <w:sz w:val="18"/>
              </w:rPr>
              <w:t>Вики</w:t>
            </w:r>
          </w:p>
        </w:tc>
        <w:tc>
          <w:tcPr>
            <w:tcW w:w="4819" w:type="dxa"/>
          </w:tcPr>
          <w:p w14:paraId="52747F5B" w14:textId="77777777" w:rsidR="008404B7" w:rsidRDefault="00DD00D2">
            <w:r>
              <w:rPr>
                <w:sz w:val="18"/>
              </w:rPr>
              <w:t>регламенты и памятки</w:t>
            </w:r>
          </w:p>
        </w:tc>
      </w:tr>
    </w:tbl>
    <w:p w14:paraId="619C55CB" w14:textId="77777777" w:rsidR="008404B7" w:rsidRDefault="008404B7"/>
    <w:p w14:paraId="45944A8D" w14:textId="77777777" w:rsidR="008404B7" w:rsidRDefault="00DD00D2">
      <w:pPr>
        <w:jc w:val="center"/>
      </w:pPr>
      <w:r>
        <w:rPr>
          <w:noProof/>
        </w:rPr>
        <w:drawing>
          <wp:inline distT="0" distB="0" distL="0" distR="0" wp14:anchorId="46F3E052" wp14:editId="14F182E2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erver_1_monito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DC16" w14:textId="77777777" w:rsidR="008404B7" w:rsidRDefault="00DD00D2">
      <w:pPr>
        <w:jc w:val="center"/>
      </w:pPr>
      <w:r>
        <w:rPr>
          <w:i/>
          <w:sz w:val="18"/>
        </w:rPr>
        <w:t>Мониторинг наблюдателя</w:t>
      </w:r>
    </w:p>
    <w:p w14:paraId="5394222A" w14:textId="77777777" w:rsidR="008404B7" w:rsidRDefault="00DD00D2">
      <w:pPr>
        <w:jc w:val="center"/>
      </w:pPr>
      <w:r>
        <w:rPr>
          <w:noProof/>
        </w:rPr>
        <w:lastRenderedPageBreak/>
        <w:drawing>
          <wp:inline distT="0" distB="0" distL="0" distR="0" wp14:anchorId="1036CA75" wp14:editId="2101A061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erver_2_incid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8DDB" w14:textId="77777777" w:rsidR="008404B7" w:rsidRDefault="00DD00D2">
      <w:pPr>
        <w:jc w:val="center"/>
      </w:pPr>
      <w:r>
        <w:rPr>
          <w:i/>
          <w:sz w:val="18"/>
        </w:rPr>
        <w:t xml:space="preserve">Список </w:t>
      </w:r>
      <w:r>
        <w:rPr>
          <w:i/>
          <w:sz w:val="18"/>
        </w:rPr>
        <w:t>инцидентов</w:t>
      </w:r>
    </w:p>
    <w:p w14:paraId="2521FA47" w14:textId="77777777" w:rsidR="008404B7" w:rsidRDefault="00DD00D2">
      <w:pPr>
        <w:pStyle w:val="21"/>
      </w:pPr>
      <w:bookmarkStart w:id="2" w:name="_Toc241594752"/>
      <w:r>
        <w:t>2. Режимы работы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404B7" w14:paraId="7666C7EB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238B490A" w14:textId="77777777" w:rsidR="008404B7" w:rsidRDefault="00DD00D2">
            <w:pPr>
              <w:keepNext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w="3213" w:type="dxa"/>
            <w:shd w:val="clear" w:color="auto" w:fill="E8EDF6"/>
          </w:tcPr>
          <w:p w14:paraId="317DD6E8" w14:textId="77777777" w:rsidR="008404B7" w:rsidRDefault="00DD00D2">
            <w:pPr>
              <w:keepNext/>
            </w:pPr>
            <w:r>
              <w:rPr>
                <w:b/>
                <w:sz w:val="18"/>
              </w:rPr>
              <w:t>Как включить</w:t>
            </w:r>
          </w:p>
        </w:tc>
        <w:tc>
          <w:tcPr>
            <w:tcW w:w="3213" w:type="dxa"/>
            <w:shd w:val="clear" w:color="auto" w:fill="E8EDF6"/>
          </w:tcPr>
          <w:p w14:paraId="43AA46B1" w14:textId="77777777" w:rsidR="008404B7" w:rsidRDefault="00DD00D2">
            <w:pPr>
              <w:keepNext/>
            </w:pPr>
            <w:r>
              <w:rPr>
                <w:b/>
                <w:sz w:val="18"/>
              </w:rPr>
              <w:t>Для чего</w:t>
            </w:r>
          </w:p>
        </w:tc>
      </w:tr>
      <w:tr w:rsidR="008404B7" w14:paraId="25D3AC81" w14:textId="77777777">
        <w:trPr>
          <w:jc w:val="center"/>
        </w:trPr>
        <w:tc>
          <w:tcPr>
            <w:tcW w:w="3213" w:type="dxa"/>
          </w:tcPr>
          <w:p w14:paraId="6010777B" w14:textId="77777777" w:rsidR="008404B7" w:rsidRDefault="00DD00D2">
            <w:r>
              <w:rPr>
                <w:sz w:val="18"/>
              </w:rPr>
              <w:t>Режимы карты</w:t>
            </w:r>
          </w:p>
        </w:tc>
        <w:tc>
          <w:tcPr>
            <w:tcW w:w="3213" w:type="dxa"/>
          </w:tcPr>
          <w:p w14:paraId="72C4A649" w14:textId="77777777" w:rsidR="008404B7" w:rsidRDefault="00DD00D2">
            <w:r>
              <w:rPr>
                <w:sz w:val="18"/>
              </w:rPr>
              <w:t>кнопки над картой «Мониторинг»</w:t>
            </w:r>
          </w:p>
        </w:tc>
        <w:tc>
          <w:tcPr>
            <w:tcW w:w="3213" w:type="dxa"/>
          </w:tcPr>
          <w:p w14:paraId="7D2C4157" w14:textId="77777777" w:rsidR="008404B7" w:rsidRDefault="00DD00D2">
            <w:r>
              <w:rPr>
                <w:sz w:val="18"/>
              </w:rPr>
              <w:t>«Обстановка», «Прогноз», «Датчики», «Данные», «Заявки» — только просмотр</w:t>
            </w:r>
          </w:p>
        </w:tc>
      </w:tr>
      <w:tr w:rsidR="008404B7" w14:paraId="4EA906F1" w14:textId="77777777">
        <w:trPr>
          <w:jc w:val="center"/>
        </w:trPr>
        <w:tc>
          <w:tcPr>
            <w:tcW w:w="3213" w:type="dxa"/>
          </w:tcPr>
          <w:p w14:paraId="448D9B1E" w14:textId="77777777" w:rsidR="008404B7" w:rsidRDefault="00DD00D2">
            <w:r>
              <w:rPr>
                <w:sz w:val="18"/>
              </w:rPr>
              <w:t>Спутник и этажи</w:t>
            </w:r>
          </w:p>
        </w:tc>
        <w:tc>
          <w:tcPr>
            <w:tcW w:w="3213" w:type="dxa"/>
          </w:tcPr>
          <w:p w14:paraId="0784A7F7" w14:textId="77777777" w:rsidR="008404B7" w:rsidRDefault="00DD00D2">
            <w:r>
              <w:rPr>
                <w:sz w:val="18"/>
              </w:rPr>
              <w:t>кнопка со спутником; переключатель этажей справа</w:t>
            </w:r>
          </w:p>
        </w:tc>
        <w:tc>
          <w:tcPr>
            <w:tcW w:w="3213" w:type="dxa"/>
          </w:tcPr>
          <w:p w14:paraId="072C6EF3" w14:textId="77777777" w:rsidR="008404B7" w:rsidRDefault="00DD00D2">
            <w:r>
              <w:rPr>
                <w:sz w:val="18"/>
              </w:rPr>
              <w:t xml:space="preserve">снимок </w:t>
            </w:r>
            <w:r>
              <w:rPr>
                <w:sz w:val="18"/>
              </w:rPr>
              <w:t>местности, план этажа, прозрачность плана</w:t>
            </w:r>
          </w:p>
        </w:tc>
      </w:tr>
      <w:tr w:rsidR="008404B7" w14:paraId="62803A2A" w14:textId="77777777">
        <w:trPr>
          <w:jc w:val="center"/>
        </w:trPr>
        <w:tc>
          <w:tcPr>
            <w:tcW w:w="3213" w:type="dxa"/>
          </w:tcPr>
          <w:p w14:paraId="457C1AE6" w14:textId="77777777" w:rsidR="008404B7" w:rsidRDefault="00DD00D2">
            <w:r>
              <w:rPr>
                <w:sz w:val="18"/>
              </w:rPr>
              <w:t>Учебный контур</w:t>
            </w:r>
          </w:p>
        </w:tc>
        <w:tc>
          <w:tcPr>
            <w:tcW w:w="3213" w:type="dxa"/>
          </w:tcPr>
          <w:p w14:paraId="4520D11B" w14:textId="77777777" w:rsidR="008404B7" w:rsidRDefault="00DD00D2">
            <w:r>
              <w:rPr>
                <w:sz w:val="18"/>
              </w:rPr>
              <w:t>переключатель в шапке</w:t>
            </w:r>
          </w:p>
        </w:tc>
        <w:tc>
          <w:tcPr>
            <w:tcW w:w="3213" w:type="dxa"/>
          </w:tcPr>
          <w:p w14:paraId="1702D3B3" w14:textId="77777777" w:rsidR="008404B7" w:rsidRDefault="00DD00D2">
            <w:r>
              <w:rPr>
                <w:sz w:val="18"/>
              </w:rPr>
              <w:t>полигон Мю, Кси, Тау: экскурсия по интерфейсу; на работу района не влияет</w:t>
            </w:r>
          </w:p>
        </w:tc>
      </w:tr>
      <w:tr w:rsidR="008404B7" w14:paraId="061C491F" w14:textId="77777777">
        <w:trPr>
          <w:jc w:val="center"/>
        </w:trPr>
        <w:tc>
          <w:tcPr>
            <w:tcW w:w="3213" w:type="dxa"/>
          </w:tcPr>
          <w:p w14:paraId="6C4449AD" w14:textId="77777777" w:rsidR="008404B7" w:rsidRDefault="00DD00D2">
            <w:r>
              <w:rPr>
                <w:sz w:val="18"/>
              </w:rPr>
              <w:t>Телефон</w:t>
            </w:r>
          </w:p>
        </w:tc>
        <w:tc>
          <w:tcPr>
            <w:tcW w:w="3213" w:type="dxa"/>
          </w:tcPr>
          <w:p w14:paraId="12CB6BAF" w14:textId="77777777" w:rsidR="008404B7" w:rsidRDefault="00DD00D2">
            <w:r>
              <w:rPr>
                <w:sz w:val="18"/>
              </w:rPr>
              <w:t>адрес в браузере → «Добавить на главный экран»</w:t>
            </w:r>
          </w:p>
        </w:tc>
        <w:tc>
          <w:tcPr>
            <w:tcW w:w="3213" w:type="dxa"/>
          </w:tcPr>
          <w:p w14:paraId="20EED98A" w14:textId="77777777" w:rsidR="008404B7" w:rsidRDefault="00DD00D2">
            <w:r>
              <w:rPr>
                <w:sz w:val="18"/>
              </w:rPr>
              <w:t>просмотр обстановки</w:t>
            </w:r>
          </w:p>
        </w:tc>
      </w:tr>
    </w:tbl>
    <w:p w14:paraId="062DD067" w14:textId="77777777" w:rsidR="008404B7" w:rsidRDefault="008404B7"/>
    <w:p w14:paraId="26A0C45B" w14:textId="77777777" w:rsidR="008404B7" w:rsidRDefault="00DD00D2">
      <w:pPr>
        <w:pStyle w:val="21"/>
      </w:pPr>
      <w:bookmarkStart w:id="3" w:name="_Toc241594753"/>
      <w:r>
        <w:t xml:space="preserve">3. Чего роль не </w:t>
      </w:r>
      <w:r>
        <w:t>делает</w:t>
      </w:r>
      <w:bookmarkEnd w:id="3"/>
    </w:p>
    <w:p w14:paraId="00998EBC" w14:textId="77777777" w:rsidR="008404B7" w:rsidRDefault="00DD00D2">
      <w:r>
        <w:t>Не принимает и не решает карточки, не создаёт заявки, не меняет настройки. Кнопки действий наблюдателю не показываются, API такие запросы отклоняет. Все просмотры карточек записываются в журнал («Просмотрели карточку»).</w:t>
      </w:r>
    </w:p>
    <w:p w14:paraId="1E057434" w14:textId="77777777" w:rsidR="008404B7" w:rsidRDefault="00DD00D2">
      <w:pPr>
        <w:pStyle w:val="21"/>
      </w:pPr>
      <w:bookmarkStart w:id="4" w:name="_Toc241594754"/>
      <w:r>
        <w:t>4. Вопросы</w:t>
      </w:r>
      <w:bookmarkEnd w:id="4"/>
    </w:p>
    <w:p w14:paraId="5247A151" w14:textId="77777777" w:rsidR="008404B7" w:rsidRDefault="00DD00D2">
      <w:pPr>
        <w:pStyle w:val="a0"/>
      </w:pPr>
      <w:r>
        <w:rPr>
          <w:b/>
        </w:rPr>
        <w:t>Нужен доступ к дей</w:t>
      </w:r>
      <w:r>
        <w:rPr>
          <w:b/>
        </w:rPr>
        <w:t>ствиям.</w:t>
      </w:r>
      <w:r>
        <w:t xml:space="preserve"> Роль назначает администратор (группа в AD или админка).</w:t>
      </w:r>
    </w:p>
    <w:p w14:paraId="21048F22" w14:textId="77777777" w:rsidR="008404B7" w:rsidRDefault="00DD00D2">
      <w:pPr>
        <w:pStyle w:val="a0"/>
      </w:pPr>
      <w:r>
        <w:rPr>
          <w:b/>
        </w:rPr>
        <w:t>Не видно объекта.</w:t>
      </w:r>
      <w:r>
        <w:t xml:space="preserve"> Он вне вашей зоны — обратитесь к администратору.</w:t>
      </w:r>
    </w:p>
    <w:sectPr w:rsidR="008404B7" w:rsidSect="00034616"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1E762" w14:textId="77777777" w:rsidR="00000000" w:rsidRDefault="00DD00D2">
      <w:pPr>
        <w:spacing w:after="0" w:line="240" w:lineRule="auto"/>
      </w:pPr>
      <w:r>
        <w:separator/>
      </w:r>
    </w:p>
  </w:endnote>
  <w:endnote w:type="continuationSeparator" w:id="0">
    <w:p w14:paraId="2148358A" w14:textId="77777777" w:rsidR="00000000" w:rsidRDefault="00DD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0F72" w14:textId="77777777" w:rsidR="008404B7" w:rsidRDefault="00DD00D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73B7" w14:textId="77777777" w:rsidR="00000000" w:rsidRDefault="00DD00D2">
      <w:pPr>
        <w:spacing w:after="0" w:line="240" w:lineRule="auto"/>
      </w:pPr>
      <w:r>
        <w:separator/>
      </w:r>
    </w:p>
  </w:footnote>
  <w:footnote w:type="continuationSeparator" w:id="0">
    <w:p w14:paraId="220C6FFE" w14:textId="77777777" w:rsidR="00000000" w:rsidRDefault="00DD0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4B7"/>
    <w:rsid w:val="00AA1D8D"/>
    <w:rsid w:val="00B47730"/>
    <w:rsid w:val="00CB0664"/>
    <w:rsid w:val="00DD0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0C9AD"/>
  <w14:defaultImageDpi w14:val="300"/>
  <w15:docId w15:val="{C50894B3-1CB2-44A0-83A2-9C992C70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D00D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D00D2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DD00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2026-09-29T14:18:00Z</dcterms:modified>
  <cp:category/>
</cp:coreProperties>
</file>