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widowControl w:val="false"/>
        <w:spacing w:lineRule="auto" w:line="276"/>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tbl>
      <w:tblPr>
        <w:tblStyle w:val="Table1"/>
        <w:tblW w:w="10064" w:type="dxa"/>
        <w:jc w:val="start"/>
        <w:tblInd w:w="-544" w:type="dxa"/>
        <w:tblLayout w:type="fixed"/>
        <w:tblCellMar>
          <w:top w:w="0" w:type="dxa"/>
          <w:start w:w="108" w:type="dxa"/>
          <w:bottom w:w="0" w:type="dxa"/>
          <w:end w:w="108" w:type="dxa"/>
        </w:tblCellMar>
        <w:tblLook w:val="0400"/>
      </w:tblPr>
      <w:tblGrid>
        <w:gridCol w:w="2225"/>
        <w:gridCol w:w="2207"/>
        <w:gridCol w:w="1807"/>
        <w:gridCol w:w="3824"/>
      </w:tblGrid>
      <w:tr>
        <w:trPr>
          <w:trHeight w:val="9853" w:hRule="atLeast"/>
        </w:trPr>
        <w:tc>
          <w:tcPr>
            <w:tcW w:w="10063" w:type="dxa"/>
            <w:gridSpan w:val="4"/>
            <w:tcBorders>
              <w:top w:val="single" w:sz="4" w:space="0" w:color="000000"/>
              <w:start w:val="single" w:sz="4" w:space="0" w:color="000000"/>
              <w:bottom w:val="single" w:sz="4" w:space="0" w:color="000000"/>
              <w:end w:val="single" w:sz="4" w:space="0" w:color="000000"/>
            </w:tcBorders>
            <w:shd w:fill="FFFFFF" w:val="clea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1"/>
              <w:ind w:hanging="0" w:start="-114"/>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t>МІНІСТЕРСТВО ОСВІТИ І НАУКИ УКРАЇНИ</w:t>
            </w:r>
          </w:p>
          <w:p>
            <w:pPr>
              <w:pStyle w:val="normal1"/>
              <w:ind w:hanging="0" w:start="-114"/>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t>КИЇВСЬКИЙ НАЦІОНАЛЬНИЙ УНІВЕРСИТЕТ ІМЕНІ ТАРАСА ШЕВЧЕНКА</w:t>
            </w:r>
          </w:p>
          <w:p>
            <w:pPr>
              <w:pStyle w:val="normal1"/>
              <w:ind w:hanging="0" w:start="-114"/>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t>ФАКУЛЬТЕТ ІНФОРМАЦІЙНИХ ТЕХНОЛОГІЙ</w:t>
            </w:r>
          </w:p>
          <w:p>
            <w:pPr>
              <w:pStyle w:val="normal1"/>
              <w:ind w:hanging="0" w:start="-114"/>
              <w:jc w:val="center"/>
              <w:rPr>
                <w:rFonts w:ascii="Times New Roman" w:hAnsi="Times New Roman" w:eastAsia="Times New Roman" w:cs="Times New Roman"/>
                <w:sz w:val="22"/>
                <w:szCs w:val="22"/>
              </w:rPr>
            </w:pPr>
            <w:r>
              <w:rPr>
                <w:rFonts w:eastAsia="Times New Roman" w:cs="Times New Roman" w:ascii="Times New Roman" w:hAnsi="Times New Roman"/>
                <w:b/>
                <w:sz w:val="22"/>
                <w:szCs w:val="22"/>
              </w:rPr>
              <w:t>Кафедра програмних систем і технологій</w:t>
            </w:r>
          </w:p>
          <w:p>
            <w:pPr>
              <w:pStyle w:val="normal1"/>
              <w:spacing w:lineRule="auto" w:line="240" w:before="0" w:after="240"/>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br/>
              <w:br/>
              <w:br/>
            </w:r>
          </w:p>
          <w:p>
            <w:pPr>
              <w:pStyle w:val="normal1"/>
              <w:spacing w:lineRule="auto" w:line="240" w:before="0" w:after="240"/>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br/>
            </w:r>
          </w:p>
          <w:p>
            <w:pPr>
              <w:pStyle w:val="normal1"/>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1"/>
              <w:spacing w:lineRule="auto" w:line="240" w:before="0" w:after="240"/>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1"/>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t>Лабораторна робота №</w:t>
            </w:r>
            <w:r>
              <w:rPr>
                <w:rFonts w:eastAsia="Times New Roman" w:cs="Times New Roman" w:ascii="Times New Roman" w:hAnsi="Times New Roman"/>
                <w:b/>
                <w:sz w:val="28"/>
                <w:szCs w:val="28"/>
              </w:rPr>
              <w:t>8</w:t>
            </w:r>
          </w:p>
          <w:p>
            <w:pPr>
              <w:pStyle w:val="normal1"/>
              <w:spacing w:lineRule="auto" w:line="240" w:before="140" w:after="120"/>
              <w:jc w:val="center"/>
              <w:rPr>
                <w:rFonts w:ascii="Times New Roman" w:hAnsi="Times New Roman" w:eastAsia="Times New Roman" w:cs="Times New Roman"/>
                <w:b w:val="false"/>
              </w:rPr>
            </w:pPr>
            <w:r>
              <w:rPr>
                <w:rFonts w:eastAsia="Times New Roman" w:cs="Times New Roman" w:ascii="TimesNewRoman" w:hAnsi="TimesNewRoman"/>
                <w:b/>
                <w:i w:val="false"/>
                <w:iCs w:val="false"/>
                <w:color w:val="000000"/>
                <w:sz w:val="28"/>
              </w:rPr>
              <w:t>Тема: "Гра Морський бій"</w:t>
            </w:r>
          </w:p>
          <w:p>
            <w:pPr>
              <w:pStyle w:val="Normal"/>
              <w:bidi w:val="0"/>
              <w:spacing w:lineRule="auto" w:line="240" w:before="140" w:after="120"/>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r>
          </w:p>
          <w:p>
            <w:pPr>
              <w:pStyle w:val="Heading2"/>
              <w:keepNext w:val="false"/>
              <w:keepLines w:val="false"/>
              <w:spacing w:lineRule="auto" w:line="240" w:before="0" w:after="0"/>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bookmarkStart w:id="0" w:name="_heading=h.94dz8epodo7"/>
            <w:bookmarkStart w:id="1" w:name="_heading=h.94dz8epodo7"/>
            <w:bookmarkEnd w:id="1"/>
          </w:p>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783" w:hRule="atLeast"/>
        </w:trPr>
        <w:tc>
          <w:tcPr>
            <w:tcW w:w="222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b/>
                <w:sz w:val="22"/>
                <w:szCs w:val="22"/>
              </w:rPr>
              <w:t>Виконав:</w:t>
            </w:r>
          </w:p>
        </w:tc>
        <w:tc>
          <w:tcPr>
            <w:tcW w:w="220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Бойко Дмитро Володимирович</w:t>
            </w:r>
          </w:p>
        </w:tc>
        <w:tc>
          <w:tcPr>
            <w:tcW w:w="180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b/>
                <w:sz w:val="22"/>
                <w:szCs w:val="22"/>
              </w:rPr>
              <w:t>Перевірив</w:t>
            </w:r>
            <w:r>
              <w:rPr>
                <w:rFonts w:eastAsia="Times New Roman" w:cs="Times New Roman" w:ascii="Times New Roman" w:hAnsi="Times New Roman"/>
                <w:sz w:val="22"/>
                <w:szCs w:val="22"/>
              </w:rPr>
              <w:t>:</w:t>
            </w:r>
          </w:p>
        </w:tc>
        <w:tc>
          <w:tcPr>
            <w:tcW w:w="38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917" w:hRule="atLeast"/>
        </w:trPr>
        <w:tc>
          <w:tcPr>
            <w:tcW w:w="222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Група</w:t>
            </w:r>
          </w:p>
        </w:tc>
        <w:tc>
          <w:tcPr>
            <w:tcW w:w="220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ІПЗ-34мс</w:t>
            </w:r>
          </w:p>
        </w:tc>
        <w:tc>
          <w:tcPr>
            <w:tcW w:w="180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Дата перевірки</w:t>
            </w:r>
          </w:p>
        </w:tc>
        <w:tc>
          <w:tcPr>
            <w:tcW w:w="3824" w:type="dxa"/>
            <w:tcBorders>
              <w:top w:val="single" w:sz="4" w:space="0" w:color="000000"/>
              <w:start w:val="single" w:sz="4" w:space="0" w:color="000000"/>
              <w:bottom w:val="single" w:sz="4" w:space="0" w:color="000000"/>
              <w:end w:val="single" w:sz="4" w:space="0" w:color="000000"/>
            </w:tcBorders>
            <w:shd w:fill="FFFFFF" w:val="clear"/>
          </w:tcPr>
          <w:p>
            <w:pPr>
              <w:pStyle w:val="normal1"/>
              <w:spacing w:lineRule="auto" w:line="259" w:before="0" w:after="160"/>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917" w:hRule="atLeast"/>
        </w:trPr>
        <w:tc>
          <w:tcPr>
            <w:tcW w:w="222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Форма навчання</w:t>
            </w:r>
          </w:p>
        </w:tc>
        <w:tc>
          <w:tcPr>
            <w:tcW w:w="220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денна</w:t>
            </w:r>
          </w:p>
        </w:tc>
        <w:tc>
          <w:tcPr>
            <w:tcW w:w="1807" w:type="dxa"/>
            <w:vMerge w:val="restart"/>
            <w:tcBorders>
              <w:top w:val="single" w:sz="4" w:space="0" w:color="000000"/>
              <w:start w:val="single" w:sz="4" w:space="0" w:color="000000"/>
              <w:bottom w:val="single" w:sz="4" w:space="0" w:color="000000"/>
              <w:end w:val="single" w:sz="4" w:space="0" w:color="000000"/>
            </w:tcBorders>
            <w:shd w:fill="FFFFFF" w:val="clear"/>
            <w:vAlign w:val="center"/>
          </w:tcPr>
          <w:p>
            <w:pPr>
              <w:pStyle w:val="normal1"/>
              <w:ind w:hanging="0" w:start="5"/>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Оцінка</w:t>
            </w:r>
          </w:p>
        </w:tc>
        <w:tc>
          <w:tcPr>
            <w:tcW w:w="3824" w:type="dxa"/>
            <w:vMerge w:val="restart"/>
            <w:tcBorders>
              <w:top w:val="single" w:sz="4" w:space="0" w:color="000000"/>
              <w:start w:val="single" w:sz="4" w:space="0" w:color="000000"/>
              <w:bottom w:val="single" w:sz="4" w:space="0" w:color="000000"/>
              <w:end w:val="single" w:sz="4" w:space="0" w:color="000000"/>
            </w:tcBorders>
            <w:shd w:fill="FFFFFF" w:val="clear"/>
            <w:vAlign w:val="center"/>
          </w:tcPr>
          <w:p>
            <w:pPr>
              <w:pStyle w:val="normal1"/>
              <w:spacing w:lineRule="auto" w:line="259" w:before="0" w:after="160"/>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c>
          <w:tcPr>
            <w:tcW w:w="222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Спеціальність</w:t>
            </w:r>
          </w:p>
        </w:tc>
        <w:tc>
          <w:tcPr>
            <w:tcW w:w="220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1"/>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t>121</w:t>
            </w:r>
          </w:p>
        </w:tc>
        <w:tc>
          <w:tcPr>
            <w:tcW w:w="1807" w:type="dxa"/>
            <w:vMerge w:val="continue"/>
            <w:tcBorders>
              <w:top w:val="single" w:sz="4" w:space="0" w:color="000000"/>
              <w:start w:val="single" w:sz="4" w:space="0" w:color="000000"/>
              <w:bottom w:val="single" w:sz="4" w:space="0" w:color="000000"/>
              <w:end w:val="single" w:sz="4" w:space="0" w:color="000000"/>
            </w:tcBorders>
            <w:shd w:fill="FFFFFF" w:val="clear"/>
            <w:vAlign w:val="center"/>
          </w:tcPr>
          <w:p>
            <w:pPr>
              <w:pStyle w:val="normal1"/>
              <w:widowControl w:val="false"/>
              <w:spacing w:lineRule="auto" w:line="276"/>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c>
          <w:tcPr>
            <w:tcW w:w="3824" w:type="dxa"/>
            <w:vMerge w:val="continue"/>
            <w:tcBorders>
              <w:top w:val="single" w:sz="4" w:space="0" w:color="000000"/>
              <w:start w:val="single" w:sz="4" w:space="0" w:color="000000"/>
              <w:bottom w:val="single" w:sz="4" w:space="0" w:color="000000"/>
              <w:end w:val="single" w:sz="4" w:space="0" w:color="000000"/>
            </w:tcBorders>
            <w:shd w:fill="FFFFFF" w:val="clear"/>
            <w:vAlign w:val="center"/>
          </w:tcPr>
          <w:p>
            <w:pPr>
              <w:pStyle w:val="normal1"/>
              <w:widowControl w:val="false"/>
              <w:spacing w:lineRule="auto" w:line="276"/>
              <w:jc w:val="both"/>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c>
          <w:tcPr>
            <w:tcW w:w="10063" w:type="dxa"/>
            <w:gridSpan w:val="4"/>
            <w:tcBorders>
              <w:top w:val="single" w:sz="4" w:space="0" w:color="000000"/>
              <w:start w:val="single" w:sz="4" w:space="0" w:color="000000"/>
              <w:bottom w:val="single" w:sz="4" w:space="0" w:color="000000"/>
              <w:end w:val="single" w:sz="4" w:space="0" w:color="000000"/>
            </w:tcBorders>
            <w:shd w:fill="FFFFFF" w:val="clear"/>
            <w:vAlign w:val="bottom"/>
          </w:tcPr>
          <w:p>
            <w:pPr>
              <w:pStyle w:val="normal1"/>
              <w:ind w:hanging="0" w:start="-567"/>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t>2025</w:t>
            </w:r>
          </w:p>
        </w:tc>
      </w:tr>
    </w:tbl>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bCs/>
        </w:rPr>
        <w:t>Завдання:</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Використовуючи Java, створити застосунок-гру "Морський бій". Правила гри</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наступні (з Вікіпедії): гравці (користувач і комп’ютер) по черзі називають</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координати на невідомій їм карті суперника. Якщо у суперника в тому місці є</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корабель (координати зайняті), то корабель або його частина "тоне", а той, хто</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влучив, здобуває право зробити ще один хід. Мета гравця – першим влучити у</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всі кораблі супротивника.</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Увага! Картинка ілюстративна. Робота не вимагає використання</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графічного інтерфейсу</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Ігрове поле – квадрат 10×10 кожного гравця, на якому розміщений флот</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кораблів. Горизонталі зазвичай нумерують зверху вниз, а вертикалі</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позначають буквами зліва направо.</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Загалом є десять кораблів:</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1 корабель – ряд із 4 клітин ("лінкор", або "чотирипалубний")</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2 кораблі – ряд із 3 клітин ("крейсери", або "трипалубні")</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3 кораблі – ряд із 2 клітин ("есмінці", або "двопалубні")</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4 кораблі – 1 клітина ("підводні човни", або "однопалубні")</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При розміщенні кораблі не можуть торкатися один одного кутами.</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Перед початком гри випадково визначається, хто буде ходити першим.</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Гравець, що виконує хід, вказує координати клітини, в якій, на його думку,</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перебуває корабель суперника. Якщо постріл влучив у клітину, яку не займає</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жоден з кораблів супротивника, то гравець отримує відповідь "Мимо". Право</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ходу переходить до суперника.</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ФІТ, КНУ: Кросплатформне програмування, 2025 рік</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Якщо постріл влучив у клітину, де розташований багатопалубний корабель</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(розміром більше ніж 1 клітина), то гравець отримує відповідь "Влучив".</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Гравець, який стріляв, дістає право на ще один постріл.</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Якщо постріл влучив у клітину, де розташований однопалубний корабель, або</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в останню неуражену клітину багатопалубного корабля, то гравець отримує</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відповідь "Потопив". Гравець, що стріляв, здобуває право на ще один постріл.</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Переможцем є той, хто першим потопив усі 10 кораблів противника.</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Увага!</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Звіт повинен містити, крім іншого, інформацію щодо реалізованого алгоритму</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для визначення ходів комп’ютера та аргументацію щодо</w:t>
      </w:r>
    </w:p>
    <w:p>
      <w:pPr>
        <w:pStyle w:val="normal1"/>
        <w:spacing w:lineRule="auto" w:line="240" w:before="140" w:after="120"/>
        <w:jc w:val="both"/>
        <w:rPr>
          <w:rFonts w:ascii="Times New Roman" w:hAnsi="Times New Roman" w:eastAsia="Times New Roman" w:cs="Times New Roman"/>
          <w:b w:val="false"/>
        </w:rPr>
      </w:pPr>
      <w:r>
        <w:rPr>
          <w:rFonts w:eastAsia="Times New Roman" w:cs="Times New Roman" w:ascii="Times New Roman" w:hAnsi="Times New Roman"/>
          <w:b w:val="false"/>
        </w:rPr>
        <w:t>оптимальності/доцільності використання цього алгоритму.</w:t>
        <w:br/>
        <w:br/>
        <w:t>Алгоритм ходів комп’ютера</w:t>
      </w:r>
    </w:p>
    <w:p>
      <w:pPr>
        <w:pStyle w:val="BodyText"/>
        <w:ind w:hanging="0" w:start="0" w:end="0"/>
        <w:rPr/>
      </w:pPr>
      <w:r>
        <w:rPr/>
        <w:t>Поточна реалізація ходу комп’ютера (makeMove у класі AIPlayer) використовує простий випадковий підхід:</w:t>
      </w:r>
    </w:p>
    <w:p>
      <w:pPr>
        <w:pStyle w:val="BodyText"/>
        <w:numPr>
          <w:ilvl w:val="0"/>
          <w:numId w:val="2"/>
        </w:numPr>
        <w:tabs>
          <w:tab w:val="clear" w:pos="709"/>
          <w:tab w:val="left" w:pos="0" w:leader="none"/>
        </w:tabs>
        <w:spacing w:before="0" w:after="0"/>
        <w:ind w:hanging="283" w:start="709"/>
        <w:rPr/>
      </w:pPr>
      <w:r>
        <w:rPr>
          <w:rStyle w:val="Strong"/>
        </w:rPr>
        <w:t>Випадковий вибір координат</w:t>
      </w:r>
      <w:r>
        <w:rPr/>
        <w:t>:</w:t>
        <w:br/>
        <w:t>Комп’ютер генерує випадкові координати (x, y) в межах поля 10x10 за допомогою класу Random.</w:t>
        <w:br/>
        <w:t>Перевіряється, чи клітинка ще не була обстріляна (isHit()). Якщо клітинка вже була обстріляна, генеруються нові координати, доки не буде знайдена необстріляна клітинка.</w:t>
        <w:br/>
        <w:t xml:space="preserve">Вибрані координати повертаються для здійснення пострілу. </w:t>
      </w:r>
    </w:p>
    <w:p>
      <w:pPr>
        <w:pStyle w:val="BodyText"/>
        <w:numPr>
          <w:ilvl w:val="0"/>
          <w:numId w:val="2"/>
        </w:numPr>
        <w:tabs>
          <w:tab w:val="clear" w:pos="709"/>
          <w:tab w:val="left" w:pos="0" w:leader="none"/>
        </w:tabs>
        <w:ind w:hanging="283" w:start="709"/>
        <w:rPr/>
      </w:pPr>
      <w:r>
        <w:rPr>
          <w:rStyle w:val="Strong"/>
        </w:rPr>
        <w:t>Обробка результату пострілу</w:t>
      </w:r>
      <w:r>
        <w:rPr/>
        <w:t>:</w:t>
        <w:br/>
        <w:t xml:space="preserve">У класі SwingGameWindow метод computerMove викликає makeMove для отримання координат і виконує постріл на полі гравця (playerBoard.shootAt). Якщо постріл був вдалим (влучив у корабель), комп’ютер продовжує хід. Якщо постріл промахнувся, хід переходить до гравця. </w:t>
      </w:r>
    </w:p>
    <w:p>
      <w:pPr>
        <w:pStyle w:val="Heading5"/>
        <w:rPr/>
      </w:pPr>
      <w:r>
        <w:rPr/>
        <w:t>Аргументація оптимальності/доцільності алгоритму</w:t>
      </w:r>
    </w:p>
    <w:p>
      <w:pPr>
        <w:pStyle w:val="BodyText"/>
        <w:numPr>
          <w:ilvl w:val="0"/>
          <w:numId w:val="3"/>
        </w:numPr>
        <w:tabs>
          <w:tab w:val="clear" w:pos="709"/>
          <w:tab w:val="left" w:pos="0" w:leader="none"/>
        </w:tabs>
        <w:spacing w:before="0" w:after="0"/>
        <w:ind w:hanging="283" w:start="709"/>
        <w:rPr/>
      </w:pPr>
      <w:r>
        <w:rPr>
          <w:rStyle w:val="Strong"/>
        </w:rPr>
        <w:t>Простота реалізації</w:t>
      </w:r>
      <w:r>
        <w:rPr/>
        <w:t>:</w:t>
        <w:br/>
        <w:t xml:space="preserve">Випадковий підхід є найпростішим способом реалізації ходу комп’ютера. Він не вимагає складних обчислень або додаткових структур даних, що робить код легким для розуміння та підтримки. </w:t>
      </w:r>
    </w:p>
    <w:p>
      <w:pPr>
        <w:pStyle w:val="BodyText"/>
        <w:numPr>
          <w:ilvl w:val="0"/>
          <w:numId w:val="3"/>
        </w:numPr>
        <w:tabs>
          <w:tab w:val="clear" w:pos="709"/>
          <w:tab w:val="left" w:pos="0" w:leader="none"/>
        </w:tabs>
        <w:spacing w:before="0" w:after="0"/>
        <w:ind w:hanging="283" w:start="709"/>
        <w:rPr/>
      </w:pPr>
      <w:r>
        <w:rPr>
          <w:rStyle w:val="Strong"/>
        </w:rPr>
        <w:t>Ефективність для базового рівня</w:t>
      </w:r>
      <w:r>
        <w:rPr/>
        <w:t>:</w:t>
        <w:br/>
        <w:t xml:space="preserve">Для гри проти людини випадковий алгоритм може бути достатнім для створення базового рівня складності, особливо для початківців. Він забезпечує швидке виконання ходів без значних обчислювальних витрат. </w:t>
      </w:r>
    </w:p>
    <w:p>
      <w:pPr>
        <w:pStyle w:val="BodyText"/>
        <w:numPr>
          <w:ilvl w:val="0"/>
          <w:numId w:val="3"/>
        </w:numPr>
        <w:tabs>
          <w:tab w:val="clear" w:pos="709"/>
          <w:tab w:val="left" w:pos="0" w:leader="none"/>
        </w:tabs>
        <w:spacing w:before="0" w:after="0"/>
        <w:ind w:hanging="283" w:start="709"/>
        <w:rPr/>
      </w:pPr>
      <w:r>
        <w:rPr>
          <w:rStyle w:val="Strong"/>
        </w:rPr>
        <w:t>Обмеження</w:t>
      </w:r>
      <w:r>
        <w:rPr/>
        <w:t>:</w:t>
        <w:br/>
        <w:t xml:space="preserve">Алгоритм є надто простим і не враховує стратегії, які могли б зробити комп’ютера більш ефективним суперником. Наприклад: </w:t>
      </w:r>
    </w:p>
    <w:p>
      <w:pPr>
        <w:pStyle w:val="BodyText"/>
        <w:numPr>
          <w:ilvl w:val="1"/>
          <w:numId w:val="3"/>
        </w:numPr>
        <w:tabs>
          <w:tab w:val="clear" w:pos="709"/>
          <w:tab w:val="left" w:pos="0" w:leader="none"/>
        </w:tabs>
        <w:spacing w:before="0" w:after="0"/>
        <w:ind w:hanging="283" w:start="1418"/>
        <w:rPr/>
      </w:pPr>
      <w:r>
        <w:rPr/>
        <w:t xml:space="preserve">Комп’ютер не використовує інформацію про попередні влучання для цілеспрямованого добивання багатопалубних кораблів. </w:t>
      </w:r>
    </w:p>
    <w:p>
      <w:pPr>
        <w:pStyle w:val="BodyText"/>
        <w:numPr>
          <w:ilvl w:val="1"/>
          <w:numId w:val="3"/>
        </w:numPr>
        <w:tabs>
          <w:tab w:val="clear" w:pos="709"/>
          <w:tab w:val="left" w:pos="0" w:leader="none"/>
        </w:tabs>
        <w:spacing w:before="0" w:after="0"/>
        <w:ind w:hanging="283" w:start="1418"/>
        <w:rPr/>
      </w:pPr>
      <w:r>
        <w:rPr/>
        <w:t xml:space="preserve">Не застосовується жодна евристика для вибору клітинок, які з більшою ймовірністю містять кораблі (наприклад, уникнення кутів або країв поля, де ймовірність розміщення великих кораблів нижча). </w:t>
      </w:r>
    </w:p>
    <w:p>
      <w:pPr>
        <w:pStyle w:val="BodyText"/>
        <w:numPr>
          <w:ilvl w:val="1"/>
          <w:numId w:val="3"/>
        </w:numPr>
        <w:tabs>
          <w:tab w:val="clear" w:pos="709"/>
          <w:tab w:val="left" w:pos="0" w:leader="none"/>
        </w:tabs>
        <w:spacing w:before="0" w:after="0"/>
        <w:ind w:hanging="283" w:start="1418"/>
        <w:rPr/>
      </w:pPr>
      <w:r>
        <w:rPr/>
        <w:t xml:space="preserve">Відсутність аналізу патернів розміщення кораблів (наприклад, перевірка сусідніх клітинок після влучання). </w:t>
      </w:r>
    </w:p>
    <w:p>
      <w:pPr>
        <w:pStyle w:val="BodyText"/>
        <w:numPr>
          <w:ilvl w:val="0"/>
          <w:numId w:val="3"/>
        </w:numPr>
        <w:tabs>
          <w:tab w:val="clear" w:pos="709"/>
          <w:tab w:val="left" w:pos="0" w:leader="none"/>
        </w:tabs>
        <w:spacing w:before="0" w:after="0"/>
        <w:ind w:hanging="283" w:start="709"/>
        <w:rPr/>
      </w:pPr>
      <w:r>
        <w:rPr>
          <w:rStyle w:val="Strong"/>
        </w:rPr>
        <w:t>Пропозиція покращення</w:t>
      </w:r>
      <w:r>
        <w:rPr/>
        <w:t>:</w:t>
        <w:br/>
        <w:t xml:space="preserve">Для підвищення інтелекту комп’ютера можна реалізувати стратегію "мисливця": після влучання в корабель комп’ютер перевіряє сусідні клітинки (вгору, вниз, вліво, вправо), щоб добити багатопалубний корабель. Якщо корабель потоплено, комп’ютер повертається до випадкового вибору, але може використовувати ймовірнісну модель (наприклад, уникаючи клітинок біля потоплених кораблів). Такий підхід був би більш доцільним, оскільки: </w:t>
      </w:r>
    </w:p>
    <w:p>
      <w:pPr>
        <w:pStyle w:val="BodyText"/>
        <w:numPr>
          <w:ilvl w:val="1"/>
          <w:numId w:val="3"/>
        </w:numPr>
        <w:tabs>
          <w:tab w:val="clear" w:pos="709"/>
          <w:tab w:val="left" w:pos="0" w:leader="none"/>
        </w:tabs>
        <w:spacing w:before="0" w:after="0"/>
        <w:ind w:hanging="283" w:start="1418"/>
        <w:rPr/>
      </w:pPr>
      <w:r>
        <w:rPr/>
        <w:t xml:space="preserve">Зменшує кількість ходів, необхідних для перемоги. </w:t>
      </w:r>
    </w:p>
    <w:p>
      <w:pPr>
        <w:pStyle w:val="BodyText"/>
        <w:numPr>
          <w:ilvl w:val="1"/>
          <w:numId w:val="3"/>
        </w:numPr>
        <w:tabs>
          <w:tab w:val="clear" w:pos="709"/>
          <w:tab w:val="left" w:pos="0" w:leader="none"/>
        </w:tabs>
        <w:spacing w:before="0" w:after="0"/>
        <w:ind w:hanging="283" w:start="1418"/>
        <w:rPr/>
      </w:pPr>
      <w:r>
        <w:rPr/>
        <w:t xml:space="preserve">Імітує поведінку досвідченого гравця, що робить гру цікавішою. </w:t>
      </w:r>
    </w:p>
    <w:p>
      <w:pPr>
        <w:pStyle w:val="BodyText"/>
        <w:numPr>
          <w:ilvl w:val="1"/>
          <w:numId w:val="3"/>
        </w:numPr>
        <w:tabs>
          <w:tab w:val="clear" w:pos="709"/>
          <w:tab w:val="left" w:pos="0" w:leader="none"/>
        </w:tabs>
        <w:ind w:hanging="283" w:start="1418"/>
        <w:rPr/>
      </w:pPr>
      <w:r>
        <w:rPr/>
        <w:t xml:space="preserve">Залишається відносно простим для реалізації. </w:t>
      </w:r>
    </w:p>
    <w:p>
      <w:pPr>
        <w:pStyle w:val="Heading4"/>
        <w:rPr/>
      </w:pPr>
      <w:r>
        <w:rPr/>
        <w:t>Частини коду з алгоритму</w:t>
      </w:r>
    </w:p>
    <w:p>
      <w:pPr>
        <w:pStyle w:val="BodyText"/>
        <w:ind w:hanging="0" w:start="0" w:end="0"/>
        <w:rPr/>
      </w:pPr>
      <w:r>
        <w:rPr/>
        <w:t>Нижче наведено ключові фрагменти коду, що відповідають за ходи комп’ютера та обробку пострілів</w:t>
      </w:r>
    </w:p>
    <w:p>
      <w:pPr>
        <w:pStyle w:val="normal1"/>
        <w:spacing w:lineRule="auto" w:line="240" w:before="140" w:after="120"/>
        <w:jc w:val="both"/>
        <w:rPr>
          <w:rFonts w:ascii="Times New Roman" w:hAnsi="Times New Roman" w:eastAsia="Times New Roman" w:cs="Times New Roman"/>
          <w:b w:val="false"/>
        </w:rPr>
      </w:pPr>
      <w:r>
        <w:rPr/>
      </w:r>
    </w:p>
    <w:sectPr>
      <w:type w:val="nextPage"/>
      <w:pgSz w:w="12240" w:h="15840"/>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OpenSymbol">
    <w:altName w:val="Arial Unicode MS"/>
    <w:charset w:val="02"/>
    <w:family w:val="auto"/>
    <w:pitch w:val="default"/>
  </w:font>
  <w:font w:name="Noto Sans">
    <w:charset w:val="01" w:characterSet="utf-8"/>
    <w:family w:val="swiss"/>
    <w:pitch w:val="variable"/>
  </w:font>
  <w:font w:name="Times New Roman">
    <w:charset w:val="01" w:characterSet="utf-8"/>
    <w:family w:val="roman"/>
    <w:pitch w:val="variable"/>
  </w:font>
  <w:font w:name="TimesNewRoman">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ans" w:cs="FreeSans"/>
      <w:color w:val="auto"/>
      <w:kern w:val="2"/>
      <w:sz w:val="24"/>
      <w:szCs w:val="24"/>
      <w:lang w:val="en-US" w:eastAsia="zh-CN" w:bidi="hi-IN"/>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4">
    <w:name w:val="heading 4"/>
    <w:basedOn w:val="Heading"/>
    <w:next w:val="BodyText"/>
    <w:qFormat/>
    <w:pPr>
      <w:spacing w:before="120" w:after="120"/>
      <w:outlineLvl w:val="3"/>
    </w:pPr>
    <w:rPr>
      <w:rFonts w:ascii="Noto Serif" w:hAnsi="Noto Serif" w:eastAsia="Noto Sans" w:cs="FreeSans"/>
      <w:b/>
      <w:bCs/>
      <w:sz w:val="24"/>
      <w:szCs w:val="24"/>
    </w:rPr>
  </w:style>
  <w:style w:type="paragraph" w:styleId="Heading5">
    <w:name w:val="heading 5"/>
    <w:basedOn w:val="Heading"/>
    <w:next w:val="BodyText"/>
    <w:qFormat/>
    <w:pPr>
      <w:spacing w:before="120" w:after="60"/>
      <w:outlineLvl w:val="4"/>
    </w:pPr>
    <w:rPr>
      <w:rFonts w:ascii="Noto Serif" w:hAnsi="Noto Serif" w:eastAsia="Noto Sans" w:cs="FreeSans"/>
      <w:b/>
      <w:bCs/>
      <w:sz w:val="20"/>
      <w:szCs w:val="20"/>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name w:val="normal1"/>
    <w:qFormat/>
    <w:pPr>
      <w:widowControl/>
      <w:suppressAutoHyphens w:val="true"/>
      <w:bidi w:val="0"/>
      <w:spacing w:before="0" w:after="0"/>
      <w:jc w:val="start"/>
    </w:pPr>
    <w:rPr>
      <w:rFonts w:ascii="Noto Serif" w:hAnsi="Noto Serif" w:eastAsia="Noto Sans" w:cs="FreeSans"/>
      <w:color w:val="auto"/>
      <w:kern w:val="2"/>
      <w:sz w:val="24"/>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76</TotalTime>
  <Application>LibreOffice/24.8.7.2$Linux_X86_64 LibreOffice_project/480$Build-2</Application>
  <AppVersion>15.0000</AppVersion>
  <Pages>4</Pages>
  <Words>644</Words>
  <Characters>4287</Characters>
  <CharactersWithSpaces>4873</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2025-05-21T21:19:10Z</dcterms:created>
  <dc:creator/>
  <dc:description/>
  <dc:language>en-US</dc:language>
  <cp:lastModifiedBy/>
  <dcterms:modified xsi:type="dcterms:W3CDTF">2025-05-22T21:49:49Z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