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pBdr/>
        <w:spacing w:lineRule="auto" w:line="300" w:before="0" w:after="240"/>
        <w:ind w:hanging="0" w:left="-1134" w:right="-1175"/>
        <w:rPr>
          <w:sz w:val="92"/>
          <w:szCs w:val="92"/>
        </w:rPr>
      </w:pPr>
      <w:bookmarkStart w:id="0" w:name="_7bns6ljmktfc"/>
      <w:bookmarkEnd w:id="0"/>
      <w:r>
        <w:rPr>
          <w:sz w:val="92"/>
          <w:szCs w:val="92"/>
        </w:rPr>
        <w:t>Лабораторна робота #2</w:t>
      </w:r>
    </w:p>
    <w:p>
      <w:pPr>
        <w:pStyle w:val="Heading2"/>
        <w:keepNext w:val="false"/>
        <w:keepLines w:val="false"/>
        <w:pBdr/>
        <w:spacing w:lineRule="auto" w:line="300" w:before="360" w:after="240"/>
        <w:ind w:hanging="0" w:left="-1134" w:right="-1175"/>
        <w:rPr/>
      </w:pPr>
      <w:bookmarkStart w:id="1" w:name="_swe7kpkh5eme"/>
      <w:bookmarkEnd w:id="1"/>
      <w:r>
        <w:rPr>
          <w:sz w:val="51"/>
          <w:szCs w:val="51"/>
        </w:rPr>
        <w:t>Знайомство з BSD Sockets. Написання програми для роботи з UDP</w:t>
      </w:r>
    </w:p>
    <w:p>
      <w:pPr>
        <w:pStyle w:val="normal1"/>
        <w:ind w:hanging="0" w:left="-1134"/>
        <w:rPr>
          <w:sz w:val="26"/>
          <w:szCs w:val="26"/>
        </w:rPr>
      </w:pPr>
      <w:r>
        <w:rPr>
          <w:sz w:val="26"/>
          <w:szCs w:val="26"/>
        </w:rPr>
        <w:t>Написати програму, яка здійснює обмін даними між двома хостами в мережі TCP/IP по протоколу UDP.</w:t>
      </w:r>
    </w:p>
    <w:p>
      <w:pPr>
        <w:pStyle w:val="normal1"/>
        <w:ind w:hanging="0" w:left="-1134"/>
        <w:rPr>
          <w:sz w:val="26"/>
          <w:szCs w:val="26"/>
        </w:rPr>
      </w:pPr>
      <w:r>
        <w:rPr>
          <w:sz w:val="26"/>
          <w:szCs w:val="26"/>
        </w:rPr>
        <w:t xml:space="preserve">Для цього потрібно: </w:t>
      </w:r>
    </w:p>
    <w:p>
      <w:pPr>
        <w:pStyle w:val="normal1"/>
        <w:ind w:hanging="0" w:left="-1134"/>
        <w:rPr>
          <w:sz w:val="26"/>
          <w:szCs w:val="26"/>
        </w:rPr>
      </w:pPr>
      <w:r>
        <w:rPr>
          <w:sz w:val="26"/>
          <w:szCs w:val="26"/>
        </w:rPr>
        <w:t>1.створити сокет функцією socket()</w:t>
      </w:r>
    </w:p>
    <w:p>
      <w:pPr>
        <w:pStyle w:val="normal1"/>
        <w:ind w:hanging="0" w:left="-1134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0" distR="0">
            <wp:extent cx="5095875" cy="628650"/>
            <wp:effectExtent l="0" t="0" r="0" b="0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-1134"/>
        <w:rPr>
          <w:sz w:val="26"/>
          <w:szCs w:val="26"/>
        </w:rPr>
      </w:pPr>
      <w:r>
        <w:rPr>
          <w:sz w:val="26"/>
          <w:szCs w:val="26"/>
        </w:rPr>
        <w:t>2</w:t>
      </w:r>
      <w:r>
        <w:rPr>
          <w:sz w:val="26"/>
          <w:szCs w:val="26"/>
        </w:rPr>
        <w:t>.Відправляти дані функцією sendto()</w:t>
      </w:r>
    </w:p>
    <w:p>
      <w:pPr>
        <w:pStyle w:val="normal1"/>
        <w:ind w:hanging="0" w:left="-1134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0" distR="0">
            <wp:extent cx="3990975" cy="552450"/>
            <wp:effectExtent l="0" t="0" r="0" b="0"/>
            <wp:docPr id="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-1134"/>
        <w:rPr>
          <w:sz w:val="26"/>
          <w:szCs w:val="26"/>
        </w:rPr>
      </w:pPr>
      <w:r>
        <w:rPr>
          <w:sz w:val="26"/>
          <w:szCs w:val="26"/>
        </w:rPr>
        <w:t>3</w:t>
      </w:r>
      <w:r>
        <w:rPr>
          <w:sz w:val="26"/>
          <w:szCs w:val="26"/>
        </w:rPr>
        <w:t>.Отримувати дані функцією recvfrom()</w:t>
      </w:r>
    </w:p>
    <w:p>
      <w:pPr>
        <w:pStyle w:val="normal1"/>
        <w:ind w:hanging="0" w:left="-1134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0" distR="0">
            <wp:extent cx="4152900" cy="676275"/>
            <wp:effectExtent l="0" t="0" r="0" b="0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-1134"/>
        <w:rPr>
          <w:sz w:val="26"/>
          <w:szCs w:val="26"/>
        </w:rPr>
      </w:pPr>
      <w:r>
        <w:rPr>
          <w:sz w:val="26"/>
          <w:szCs w:val="26"/>
        </w:rPr>
        <w:t>4</w:t>
      </w:r>
      <w:r>
        <w:rPr>
          <w:sz w:val="26"/>
          <w:szCs w:val="26"/>
        </w:rPr>
        <w:t>. Закрити сокет, closesocket()</w:t>
      </w:r>
    </w:p>
    <w:p>
      <w:pPr>
        <w:pStyle w:val="normal1"/>
        <w:ind w:hanging="0" w:left="-1134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0" distR="0">
            <wp:extent cx="2162175" cy="695325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ind w:hanging="0" w:left="-1134"/>
        <w:rPr>
          <w:sz w:val="26"/>
          <w:szCs w:val="26"/>
        </w:rPr>
      </w:pPr>
      <w:r>
        <w:rPr>
          <w:sz w:val="26"/>
          <w:szCs w:val="26"/>
        </w:rPr>
        <w:t xml:space="preserve">5. </w:t>
      </w:r>
      <w:r>
        <w:rPr>
          <w:sz w:val="26"/>
          <w:szCs w:val="26"/>
        </w:rPr>
        <w:t>Продемонструвати роботу (між фізичними хостами або між хостом і віртуалкою, тощо) і вихідний код.</w:t>
      </w:r>
    </w:p>
    <w:p>
      <w:pPr>
        <w:pStyle w:val="normal1"/>
        <w:ind w:hanging="0" w:left="-1134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0" distR="0">
            <wp:extent cx="7075805" cy="3225800"/>
            <wp:effectExtent l="0" t="0" r="0" b="0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5805" cy="322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-1134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ind w:hanging="0" w:left="-1134"/>
        <w:rPr>
          <w:sz w:val="26"/>
          <w:szCs w:val="26"/>
        </w:rPr>
      </w:pPr>
      <w:r>
        <w:rPr>
          <w:sz w:val="26"/>
          <w:szCs w:val="26"/>
        </w:rPr>
        <w:t>Корисні ресурси</w:t>
      </w:r>
    </w:p>
    <w:p>
      <w:pPr>
        <w:pStyle w:val="normal1"/>
        <w:ind w:hanging="0" w:left="-1134"/>
        <w:rPr>
          <w:sz w:val="26"/>
          <w:szCs w:val="26"/>
        </w:rPr>
      </w:pPr>
      <w:r>
        <w:rPr>
          <w:sz w:val="26"/>
          <w:szCs w:val="26"/>
        </w:rPr>
        <w:t>Теоретичні</w:t>
      </w:r>
    </w:p>
    <w:p>
      <w:pPr>
        <w:pStyle w:val="normal1"/>
        <w:ind w:hanging="0" w:left="-1134"/>
        <w:rPr>
          <w:sz w:val="26"/>
          <w:szCs w:val="26"/>
        </w:rPr>
      </w:pPr>
      <w:hyperlink r:id="rId7">
        <w:r>
          <w:rPr>
            <w:rStyle w:val="Style3"/>
            <w:color w:val="1155CC"/>
            <w:sz w:val="26"/>
            <w:szCs w:val="26"/>
            <w:u w:val="single"/>
          </w:rPr>
          <w:t>https://uk.wikipedia.org/wiki/Сокети_Берклі</w:t>
        </w:r>
      </w:hyperlink>
    </w:p>
    <w:p>
      <w:pPr>
        <w:pStyle w:val="normal1"/>
        <w:ind w:hanging="0" w:left="-1134"/>
        <w:rPr>
          <w:sz w:val="26"/>
          <w:szCs w:val="26"/>
        </w:rPr>
      </w:pPr>
      <w:hyperlink r:id="rId8">
        <w:r>
          <w:rPr>
            <w:rStyle w:val="Style3"/>
            <w:color w:val="1155CC"/>
            <w:sz w:val="26"/>
            <w:szCs w:val="26"/>
            <w:u w:val="single"/>
          </w:rPr>
          <w:t>https://uk.wikipedia.org/wiki/Сокет_(програмний_інтерфейс)</w:t>
        </w:r>
      </w:hyperlink>
    </w:p>
    <w:p>
      <w:pPr>
        <w:pStyle w:val="normal1"/>
        <w:ind w:hanging="0" w:left="-1134"/>
        <w:rPr>
          <w:sz w:val="26"/>
          <w:szCs w:val="26"/>
        </w:rPr>
      </w:pPr>
      <w:r>
        <w:rPr>
          <w:sz w:val="26"/>
          <w:szCs w:val="26"/>
        </w:rPr>
        <w:t>Для віндузятників взагалі</w:t>
      </w:r>
    </w:p>
    <w:p>
      <w:pPr>
        <w:pStyle w:val="normal1"/>
        <w:ind w:hanging="0" w:left="-1134"/>
        <w:rPr>
          <w:sz w:val="26"/>
          <w:szCs w:val="26"/>
        </w:rPr>
      </w:pPr>
      <w:hyperlink r:id="rId9">
        <w:r>
          <w:rPr>
            <w:rStyle w:val="Style3"/>
            <w:color w:val="1155CC"/>
            <w:sz w:val="26"/>
            <w:szCs w:val="26"/>
            <w:u w:val="single"/>
          </w:rPr>
          <w:t>https://learn.microsoft.com/en-us/windows/win32/winsock/porting-socket-applications-to-winsock?redirectedfrom=MSDN</w:t>
        </w:r>
      </w:hyperlink>
    </w:p>
    <w:p>
      <w:pPr>
        <w:pStyle w:val="normal1"/>
        <w:ind w:hanging="0" w:left="-1134"/>
        <w:rPr>
          <w:sz w:val="26"/>
          <w:szCs w:val="26"/>
        </w:rPr>
      </w:pPr>
      <w:r>
        <w:rPr>
          <w:sz w:val="26"/>
          <w:szCs w:val="26"/>
        </w:rPr>
        <w:t xml:space="preserve">Для пітонців </w:t>
      </w:r>
      <w:hyperlink r:id="rId10">
        <w:r>
          <w:rPr>
            <w:rStyle w:val="Style3"/>
            <w:color w:val="1155CC"/>
            <w:sz w:val="26"/>
            <w:szCs w:val="26"/>
            <w:u w:val="single"/>
          </w:rPr>
          <w:t>https://docs.python.org/uk/3.13/howto/sockets.html</w:t>
        </w:r>
      </w:hyperlink>
    </w:p>
    <w:p>
      <w:pPr>
        <w:pStyle w:val="normal1"/>
        <w:ind w:hanging="0" w:left="-1134"/>
        <w:rPr>
          <w:sz w:val="26"/>
          <w:szCs w:val="26"/>
        </w:rPr>
      </w:pPr>
      <w:r>
        <w:rPr>
          <w:sz w:val="26"/>
          <w:szCs w:val="26"/>
        </w:rPr>
        <w:t xml:space="preserve">Для джавістів </w:t>
      </w:r>
      <w:hyperlink r:id="rId11">
        <w:r>
          <w:rPr>
            <w:rStyle w:val="Style3"/>
            <w:color w:val="1155CC"/>
            <w:sz w:val="26"/>
            <w:szCs w:val="26"/>
            <w:u w:val="single"/>
          </w:rPr>
          <w:t>https://drukarnia.com.ua/articles/java-povnii-oglyad-merezhevikh-modelei-socket-api-forking-non-blocking-sockets-event-based-api-mI9pK</w:t>
        </w:r>
      </w:hyperlink>
    </w:p>
    <w:p>
      <w:pPr>
        <w:pStyle w:val="normal1"/>
        <w:ind w:hanging="0" w:left="-1134"/>
        <w:rPr>
          <w:sz w:val="26"/>
          <w:szCs w:val="26"/>
        </w:rPr>
      </w:pPr>
      <w:r>
        <w:rPr>
          <w:sz w:val="26"/>
          <w:szCs w:val="26"/>
        </w:rPr>
        <w:t>Для шарпістів (C# та інший .NET): Використовувати класові абстракції UdpClient не можна. Використовуйте абстракції для роботи з сокетами за семантикою BSD Sockets, де є bind, sendto, recvfrom тощо.</w:t>
      </w:r>
    </w:p>
    <w:p>
      <w:pPr>
        <w:pStyle w:val="normal1"/>
        <w:ind w:hanging="0" w:left="-1134"/>
        <w:rPr>
          <w:sz w:val="26"/>
          <w:szCs w:val="26"/>
        </w:rPr>
      </w:pPr>
      <w:hyperlink r:id="rId12">
        <w:r>
          <w:rPr>
            <w:rStyle w:val="Style3"/>
            <w:color w:val="1155CC"/>
            <w:sz w:val="26"/>
            <w:szCs w:val="26"/>
            <w:u w:val="single"/>
          </w:rPr>
          <w:t>https://learn.microsoft.com/en-us/dotnet/api/system.net.sockets.socket?view=net-9.0</w:t>
        </w:r>
      </w:hyperlink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Arial">
    <w:charset w:val="01"/>
    <w:family w:val="roman"/>
    <w:pitch w:val="variable"/>
  </w:font>
  <w:font w:name="Noto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uk.wikipedia.org/wiki/&#1057;&#1086;&#1082;&#1077;&#1090;&#1080;_&#1041;&#1077;&#1088;&#1082;&#1083;&#1110;" TargetMode="External"/><Relationship Id="rId8" Type="http://schemas.openxmlformats.org/officeDocument/2006/relationships/hyperlink" Target="https://uk.wikipedia.org/wiki/&#1057;&#1086;&#1082;&#1077;&#1090;_(&#1087;&#1088;&#1086;&#1075;&#1088;&#1072;&#1084;&#1085;&#1080;&#1081;_&#1110;&#1085;&#1090;&#1077;&#1088;&#1092;&#1077;&#1081;&#1089;)" TargetMode="External"/><Relationship Id="rId9" Type="http://schemas.openxmlformats.org/officeDocument/2006/relationships/hyperlink" Target="https://learn.microsoft.com/en-us/windows/win32/winsock/porting-socket-applications-to-winsock?redirectedfrom=MSDN" TargetMode="External"/><Relationship Id="rId10" Type="http://schemas.openxmlformats.org/officeDocument/2006/relationships/hyperlink" Target="https://docs.python.org/uk/3.13/howto/sockets.html" TargetMode="External"/><Relationship Id="rId11" Type="http://schemas.openxmlformats.org/officeDocument/2006/relationships/hyperlink" Target="https://drukarnia.com.ua/articles/java-povnii-oglyad-merezhevikh-modelei-socket-api-forking-non-blocking-sockets-event-based-api-mI9pK" TargetMode="External"/><Relationship Id="rId12" Type="http://schemas.openxmlformats.org/officeDocument/2006/relationships/hyperlink" Target="https://learn.microsoft.com/en-us/dotnet/api/system.net.sockets.socket?view=net-9.0" TargetMode="Externa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LibreOffice/24.8.6.2$Linux_X86_64 LibreOffice_project/480$Build-2</Application>
  <AppVersion>15.0000</AppVersion>
  <Pages>2</Pages>
  <Words>136</Words>
  <Characters>1314</Characters>
  <CharactersWithSpaces>1427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2025-04-23T22:33:54Z</dcterms:modified>
  <cp:revision>1</cp:revision>
  <dc:subject/>
  <dc:title/>
</cp:coreProperties>
</file>