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Current GSD Manage Version: v11.8.81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Preview:</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This task is to implement the GSD Manage API into Micronet ATS. By doing so, we will be able to trigger GSD Manage features from ATS. Also, to provide simple tools to our customers for interrogating with GSD service. For testing purpose, please use the </w:t>
      </w:r>
    </w:p>
    <w:p w:rsidR="00000000" w:rsidDel="00000000" w:rsidP="00000000" w:rsidRDefault="00000000" w:rsidRPr="00000000" w14:paraId="00000005">
      <w:pPr>
        <w:rPr>
          <w:b w:val="1"/>
        </w:rPr>
      </w:pPr>
      <w:r w:rsidDel="00000000" w:rsidR="00000000" w:rsidRPr="00000000">
        <w:rPr>
          <w:b w:val="1"/>
          <w:rtl w:val="0"/>
        </w:rPr>
        <w:t xml:space="preserve">ATS_Intent_Example_Application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New components: </w:t>
      </w:r>
    </w:p>
    <w:p w:rsidR="00000000" w:rsidDel="00000000" w:rsidP="00000000" w:rsidRDefault="00000000" w:rsidRPr="00000000" w14:paraId="00000008">
      <w:pPr>
        <w:rPr/>
      </w:pPr>
      <w:r w:rsidDel="00000000" w:rsidR="00000000" w:rsidRPr="00000000">
        <w:rPr>
          <w:rtl w:val="0"/>
        </w:rPr>
        <w:t xml:space="preserve">GSDActionReceiver: This Broadcast Receiver will continually listen to incoming intents, and match them with the corresponding GSD Manage actions.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Components:</w:t>
      </w:r>
    </w:p>
    <w:p w:rsidR="00000000" w:rsidDel="00000000" w:rsidP="00000000" w:rsidRDefault="00000000" w:rsidRPr="00000000" w14:paraId="0000000B">
      <w:pPr>
        <w:rPr/>
      </w:pPr>
      <w:r w:rsidDel="00000000" w:rsidR="00000000" w:rsidRPr="00000000">
        <w:rPr/>
        <w:drawing>
          <wp:inline distB="114300" distT="114300" distL="114300" distR="114300">
            <wp:extent cx="5943600" cy="762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ACTION_EXTRA_CODE: Extra ID for storing the actions</w:t>
      </w:r>
    </w:p>
    <w:p w:rsidR="00000000" w:rsidDel="00000000" w:rsidP="00000000" w:rsidRDefault="00000000" w:rsidRPr="00000000" w14:paraId="0000000D">
      <w:pPr>
        <w:rPr/>
      </w:pPr>
      <w:r w:rsidDel="00000000" w:rsidR="00000000" w:rsidRPr="00000000">
        <w:rPr>
          <w:rtl w:val="0"/>
        </w:rPr>
        <w:t xml:space="preserve">PIN_CODE: Extra ID for storing the pin code that being use in GSD Registration.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GSDActivity:</w:t>
      </w:r>
      <w:r w:rsidDel="00000000" w:rsidR="00000000" w:rsidRPr="00000000">
        <w:rPr>
          <w:rtl w:val="0"/>
        </w:rPr>
        <w:t xml:space="preserve"> This is the main activity class to handle the heavy works. Since, CommuniTake been using onActivityResult() for getting results back from GSD Manage App, I think we should follow their approach to prevent any unwanted outcomes.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Before triggering the GSD action, it will first check for if GSD Manage package exists in the device, if so, it also looks for the version name. When the returned version name is lower than v11.8.70, an old version API will be triggered. If version name is newer or equal to v11.8.71, new version API will be called. For more information, please see: </w:t>
      </w:r>
      <w:hyperlink r:id="rId7">
        <w:r w:rsidDel="00000000" w:rsidR="00000000" w:rsidRPr="00000000">
          <w:rPr>
            <w:color w:val="1155cc"/>
            <w:u w:val="single"/>
            <w:rtl w:val="0"/>
          </w:rPr>
          <w:t xml:space="preserve">https://www.dropbox.com/sh/b5ah0onoy6htetx/AACnP1z--k_btwoOmIskETmia?dl=0</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 each task is completed, Activity will run into onDestroy() and kill the process. To keep ATS from having a visible UI,  I've created a custom theme (Theme.Transparent) in the style.xml for this Activity to use.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Example code for 3rd party app to trigger GSD service: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On tab8 Build Variance: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sz w:val="18"/>
          <w:szCs w:val="18"/>
          <w:rtl w:val="0"/>
        </w:rPr>
        <w:t xml:space="preserve"> Intent outGoingIntent = new Intent();</w:t>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ind w:left="-630" w:right="-990" w:firstLine="0"/>
        <w:rPr>
          <w:sz w:val="18"/>
          <w:szCs w:val="18"/>
        </w:rPr>
      </w:pPr>
      <w:r w:rsidDel="00000000" w:rsidR="00000000" w:rsidRPr="00000000">
        <w:rPr>
          <w:sz w:val="18"/>
          <w:szCs w:val="18"/>
          <w:rtl w:val="0"/>
        </w:rPr>
        <w:t xml:space="preserve">             ComponentName cn = new ComponentName("com.micronet.dsc.ats.tab8", "com.micronet.dsc.ats.GSDActionReceiver");</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 outGoingIntent.setComponent(cn);</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sz w:val="18"/>
          <w:szCs w:val="18"/>
          <w:rtl w:val="0"/>
        </w:rPr>
        <w:t xml:space="preserve"> outGoingIntent.putExtra("ACTION_EXTRA_CODE", "com.micronet.dsc.ats.GSD_ACTION_SYNC_NOW");</w:t>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sz w:val="18"/>
          <w:szCs w:val="18"/>
          <w:rtl w:val="0"/>
        </w:rPr>
        <w:t xml:space="preserve"> sendBroadcast(outGoingIntent);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On obs5 Build Variance: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sz w:val="18"/>
          <w:szCs w:val="18"/>
          <w:rtl w:val="0"/>
        </w:rPr>
        <w:t xml:space="preserve"> Intent outGoingIntent = new Intent();</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ind w:left="-630" w:right="-990" w:firstLine="0"/>
        <w:rPr>
          <w:sz w:val="18"/>
          <w:szCs w:val="18"/>
        </w:rPr>
      </w:pPr>
      <w:r w:rsidDel="00000000" w:rsidR="00000000" w:rsidRPr="00000000">
        <w:rPr>
          <w:sz w:val="18"/>
          <w:szCs w:val="18"/>
          <w:rtl w:val="0"/>
        </w:rPr>
        <w:t xml:space="preserve">             ComponentName cn = new ComponentName("com.micronet.dsc.ats.obc5", "com.micronet.dsc.ats.GSDActionReceiver");</w:t>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sz w:val="18"/>
          <w:szCs w:val="18"/>
          <w:rtl w:val="0"/>
        </w:rPr>
        <w:t xml:space="preserve"> outGoingIntent.setComponent(cn);</w:t>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sz w:val="18"/>
          <w:szCs w:val="18"/>
          <w:rtl w:val="0"/>
        </w:rPr>
        <w:t xml:space="preserve"> outGoingIntent.putExtra("ACTION_EXTRA_CODE", "com.micronet.dsc.ats.GSD_ACTION_SYNC_NOW");</w:t>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sz w:val="18"/>
          <w:szCs w:val="18"/>
          <w:rtl w:val="0"/>
        </w:rPr>
        <w:t xml:space="preserve"> sendBroadcast(outGoingIntent);</w:t>
      </w:r>
    </w:p>
    <w:p w:rsidR="00000000" w:rsidDel="00000000" w:rsidP="00000000" w:rsidRDefault="00000000" w:rsidRPr="00000000" w14:paraId="00000030">
      <w:pPr>
        <w:rPr>
          <w:b w:val="1"/>
          <w:sz w:val="18"/>
          <w:szCs w:val="18"/>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Results: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sz w:val="18"/>
          <w:szCs w:val="18"/>
          <w:rtl w:val="0"/>
        </w:rPr>
        <w:t xml:space="preserve">Only “Check Registration Status” and “Do Registration” will return results in the Logcat, “Sync Now” will not return any result in the Logcat.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dropbox.com/sh/b5ah0onoy6htetx/AACnP1z--k_btwoOmIskETmi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