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E57A4" w14:textId="77777777" w:rsidR="00875409" w:rsidRDefault="00875409" w:rsidP="00875409">
      <w:pPr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 xml:space="preserve">САНКТ-ПЕТЕРБУРГСКИЙ </w:t>
      </w:r>
    </w:p>
    <w:p w14:paraId="4A153BE5" w14:textId="77777777" w:rsidR="00875409" w:rsidRDefault="00875409" w:rsidP="00875409">
      <w:pPr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>ГУМАНИТАРНЫЙ УНИВЕРСИТЕТ ПРОФСОЮЗОВ</w:t>
      </w:r>
    </w:p>
    <w:p w14:paraId="2BA789D9" w14:textId="77777777" w:rsidR="00875409" w:rsidRDefault="00875409" w:rsidP="00875409">
      <w:pPr>
        <w:tabs>
          <w:tab w:val="left" w:pos="3255"/>
          <w:tab w:val="center" w:pos="4677"/>
        </w:tabs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 xml:space="preserve">ФАКУЛЬТЕТ ЗАОЧНОГО И ВЕЧЕРНЕГО ОБУЧЕНИЯ </w:t>
      </w:r>
    </w:p>
    <w:p w14:paraId="55601283" w14:textId="77777777" w:rsidR="00875409" w:rsidRDefault="00875409" w:rsidP="00875409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</w:p>
    <w:p w14:paraId="61B30CC5" w14:textId="77777777" w:rsidR="00875409" w:rsidRDefault="00875409" w:rsidP="00875409">
      <w:pPr>
        <w:spacing w:after="200" w:line="276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>КОНТРОЛЬНАЯ РАБОТА</w:t>
      </w:r>
    </w:p>
    <w:p w14:paraId="2CFDD1F6" w14:textId="77777777" w:rsidR="00875409" w:rsidRDefault="00875409" w:rsidP="00875409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</w:p>
    <w:p w14:paraId="28FD71AA" w14:textId="61C9F3A3" w:rsidR="00875409" w:rsidRPr="003F5C62" w:rsidRDefault="00875409" w:rsidP="00165F04">
      <w:pPr>
        <w:spacing w:after="200" w:line="276" w:lineRule="auto"/>
        <w:ind w:right="-7" w:firstLine="0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4"/>
        </w:rPr>
        <w:t xml:space="preserve">Дисциплина – </w:t>
      </w:r>
      <w:r w:rsidR="00773206" w:rsidRPr="00773206">
        <w:rPr>
          <w:rFonts w:eastAsia="Times New Roman"/>
          <w:color w:val="000000" w:themeColor="text1"/>
          <w:sz w:val="24"/>
          <w:szCs w:val="24"/>
          <w:u w:val="single"/>
        </w:rPr>
        <w:t>Правовая защита интеллектуальной собственности</w:t>
      </w:r>
      <w:r w:rsidRPr="003F5C62">
        <w:rPr>
          <w:rFonts w:eastAsia="Times New Roman"/>
          <w:color w:val="000000" w:themeColor="text1"/>
          <w:sz w:val="24"/>
          <w:szCs w:val="20"/>
        </w:rPr>
        <w:t>_____________________</w:t>
      </w:r>
    </w:p>
    <w:p w14:paraId="1DFE60C0" w14:textId="1A26BD95" w:rsidR="00875409" w:rsidRDefault="00875409" w:rsidP="00165F04">
      <w:pPr>
        <w:spacing w:after="0" w:line="240" w:lineRule="auto"/>
        <w:ind w:firstLine="0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4"/>
        </w:rPr>
        <w:t>Тема –</w:t>
      </w:r>
      <w:r w:rsidR="00773206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773206" w:rsidRPr="00773206">
        <w:rPr>
          <w:rFonts w:eastAsia="Times New Roman"/>
          <w:color w:val="000000" w:themeColor="text1"/>
          <w:sz w:val="24"/>
          <w:szCs w:val="24"/>
          <w:u w:val="single"/>
        </w:rPr>
        <w:t>Формула изобретения и Служебное изобретение</w:t>
      </w:r>
      <w:r w:rsidRPr="003F5C62">
        <w:rPr>
          <w:rFonts w:eastAsia="Times New Roman"/>
          <w:color w:val="000000" w:themeColor="text1"/>
          <w:sz w:val="24"/>
          <w:szCs w:val="20"/>
        </w:rPr>
        <w:t>______________________________</w:t>
      </w:r>
    </w:p>
    <w:p w14:paraId="201E6209" w14:textId="48A3C757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4E2326CD" w14:textId="35946A47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19BDFD89" w14:textId="28B43F25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25E74822" w14:textId="34C70416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51F4A19F" w14:textId="30E9449A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7FF99ABD" w14:textId="25B239DA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416216F8" w14:textId="6B17F977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11CA2E1D" w14:textId="77777777" w:rsidR="00875409" w:rsidRPr="003F5C62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42D25EFF" w14:textId="6F6EB110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Студент(ка) __</w:t>
      </w:r>
      <w:r w:rsidR="00A94540" w:rsidRPr="00A94540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4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___ курса</w:t>
      </w:r>
    </w:p>
    <w:p w14:paraId="1B932DC9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Факультета заочного и вечернего обучения</w:t>
      </w:r>
    </w:p>
    <w:p w14:paraId="785046FE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 xml:space="preserve">Специальность/направление </w:t>
      </w:r>
    </w:p>
    <w:p w14:paraId="3AC06959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 xml:space="preserve">подготовки – 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09.03.03 Прикладная информатика</w:t>
      </w:r>
    </w:p>
    <w:p w14:paraId="0296448B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_____________________________________</w:t>
      </w:r>
    </w:p>
    <w:p w14:paraId="59D0275E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Группа№_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З-22ПИ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__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Михайлов Илья Романович</w:t>
      </w:r>
    </w:p>
    <w:p w14:paraId="218314B3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(ФИО)</w:t>
      </w:r>
    </w:p>
    <w:p w14:paraId="3CBDCF73" w14:textId="77777777" w:rsidR="00875409" w:rsidRDefault="00875409" w:rsidP="00875409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 xml:space="preserve">                                                                                            </w:t>
      </w:r>
    </w:p>
    <w:p w14:paraId="58CC4000" w14:textId="77777777" w:rsidR="00875409" w:rsidRDefault="00875409" w:rsidP="00875409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  <w:sz w:val="24"/>
          <w:szCs w:val="20"/>
        </w:rPr>
      </w:pPr>
    </w:p>
    <w:p w14:paraId="12103637" w14:textId="1457C6F6" w:rsidR="00875409" w:rsidRDefault="00875409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0678763B" w14:textId="43814057" w:rsidR="00875409" w:rsidRDefault="00875409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508E343A" w14:textId="7A76811D" w:rsidR="005F3D26" w:rsidRDefault="005F3D26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2F4432E4" w14:textId="77777777" w:rsidR="005F3D26" w:rsidRDefault="005F3D26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319C0B0B" w14:textId="77777777" w:rsidR="00875409" w:rsidRDefault="00875409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12FC850B" w14:textId="77777777" w:rsidR="00875409" w:rsidRPr="003F5C62" w:rsidRDefault="00875409" w:rsidP="00272468">
      <w:pPr>
        <w:spacing w:after="200" w:line="276" w:lineRule="auto"/>
        <w:ind w:right="-7"/>
        <w:jc w:val="center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0"/>
        </w:rPr>
        <w:t>Санкт-Петербург</w:t>
      </w:r>
    </w:p>
    <w:p w14:paraId="7C88BF26" w14:textId="1E40AA30" w:rsidR="00875409" w:rsidRDefault="00875409" w:rsidP="00272468">
      <w:pPr>
        <w:spacing w:after="200" w:line="276" w:lineRule="auto"/>
        <w:ind w:right="-7"/>
        <w:jc w:val="center"/>
        <w:rPr>
          <w:rFonts w:eastAsia="Times New Roman"/>
          <w:i/>
          <w:iCs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0"/>
        </w:rPr>
        <w:t>202</w:t>
      </w:r>
      <w:r w:rsidR="006252DB">
        <w:rPr>
          <w:rFonts w:eastAsia="Times New Roman"/>
          <w:color w:val="000000" w:themeColor="text1"/>
          <w:sz w:val="24"/>
          <w:szCs w:val="20"/>
        </w:rPr>
        <w:t>6</w:t>
      </w:r>
      <w:r w:rsidRPr="003F5C62">
        <w:rPr>
          <w:rFonts w:eastAsia="Times New Roman"/>
          <w:color w:val="000000" w:themeColor="text1"/>
          <w:sz w:val="24"/>
          <w:szCs w:val="20"/>
        </w:rPr>
        <w:t xml:space="preserve"> год</w:t>
      </w:r>
    </w:p>
    <w:bookmarkStart w:id="0" w:name="_Toc225176076" w:displacedByCustomXml="next"/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4017559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4D5563" w14:textId="6B940DAE" w:rsidR="00DD4CE1" w:rsidRDefault="00DD4CE1" w:rsidP="00DD4CE1">
          <w:pPr>
            <w:pStyle w:val="a7"/>
            <w:outlineLvl w:val="0"/>
          </w:pPr>
          <w:r>
            <w:t>Оглавление</w:t>
          </w:r>
          <w:bookmarkEnd w:id="0"/>
        </w:p>
        <w:p w14:paraId="71CC1734" w14:textId="2429C91D" w:rsidR="00B67A89" w:rsidRDefault="00DD4C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76076" w:history="1">
            <w:r w:rsidR="00B67A89" w:rsidRPr="006C7865">
              <w:rPr>
                <w:rStyle w:val="a8"/>
                <w:noProof/>
              </w:rPr>
              <w:t>Оглавление</w:t>
            </w:r>
            <w:r w:rsidR="00B67A89">
              <w:rPr>
                <w:noProof/>
                <w:webHidden/>
              </w:rPr>
              <w:tab/>
            </w:r>
            <w:r w:rsidR="00B67A89">
              <w:rPr>
                <w:noProof/>
                <w:webHidden/>
              </w:rPr>
              <w:fldChar w:fldCharType="begin"/>
            </w:r>
            <w:r w:rsidR="00B67A89">
              <w:rPr>
                <w:noProof/>
                <w:webHidden/>
              </w:rPr>
              <w:instrText xml:space="preserve"> PAGEREF _Toc225176076 \h </w:instrText>
            </w:r>
            <w:r w:rsidR="00B67A89">
              <w:rPr>
                <w:noProof/>
                <w:webHidden/>
              </w:rPr>
            </w:r>
            <w:r w:rsidR="00B67A89">
              <w:rPr>
                <w:noProof/>
                <w:webHidden/>
              </w:rPr>
              <w:fldChar w:fldCharType="separate"/>
            </w:r>
            <w:r w:rsidR="00B67A89">
              <w:rPr>
                <w:noProof/>
                <w:webHidden/>
              </w:rPr>
              <w:t>2</w:t>
            </w:r>
            <w:r w:rsidR="00B67A89">
              <w:rPr>
                <w:noProof/>
                <w:webHidden/>
              </w:rPr>
              <w:fldChar w:fldCharType="end"/>
            </w:r>
          </w:hyperlink>
        </w:p>
        <w:p w14:paraId="3DA321AC" w14:textId="5CD0821D" w:rsidR="00B67A89" w:rsidRDefault="00B67A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76077" w:history="1">
            <w:r w:rsidRPr="006C7865">
              <w:rPr>
                <w:rStyle w:val="a8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FA006" w14:textId="7F7A7506" w:rsidR="00B67A89" w:rsidRDefault="00B67A89">
          <w:pPr>
            <w:pStyle w:val="11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76078" w:history="1">
            <w:r w:rsidRPr="006C7865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7865">
              <w:rPr>
                <w:rStyle w:val="a8"/>
                <w:noProof/>
              </w:rPr>
              <w:t>Формула изобретения: понятие, содержание и 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AC62C" w14:textId="4D1E317A" w:rsidR="00B67A89" w:rsidRDefault="00B67A89">
          <w:pPr>
            <w:pStyle w:val="21"/>
            <w:tabs>
              <w:tab w:val="left" w:pos="2216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76079" w:history="1">
            <w:r w:rsidRPr="006C7865">
              <w:rPr>
                <w:rStyle w:val="a8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7865">
              <w:rPr>
                <w:rStyle w:val="a8"/>
                <w:noProof/>
              </w:rPr>
              <w:t>Понятие формулы изобретения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13E1B" w14:textId="362B2DF3" w:rsidR="00B67A89" w:rsidRDefault="00B67A89">
          <w:pPr>
            <w:pStyle w:val="21"/>
            <w:tabs>
              <w:tab w:val="left" w:pos="2216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76080" w:history="1">
            <w:r w:rsidRPr="006C7865">
              <w:rPr>
                <w:rStyle w:val="a8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7865">
              <w:rPr>
                <w:rStyle w:val="a8"/>
                <w:noProof/>
              </w:rPr>
              <w:t>Значение формулы изобретения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86D86" w14:textId="0D3CB4A7" w:rsidR="00B67A89" w:rsidRDefault="00B67A89">
          <w:pPr>
            <w:pStyle w:val="21"/>
            <w:tabs>
              <w:tab w:val="left" w:pos="2216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76081" w:history="1">
            <w:r w:rsidRPr="006C7865">
              <w:rPr>
                <w:rStyle w:val="a8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7865">
              <w:rPr>
                <w:rStyle w:val="a8"/>
                <w:noProof/>
              </w:rPr>
              <w:t>Требования к формуле изобретения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E6DBF" w14:textId="6AEDA60D" w:rsidR="00B67A89" w:rsidRDefault="00B67A89">
          <w:pPr>
            <w:pStyle w:val="21"/>
            <w:tabs>
              <w:tab w:val="left" w:pos="2216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76082" w:history="1">
            <w:r w:rsidRPr="006C7865">
              <w:rPr>
                <w:rStyle w:val="a8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7865">
              <w:rPr>
                <w:rStyle w:val="a8"/>
                <w:noProof/>
              </w:rPr>
              <w:t>Практическая роль формулы изобретения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4F77A" w14:textId="1886DBF6" w:rsidR="00B67A89" w:rsidRDefault="00B67A89">
          <w:pPr>
            <w:pStyle w:val="11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76083" w:history="1">
            <w:r w:rsidRPr="006C7865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7865">
              <w:rPr>
                <w:rStyle w:val="a8"/>
                <w:noProof/>
              </w:rPr>
              <w:t>Служебное изобретение: понятие и правовой режим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6DAE9" w14:textId="0088D484" w:rsidR="00B67A89" w:rsidRDefault="00B67A89">
          <w:pPr>
            <w:pStyle w:val="21"/>
            <w:tabs>
              <w:tab w:val="left" w:pos="2216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76084" w:history="1">
            <w:r w:rsidRPr="006C7865">
              <w:rPr>
                <w:rStyle w:val="a8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7865">
              <w:rPr>
                <w:rStyle w:val="a8"/>
                <w:noProof/>
              </w:rPr>
              <w:t>Понятие служебного изобретения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90372" w14:textId="108D71DB" w:rsidR="00B67A89" w:rsidRDefault="00B67A89">
          <w:pPr>
            <w:pStyle w:val="21"/>
            <w:tabs>
              <w:tab w:val="left" w:pos="2216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76085" w:history="1">
            <w:r w:rsidRPr="006C7865">
              <w:rPr>
                <w:rStyle w:val="a8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7865">
              <w:rPr>
                <w:rStyle w:val="a8"/>
                <w:noProof/>
              </w:rPr>
              <w:t>Права автора и работодателя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60E58" w14:textId="402C551D" w:rsidR="00B67A89" w:rsidRDefault="00B67A89">
          <w:pPr>
            <w:pStyle w:val="21"/>
            <w:tabs>
              <w:tab w:val="left" w:pos="2216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76086" w:history="1">
            <w:r w:rsidRPr="006C7865">
              <w:rPr>
                <w:rStyle w:val="a8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7865">
              <w:rPr>
                <w:rStyle w:val="a8"/>
                <w:noProof/>
              </w:rPr>
              <w:t>Обязанность уведомления работодателя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12F51" w14:textId="4DEBE936" w:rsidR="00B67A89" w:rsidRDefault="00B67A89">
          <w:pPr>
            <w:pStyle w:val="21"/>
            <w:tabs>
              <w:tab w:val="left" w:pos="2006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76087" w:history="1">
            <w:r w:rsidRPr="006C7865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7865">
              <w:rPr>
                <w:rStyle w:val="a8"/>
                <w:noProof/>
              </w:rPr>
              <w:t>Вознаграждение за служебное изобретение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11F3F" w14:textId="4B803F7D" w:rsidR="00B67A89" w:rsidRDefault="00B67A89">
          <w:pPr>
            <w:pStyle w:val="21"/>
            <w:tabs>
              <w:tab w:val="left" w:pos="2216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76088" w:history="1">
            <w:r w:rsidRPr="006C7865">
              <w:rPr>
                <w:rStyle w:val="a8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7865">
              <w:rPr>
                <w:rStyle w:val="a8"/>
                <w:noProof/>
              </w:rPr>
              <w:t>Право работника на вознаграждение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8B882" w14:textId="0991B845" w:rsidR="00B67A89" w:rsidRDefault="00B67A89">
          <w:pPr>
            <w:pStyle w:val="21"/>
            <w:tabs>
              <w:tab w:val="left" w:pos="2216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76089" w:history="1">
            <w:r w:rsidRPr="006C7865">
              <w:rPr>
                <w:rStyle w:val="a8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7865">
              <w:rPr>
                <w:rStyle w:val="a8"/>
                <w:noProof/>
              </w:rPr>
              <w:t>Порядок выплаты вознаграждения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B408C" w14:textId="12C573AE" w:rsidR="00B67A89" w:rsidRDefault="00B67A89">
          <w:pPr>
            <w:pStyle w:val="21"/>
            <w:tabs>
              <w:tab w:val="left" w:pos="2216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76090" w:history="1">
            <w:r w:rsidRPr="006C7865">
              <w:rPr>
                <w:rStyle w:val="a8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7865">
              <w:rPr>
                <w:rStyle w:val="a8"/>
                <w:noProof/>
              </w:rPr>
              <w:t>Значение судебной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81539" w14:textId="73811A4C" w:rsidR="00B67A89" w:rsidRDefault="00B67A89">
          <w:pPr>
            <w:pStyle w:val="11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76091" w:history="1">
            <w:r w:rsidRPr="006C7865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7865">
              <w:rPr>
                <w:rStyle w:val="a8"/>
                <w:noProof/>
              </w:rPr>
              <w:t>Соотношение формулы изобретения и служебного изобретения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307CB" w14:textId="4BE2CF2B" w:rsidR="00B67A89" w:rsidRDefault="00B67A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76092" w:history="1">
            <w:r w:rsidRPr="006C7865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ED9A6" w14:textId="58E4C6E8" w:rsidR="00B67A89" w:rsidRDefault="00B67A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76093" w:history="1">
            <w:r w:rsidRPr="006C7865">
              <w:rPr>
                <w:rStyle w:val="a8"/>
                <w:noProof/>
              </w:rPr>
              <w:t>Список</w:t>
            </w:r>
            <w:r w:rsidRPr="006C7865">
              <w:rPr>
                <w:rStyle w:val="a8"/>
                <w:noProof/>
                <w:lang w:val="en-US"/>
              </w:rPr>
              <w:t xml:space="preserve"> </w:t>
            </w:r>
            <w:r w:rsidRPr="006C7865">
              <w:rPr>
                <w:rStyle w:val="a8"/>
                <w:noProof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5CB1E" w14:textId="0410AC85" w:rsidR="00272468" w:rsidRPr="00AD2279" w:rsidRDefault="00DD4CE1" w:rsidP="00AD2279">
          <w:pPr>
            <w:ind w:firstLine="0"/>
            <w:outlineLvl w:val="0"/>
          </w:pPr>
          <w:r>
            <w:rPr>
              <w:b/>
              <w:bCs/>
            </w:rPr>
            <w:fldChar w:fldCharType="end"/>
          </w:r>
        </w:p>
      </w:sdtContent>
    </w:sdt>
    <w:p w14:paraId="457FBC12" w14:textId="77777777" w:rsidR="00B67A89" w:rsidRDefault="00B67A89">
      <w:pPr>
        <w:spacing w:line="259" w:lineRule="auto"/>
        <w:ind w:firstLine="0"/>
        <w:rPr>
          <w:rFonts w:eastAsiaTheme="majorEastAsia" w:cstheme="majorBidi"/>
          <w:spacing w:val="-10"/>
          <w:kern w:val="28"/>
          <w:sz w:val="36"/>
          <w:szCs w:val="56"/>
        </w:rPr>
      </w:pPr>
      <w:r>
        <w:br w:type="page"/>
      </w:r>
    </w:p>
    <w:p w14:paraId="24024627" w14:textId="007C8ED2" w:rsidR="008840AE" w:rsidRPr="00DD4CE1" w:rsidRDefault="008840AE" w:rsidP="00DD4CE1">
      <w:pPr>
        <w:pStyle w:val="a3"/>
      </w:pPr>
      <w:bookmarkStart w:id="1" w:name="_Toc225176077"/>
      <w:r w:rsidRPr="00272468">
        <w:lastRenderedPageBreak/>
        <w:t>Введение</w:t>
      </w:r>
      <w:bookmarkEnd w:id="1"/>
    </w:p>
    <w:p w14:paraId="77B3FE46" w14:textId="18235200" w:rsidR="006252DB" w:rsidRDefault="006252DB" w:rsidP="006252DB">
      <w:pPr>
        <w:ind w:firstLine="0"/>
      </w:pPr>
      <w:r>
        <w:t>В современных условиях научно-технического развития особое значение приобретает правовая охрана результатов интеллектуальной деятельности. Одними из наиболее значимых объектов патентного права являются изобретения. Для получения патента недостаточно только создать новое техническое решение: необходимо правильно оформить заявку и определить объем правовой охраны. Центральное место в этом процессе занимает формула изобретения, поскольку именно она закрепляет сущность технического решения и определяет пределы прав патентообладателя. По российскому законодательству объем охраны изобретения определяется именно содержащейся в патенте формулой изобретения.</w:t>
      </w:r>
    </w:p>
    <w:p w14:paraId="51024B65" w14:textId="673FDD8D" w:rsidR="006252DB" w:rsidRDefault="006252DB" w:rsidP="006252DB">
      <w:pPr>
        <w:ind w:firstLine="0"/>
      </w:pPr>
      <w:r>
        <w:t>Не менее важной является категория служебного изобретения, то есть изобретения, созданного работником в связи с исполнением трудовых обязанностей или конкретного задания работодателя. В таких случаях возникает сложный вопрос о распределении прав между автором и работодателем. Закон закрепляет, что автором остается работник, однако исключительное право и право на получение патента, как правило, принадлежат работодателю, если иное не установлено договором.</w:t>
      </w:r>
    </w:p>
    <w:p w14:paraId="5C80C658" w14:textId="41514E91" w:rsidR="006252DB" w:rsidRDefault="006252DB" w:rsidP="006252DB">
      <w:pPr>
        <w:ind w:firstLine="0"/>
      </w:pPr>
      <w:r>
        <w:t>Актуальность темы обусловлена тем, что и формула изобретения, и правовой режим служебного изобретения имеют большое практическое значение. Ошибки в составлении формулы могут привести к отказу в выдаче патента либо к неопределенности объема правовой охраны, а неправильное оформление отношений по служебному изобретению — к спорам между работником и работодателем о патенте и вознаграждении.</w:t>
      </w:r>
    </w:p>
    <w:p w14:paraId="6CA8DA59" w14:textId="53460C43" w:rsidR="008840AE" w:rsidRPr="008840AE" w:rsidRDefault="006252DB" w:rsidP="006252DB">
      <w:pPr>
        <w:ind w:firstLine="0"/>
      </w:pPr>
      <w:r>
        <w:t>Цель работы — рассмотреть правовую сущность формулы изобретения и служебного изобретения, определить их значение в патентном праве и показать особенности правового регулирования этих институтов в Российской Федерации.</w:t>
      </w:r>
    </w:p>
    <w:p w14:paraId="6A27FA5F" w14:textId="4DC760F8" w:rsidR="00E95619" w:rsidRDefault="006252DB" w:rsidP="006252DB">
      <w:pPr>
        <w:pStyle w:val="a3"/>
        <w:numPr>
          <w:ilvl w:val="0"/>
          <w:numId w:val="6"/>
        </w:numPr>
      </w:pPr>
      <w:bookmarkStart w:id="2" w:name="_Toc225176078"/>
      <w:r w:rsidRPr="006252DB">
        <w:lastRenderedPageBreak/>
        <w:t>Формула изобретения: понятие, содержание и значение</w:t>
      </w:r>
      <w:bookmarkEnd w:id="2"/>
    </w:p>
    <w:p w14:paraId="5FA1B91C" w14:textId="186BA73D" w:rsidR="008840AE" w:rsidRDefault="006252DB" w:rsidP="00DD4CE1">
      <w:pPr>
        <w:pStyle w:val="a5"/>
        <w:numPr>
          <w:ilvl w:val="1"/>
          <w:numId w:val="6"/>
        </w:numPr>
      </w:pPr>
      <w:bookmarkStart w:id="3" w:name="_Toc225176079"/>
      <w:r w:rsidRPr="006252DB">
        <w:t>Понятие формулы изобретения</w:t>
      </w:r>
      <w:bookmarkEnd w:id="3"/>
    </w:p>
    <w:p w14:paraId="6421F991" w14:textId="1AD3AB35" w:rsidR="006252DB" w:rsidRDefault="006252DB" w:rsidP="006252DB">
      <w:r>
        <w:t>Формула изобретения представляет собой важнейший элемент патентной заявки. Согласно статье 1375 Гражданского кодекса РФ, заявка на изобретение должна содержать формулу изобретения, ясно выражающую его сущность и полностью основанную на описании. Это означает, что формула не может быть произвольной: она должна точно отражать то техническое решение, которое раскрыто в описании заявки.</w:t>
      </w:r>
    </w:p>
    <w:p w14:paraId="20586FD0" w14:textId="067021A5" w:rsidR="006252DB" w:rsidRDefault="006252DB" w:rsidP="006252DB">
      <w:r>
        <w:t>Юридическое значение формулы изобретения особенно велико, поскольку именно она определяет объем правовой охраны. Статья 1354 ГК РФ прямо устанавливает, что охрана интеллектуальных прав на изобретение предоставляется на основании патента в объеме, определяемом содержащейся в патенте формулой изобретения. Для толкования формулы могут использоваться описание и чертежи.</w:t>
      </w:r>
    </w:p>
    <w:p w14:paraId="1DF1756D" w14:textId="04DEF557" w:rsidR="00A6413D" w:rsidRDefault="00A6413D" w:rsidP="00A6413D">
      <w:pPr>
        <w:ind w:firstLine="0"/>
      </w:pPr>
      <w:r>
        <w:t>Следовательно, формула изобретения выполняет сразу две функции:</w:t>
      </w:r>
    </w:p>
    <w:p w14:paraId="5332A379" w14:textId="77777777" w:rsidR="00A6413D" w:rsidRDefault="00A6413D" w:rsidP="00A6413D">
      <w:pPr>
        <w:pStyle w:val="aa"/>
        <w:numPr>
          <w:ilvl w:val="0"/>
          <w:numId w:val="7"/>
        </w:numPr>
      </w:pPr>
      <w:r>
        <w:t>техническую, так как отражает сущность решения;</w:t>
      </w:r>
    </w:p>
    <w:p w14:paraId="1F7A08EB" w14:textId="58B640BB" w:rsidR="00A6413D" w:rsidRDefault="00A6413D" w:rsidP="00A6413D">
      <w:pPr>
        <w:pStyle w:val="aa"/>
        <w:numPr>
          <w:ilvl w:val="0"/>
          <w:numId w:val="7"/>
        </w:numPr>
      </w:pPr>
      <w:r>
        <w:t>юридическую, так как определяет границы исключительного права патентообладателя.</w:t>
      </w:r>
    </w:p>
    <w:p w14:paraId="47B4155E" w14:textId="77777777" w:rsidR="00A6413D" w:rsidRDefault="00A6413D">
      <w:pPr>
        <w:spacing w:line="259" w:lineRule="auto"/>
        <w:ind w:firstLine="0"/>
        <w:rPr>
          <w:rFonts w:eastAsiaTheme="minorEastAsia" w:cstheme="majorBidi"/>
          <w:spacing w:val="15"/>
          <w:sz w:val="32"/>
          <w:szCs w:val="26"/>
        </w:rPr>
      </w:pPr>
      <w:r>
        <w:br w:type="page"/>
      </w:r>
    </w:p>
    <w:p w14:paraId="5A475E15" w14:textId="29EF8C63" w:rsidR="008840AE" w:rsidRDefault="00A6413D" w:rsidP="00AD2279">
      <w:pPr>
        <w:pStyle w:val="a5"/>
        <w:numPr>
          <w:ilvl w:val="1"/>
          <w:numId w:val="6"/>
        </w:numPr>
      </w:pPr>
      <w:bookmarkStart w:id="4" w:name="_Toc225176080"/>
      <w:r w:rsidRPr="00A6413D">
        <w:lastRenderedPageBreak/>
        <w:t>Значение формулы изобретения</w:t>
      </w:r>
      <w:bookmarkEnd w:id="4"/>
    </w:p>
    <w:p w14:paraId="58EB579D" w14:textId="51804385" w:rsidR="00A6413D" w:rsidRDefault="00A6413D" w:rsidP="00A6413D">
      <w:r>
        <w:t>Формула изобретения имеет ключевое значение в патентном праве. Именно по ней определяется, какое техническое решение охраняется государством и какие действия третьих лиц могут рассматриваться как нарушение патентных прав. Если формула составлена слишком узко, объем охраны будет недостаточным. Если слишком широко и не подтверждается описанием, это может привести к отказу в выдаче патента или к последующему оспариванию патента.</w:t>
      </w:r>
    </w:p>
    <w:p w14:paraId="219A69A1" w14:textId="578CF521" w:rsidR="00A6413D" w:rsidRPr="00A6413D" w:rsidRDefault="00A6413D" w:rsidP="00A6413D">
      <w:r>
        <w:t>Кроме того, формула играет важную роль при экспертизе заявки. Эксперт оценивает, соответствует ли заявленное решение условиям патентоспособности и раскрыто ли оно в материалах заявки надлежащим образом. Также именно формула используется в судебных и административных спорах при определении факта использования изобретения.</w:t>
      </w:r>
    </w:p>
    <w:p w14:paraId="05BB4CCF" w14:textId="1B8585B8" w:rsidR="008840AE" w:rsidRDefault="00A6413D" w:rsidP="00AD2279">
      <w:pPr>
        <w:pStyle w:val="a5"/>
        <w:numPr>
          <w:ilvl w:val="1"/>
          <w:numId w:val="6"/>
        </w:numPr>
      </w:pPr>
      <w:bookmarkStart w:id="5" w:name="_Toc225176081"/>
      <w:r w:rsidRPr="00A6413D">
        <w:t>Требования к формуле изобретения</w:t>
      </w:r>
      <w:bookmarkEnd w:id="5"/>
    </w:p>
    <w:p w14:paraId="45CD3809" w14:textId="68236D72" w:rsidR="00A6413D" w:rsidRDefault="00A6413D" w:rsidP="00A6413D">
      <w:r>
        <w:t>Российское законодательство предъявляет к формуле изобретения ряд обязательных требований. Прежде всего она должна:</w:t>
      </w:r>
    </w:p>
    <w:p w14:paraId="6CEB8D34" w14:textId="508CCAE3" w:rsidR="00A6413D" w:rsidRDefault="00A6413D" w:rsidP="00A6413D">
      <w:pPr>
        <w:pStyle w:val="aa"/>
        <w:numPr>
          <w:ilvl w:val="0"/>
          <w:numId w:val="8"/>
        </w:numPr>
      </w:pPr>
      <w:r>
        <w:t>Я</w:t>
      </w:r>
      <w:r>
        <w:t>сно выражать сущность изобретения;</w:t>
      </w:r>
    </w:p>
    <w:p w14:paraId="2394FF3A" w14:textId="529BC05B" w:rsidR="00A6413D" w:rsidRDefault="00A6413D" w:rsidP="00A6413D">
      <w:pPr>
        <w:pStyle w:val="aa"/>
        <w:numPr>
          <w:ilvl w:val="0"/>
          <w:numId w:val="8"/>
        </w:numPr>
      </w:pPr>
      <w:r>
        <w:t>Б</w:t>
      </w:r>
      <w:r>
        <w:t>ыть полностью основанной на описании;</w:t>
      </w:r>
    </w:p>
    <w:p w14:paraId="4FE75891" w14:textId="7DACF94A" w:rsidR="00A6413D" w:rsidRDefault="00A6413D" w:rsidP="00A6413D">
      <w:pPr>
        <w:pStyle w:val="aa"/>
        <w:numPr>
          <w:ilvl w:val="0"/>
          <w:numId w:val="8"/>
        </w:numPr>
      </w:pPr>
      <w:r>
        <w:t>О</w:t>
      </w:r>
      <w:r>
        <w:t>тноситься к одному изобретению или группе изобретений, объединённых единым изобретательским замыслом.</w:t>
      </w:r>
    </w:p>
    <w:p w14:paraId="48643FB6" w14:textId="558AD6C3" w:rsidR="00A6413D" w:rsidRDefault="00A6413D" w:rsidP="00A6413D">
      <w:r>
        <w:t>Из этого следует, что формула должна быть точной, логичной и юридически корректной. Нельзя включать в нее признаки, отсутствующие в описании. Также недопустима расплывчатость формулировок, которая затрудняет определение объема охраны. Требование единства изобретения также имеет большое значение: заявка не может включать произвольный набор несвязанных решений.</w:t>
      </w:r>
    </w:p>
    <w:p w14:paraId="7C983979" w14:textId="48ED110B" w:rsidR="00E95619" w:rsidRDefault="00A6413D" w:rsidP="00A6413D">
      <w:r>
        <w:lastRenderedPageBreak/>
        <w:t>Обычно формула включает независимый пункт, в котором перечисляются существенные признаки изобретения, и при необходимости зависимые пункты, уточняющие или развивающие решение. Независимый пункт определяет основной объем правовой охраны, а зависимые пункты конкретизируют частные варианты реализации.</w:t>
      </w:r>
    </w:p>
    <w:p w14:paraId="2CA2C7F7" w14:textId="77777777" w:rsidR="00A6413D" w:rsidRDefault="00A6413D" w:rsidP="00A6413D"/>
    <w:p w14:paraId="270708E6" w14:textId="35CD86BA" w:rsidR="00A6413D" w:rsidRDefault="00A6413D" w:rsidP="00A6413D">
      <w:pPr>
        <w:pStyle w:val="a5"/>
        <w:numPr>
          <w:ilvl w:val="1"/>
          <w:numId w:val="6"/>
        </w:numPr>
      </w:pPr>
      <w:bookmarkStart w:id="6" w:name="_Toc225176082"/>
      <w:r w:rsidRPr="00A6413D">
        <w:t>Практическая роль формулы изобретения</w:t>
      </w:r>
      <w:bookmarkEnd w:id="6"/>
    </w:p>
    <w:p w14:paraId="0F2E083F" w14:textId="1D197FF9" w:rsidR="00A6413D" w:rsidRDefault="00A6413D" w:rsidP="00A6413D">
      <w:r>
        <w:t>Практическое значение формулы особенно проявляется в случаях защиты патентных прав. При возникновении спора о нарушении патента устанавливается, использованы ли в спорном объекте признаки, содержащиеся в формуле изобретения. Таким образом, формула служит главным критерием для определения наличия либо отсутствия нарушения исключительного права.</w:t>
      </w:r>
    </w:p>
    <w:p w14:paraId="78A718F1" w14:textId="73FF1D71" w:rsidR="00A6413D" w:rsidRDefault="00A6413D" w:rsidP="00A6413D">
      <w:r>
        <w:t>Следовательно, формула изобретения — это не просто часть заявки, а основа всей патентной охраны. От качества её составления зависит и выдача патента, и последующая защита прав патентообладателя.</w:t>
      </w:r>
    </w:p>
    <w:p w14:paraId="58754F63" w14:textId="77777777" w:rsidR="00A6413D" w:rsidRPr="00A6413D" w:rsidRDefault="00A6413D" w:rsidP="00A6413D"/>
    <w:p w14:paraId="1376A9EC" w14:textId="77777777" w:rsidR="00A6413D" w:rsidRDefault="00A6413D">
      <w:pPr>
        <w:spacing w:line="259" w:lineRule="auto"/>
        <w:ind w:firstLine="0"/>
        <w:rPr>
          <w:rFonts w:eastAsiaTheme="majorEastAsia" w:cstheme="majorBidi"/>
          <w:spacing w:val="-10"/>
          <w:kern w:val="28"/>
          <w:sz w:val="36"/>
          <w:szCs w:val="56"/>
        </w:rPr>
      </w:pPr>
      <w:r>
        <w:br w:type="page"/>
      </w:r>
    </w:p>
    <w:p w14:paraId="7D7E6767" w14:textId="65B96A4E" w:rsidR="008840AE" w:rsidRDefault="00A6413D" w:rsidP="00A6413D">
      <w:pPr>
        <w:pStyle w:val="a3"/>
        <w:numPr>
          <w:ilvl w:val="0"/>
          <w:numId w:val="6"/>
        </w:numPr>
      </w:pPr>
      <w:bookmarkStart w:id="7" w:name="_Toc225176083"/>
      <w:r w:rsidRPr="00A6413D">
        <w:lastRenderedPageBreak/>
        <w:t>Служебное изобретение: понятие и правовой режим</w:t>
      </w:r>
      <w:bookmarkEnd w:id="7"/>
    </w:p>
    <w:p w14:paraId="7551E22F" w14:textId="3A30CFA1" w:rsidR="008840AE" w:rsidRDefault="00A6413D" w:rsidP="00A6413D">
      <w:pPr>
        <w:pStyle w:val="a5"/>
        <w:numPr>
          <w:ilvl w:val="1"/>
          <w:numId w:val="6"/>
        </w:numPr>
      </w:pPr>
      <w:bookmarkStart w:id="8" w:name="_Toc225176084"/>
      <w:r w:rsidRPr="00A6413D">
        <w:t>Понятие служебного изобретения</w:t>
      </w:r>
      <w:bookmarkEnd w:id="8"/>
    </w:p>
    <w:p w14:paraId="19F90484" w14:textId="3DB32872" w:rsidR="00A6413D" w:rsidRDefault="00A6413D" w:rsidP="00A6413D">
      <w:r>
        <w:t>Согласно статье 1370 ГК РФ, изобретение, созданное работником в связи с выполнением своих трудовых обязанностей или конкретного задания работодателя, признается служебным изобретением. Иными словами, решающим критерием является связь результата с трудовой функцией работника или специальным поручением работодателя.</w:t>
      </w:r>
    </w:p>
    <w:p w14:paraId="00F1BD25" w14:textId="1D237CE0" w:rsidR="00A6413D" w:rsidRDefault="00A6413D" w:rsidP="00A6413D">
      <w:r>
        <w:t>При этом закон отдельно подчеркивает, что использование материальных, технических или денежных средств работодателя само по себе не делает изобретение служебным. Если результат создан вне рамок трудовых обязанностей и без конкретного задания работодателя, то право на получение патента и исключительное право принадлежат работнику.</w:t>
      </w:r>
    </w:p>
    <w:p w14:paraId="5D6B275D" w14:textId="54F1EB4A" w:rsidR="005D65EF" w:rsidRPr="005D65EF" w:rsidRDefault="00A6413D" w:rsidP="00A6413D">
      <w:r>
        <w:t>Это положение имеет важное значение, поскольку на практике работодатели нередко связывают возникновение своих прав только с тем, что работа выполнялась на их оборудовании или с использованием их ресурсов. Однако закон устанавливает иной критерий — именно служебный характер деятельности работника.</w:t>
      </w:r>
    </w:p>
    <w:p w14:paraId="615F2A5F" w14:textId="03BD01F8" w:rsidR="008840AE" w:rsidRDefault="00C021D1" w:rsidP="00A6413D">
      <w:pPr>
        <w:pStyle w:val="a5"/>
        <w:numPr>
          <w:ilvl w:val="1"/>
          <w:numId w:val="6"/>
        </w:numPr>
      </w:pPr>
      <w:bookmarkStart w:id="9" w:name="_Toc225176085"/>
      <w:r w:rsidRPr="00C021D1">
        <w:t>Права автора и работодателя</w:t>
      </w:r>
      <w:bookmarkEnd w:id="9"/>
    </w:p>
    <w:p w14:paraId="16A8BF73" w14:textId="43B60B83" w:rsidR="00C021D1" w:rsidRDefault="00C021D1" w:rsidP="00C021D1">
      <w:r>
        <w:t>Правовой режим служебного изобретения основан на разграничении личных и имущественных прав. Право авторства принадлежит работнику, создавшему изобретение. Это право является личным неимущественным и неотчуждаемым. Одновременно исключительное право и право на получение патента по общему правилу принадлежат работодателю, если трудовой или гражданско-правовой договор не предусматривает иное.</w:t>
      </w:r>
    </w:p>
    <w:p w14:paraId="47EB6E09" w14:textId="39E47DBA" w:rsidR="00C021D1" w:rsidRDefault="00C021D1" w:rsidP="00C021D1">
      <w:r>
        <w:t>Таким образом, законодатель стремится соблюсти баланс интересов:</w:t>
      </w:r>
    </w:p>
    <w:p w14:paraId="2DE91B66" w14:textId="2F1D1E38" w:rsidR="00C021D1" w:rsidRDefault="00C021D1" w:rsidP="00C021D1">
      <w:pPr>
        <w:pStyle w:val="aa"/>
        <w:numPr>
          <w:ilvl w:val="0"/>
          <w:numId w:val="10"/>
        </w:numPr>
      </w:pPr>
      <w:r>
        <w:t>Р</w:t>
      </w:r>
      <w:r>
        <w:t>аботник сохраняет статус автора;</w:t>
      </w:r>
    </w:p>
    <w:p w14:paraId="68CDCDDD" w14:textId="76C823AC" w:rsidR="00C021D1" w:rsidRDefault="00C021D1" w:rsidP="003930C1">
      <w:pPr>
        <w:pStyle w:val="aa"/>
        <w:numPr>
          <w:ilvl w:val="0"/>
          <w:numId w:val="10"/>
        </w:numPr>
      </w:pPr>
      <w:r>
        <w:lastRenderedPageBreak/>
        <w:t>Р</w:t>
      </w:r>
      <w:r>
        <w:t>аботодатель получает возможность использовать результат, созданный в рамках трудовой деятельности.</w:t>
      </w:r>
    </w:p>
    <w:p w14:paraId="06CD424D" w14:textId="3A5F940B" w:rsidR="00E95619" w:rsidRDefault="00C021D1" w:rsidP="00C021D1">
      <w:r>
        <w:t>Такой подход объясняется тем, что работодатель организует процесс труда, предоставляет условия для выполнения работ и заинтересован в практическом использовании созданных технических решений.</w:t>
      </w:r>
    </w:p>
    <w:p w14:paraId="5870D963" w14:textId="770D719F" w:rsidR="00E95619" w:rsidRDefault="00E95619">
      <w:pPr>
        <w:spacing w:line="259" w:lineRule="auto"/>
        <w:ind w:firstLine="0"/>
      </w:pPr>
    </w:p>
    <w:p w14:paraId="1AE95DC0" w14:textId="62F3C5B3" w:rsidR="008840AE" w:rsidRDefault="003930C1" w:rsidP="00A6413D">
      <w:pPr>
        <w:pStyle w:val="a5"/>
        <w:numPr>
          <w:ilvl w:val="1"/>
          <w:numId w:val="6"/>
        </w:numPr>
      </w:pPr>
      <w:bookmarkStart w:id="10" w:name="_Toc225176086"/>
      <w:r w:rsidRPr="003930C1">
        <w:t>Обязанность уведомления работодателя</w:t>
      </w:r>
      <w:bookmarkEnd w:id="10"/>
    </w:p>
    <w:p w14:paraId="07756876" w14:textId="05A4A883" w:rsidR="003930C1" w:rsidRDefault="003930C1" w:rsidP="003930C1">
      <w:r>
        <w:t>Если между сторонами не предусмотрено иное, работник обязан письменно уведомить работодателя о создании результата, в отношении которого возможна правовая охрана. После получения такого уведомления у работодателя есть шесть месяцев для принятия решения: подать заявку на патент, передать право на получение патента другому лицу или сообщить работнику о сохранении информации в тайне.</w:t>
      </w:r>
    </w:p>
    <w:p w14:paraId="17F40BA9" w14:textId="18E15A12" w:rsidR="003930C1" w:rsidRDefault="003930C1" w:rsidP="003930C1">
      <w:r>
        <w:t>Если работодатель в течение этого срока не совершит указанных действий, право на получение патента возвращается работнику. Однако даже в этом случае работодатель сохраняет право использовать служебное изобретение в собственном производстве на условиях простой неисключительной лицензии с выплатой вознаграждения патентообладателю.</w:t>
      </w:r>
    </w:p>
    <w:p w14:paraId="64D14B38" w14:textId="07E5FB7F" w:rsidR="00024A02" w:rsidRDefault="003930C1" w:rsidP="003930C1">
      <w:r>
        <w:t>Эта норма направлена на предотвращение ситуации, когда работодатель бездействует, а созданное техническое решение остается без правовой охраны.</w:t>
      </w:r>
    </w:p>
    <w:p w14:paraId="1CEDDCE7" w14:textId="77777777" w:rsidR="00024A02" w:rsidRDefault="00024A02">
      <w:pPr>
        <w:spacing w:line="259" w:lineRule="auto"/>
        <w:ind w:firstLine="0"/>
      </w:pPr>
      <w:r>
        <w:br w:type="page"/>
      </w:r>
    </w:p>
    <w:p w14:paraId="6633E49E" w14:textId="1E39E158" w:rsidR="00E95619" w:rsidRDefault="003930C1" w:rsidP="00024A02">
      <w:pPr>
        <w:pStyle w:val="a5"/>
        <w:numPr>
          <w:ilvl w:val="0"/>
          <w:numId w:val="12"/>
        </w:numPr>
      </w:pPr>
      <w:bookmarkStart w:id="11" w:name="_Toc225176087"/>
      <w:r w:rsidRPr="003930C1">
        <w:lastRenderedPageBreak/>
        <w:t>Вознаграждение за служебное изобретение</w:t>
      </w:r>
      <w:bookmarkEnd w:id="11"/>
    </w:p>
    <w:p w14:paraId="6E3925AA" w14:textId="621DBC34" w:rsidR="008840AE" w:rsidRDefault="00024A02" w:rsidP="00024A02">
      <w:pPr>
        <w:pStyle w:val="a5"/>
        <w:numPr>
          <w:ilvl w:val="1"/>
          <w:numId w:val="13"/>
        </w:numPr>
      </w:pPr>
      <w:bookmarkStart w:id="12" w:name="_Toc225176088"/>
      <w:r w:rsidRPr="00024A02">
        <w:t>Право работника на вознаграждение</w:t>
      </w:r>
      <w:bookmarkEnd w:id="12"/>
    </w:p>
    <w:p w14:paraId="47C8B666" w14:textId="270BA167" w:rsidR="00024A02" w:rsidRDefault="00024A02" w:rsidP="00024A02">
      <w:r>
        <w:t>Если работодатель получает патент на служебное изобретение, принимает решение сохранить сведения о нем в тайне, передает право на получение патента другому лицу либо не получает патент по зависящим от него причинам, работник имеет право на вознаграждение. Это право прямо закреплено в статье 1370 ГК РФ.</w:t>
      </w:r>
    </w:p>
    <w:p w14:paraId="28C2EB73" w14:textId="7A0A54E5" w:rsidR="005D65EF" w:rsidRPr="005D65EF" w:rsidRDefault="00024A02" w:rsidP="00024A02">
      <w:r>
        <w:t>Право на вознаграждение является неотчуждаемым, хотя может переходить к наследникам автора на оставшийся срок действия исключительного права. Тем самым законодатель подчеркивает особую связь данного права с личным вкладом автора в создание результата интеллектуальной деятельности.</w:t>
      </w:r>
    </w:p>
    <w:p w14:paraId="00DE38BF" w14:textId="0220C954" w:rsidR="008840AE" w:rsidRDefault="00024A02" w:rsidP="00024A02">
      <w:pPr>
        <w:pStyle w:val="a5"/>
        <w:numPr>
          <w:ilvl w:val="1"/>
          <w:numId w:val="13"/>
        </w:numPr>
      </w:pPr>
      <w:bookmarkStart w:id="13" w:name="_Toc225176089"/>
      <w:r w:rsidRPr="00024A02">
        <w:t>Порядок выплаты вознаграждения</w:t>
      </w:r>
      <w:bookmarkEnd w:id="13"/>
    </w:p>
    <w:p w14:paraId="3E4323D3" w14:textId="71939E6F" w:rsidR="00024A02" w:rsidRDefault="00024A02" w:rsidP="00024A02">
      <w:r>
        <w:t>Сегодня порядок, ставки и сроки выплаты вознаграждения регулируются Правилами, утвержденными Постановлением Правительства РФ от 16.11.2020 № 1848, с последующими изменениями. Эти правила применяются в случаях, когда стороны не установили иной порядок в договоре.</w:t>
      </w:r>
    </w:p>
    <w:p w14:paraId="239F3237" w14:textId="60993BAF" w:rsidR="00024A02" w:rsidRDefault="00024A02" w:rsidP="00024A02">
      <w:r>
        <w:t>Согласно действующим правилам, за использование работодателем служебного изобретения автору выплачивается вознаграждение в размере трех средних заработных плат за последние 12 календарных месяцев, в которых изобретение использовалось. Также правила предусматривают выплаты в случаях предоставления лицензии, отчуждения права либо иных форм распоряжения результатом.</w:t>
      </w:r>
    </w:p>
    <w:p w14:paraId="2A234826" w14:textId="77777777" w:rsidR="00024A02" w:rsidRDefault="00024A02" w:rsidP="00024A02">
      <w:r>
        <w:t xml:space="preserve">Следовательно, законодательство исходит из того, что работник должен получить справедливую компенсацию за созданное им служебное техническое решение, даже если исключительное право принадлежит </w:t>
      </w:r>
      <w:r>
        <w:t>работодателю.</w:t>
      </w:r>
    </w:p>
    <w:p w14:paraId="4489781E" w14:textId="1B807E4A" w:rsidR="00024A02" w:rsidRDefault="00024A02" w:rsidP="00024A02">
      <w:pPr>
        <w:pStyle w:val="a5"/>
        <w:numPr>
          <w:ilvl w:val="1"/>
          <w:numId w:val="13"/>
        </w:numPr>
      </w:pPr>
      <w:bookmarkStart w:id="14" w:name="_Toc225176090"/>
      <w:r w:rsidRPr="00024A02">
        <w:lastRenderedPageBreak/>
        <w:t>Значение судебной практики</w:t>
      </w:r>
      <w:bookmarkEnd w:id="14"/>
    </w:p>
    <w:p w14:paraId="5F3ABADC" w14:textId="72DF153C" w:rsidR="00024A02" w:rsidRDefault="00024A02" w:rsidP="00024A02">
      <w:r>
        <w:t>Судебная практика играет важную роль в толковании норм о служебных изобретениях. Конституционный Суд РФ в Постановлении от 24.03.2023 № 10-П подтвердил конституционность соответствующих положений, одновременно разъяснив подходы к определению размера вознаграждения соавторам с учетом их личного вклада.</w:t>
      </w:r>
    </w:p>
    <w:p w14:paraId="68D20351" w14:textId="6B1F85C7" w:rsidR="00024A02" w:rsidRDefault="00024A02" w:rsidP="00024A02">
      <w:r>
        <w:t>Это показывает, что институт служебного изобретения имеет не только теоретическое, но и существенное практическое значение. Вопросы определения авторства, распределения прав, расчета вознаграждения и учета вклада каждого соавтора нередко становятся предметом судебных споров.</w:t>
      </w:r>
    </w:p>
    <w:p w14:paraId="715DF181" w14:textId="5475113E" w:rsidR="00E95619" w:rsidRDefault="00E95619" w:rsidP="00024A02">
      <w:r>
        <w:br w:type="page"/>
      </w:r>
    </w:p>
    <w:p w14:paraId="6833A996" w14:textId="145E17B8" w:rsidR="008840AE" w:rsidRDefault="00024A02" w:rsidP="00024A02">
      <w:pPr>
        <w:pStyle w:val="a3"/>
        <w:numPr>
          <w:ilvl w:val="0"/>
          <w:numId w:val="11"/>
        </w:numPr>
      </w:pPr>
      <w:bookmarkStart w:id="15" w:name="_Toc225176091"/>
      <w:r w:rsidRPr="00024A02">
        <w:lastRenderedPageBreak/>
        <w:t>Соотношение формулы изобретения и служебного изобретения</w:t>
      </w:r>
      <w:bookmarkEnd w:id="15"/>
    </w:p>
    <w:p w14:paraId="6ED61D16" w14:textId="6EF674BF" w:rsidR="00024A02" w:rsidRDefault="00024A02" w:rsidP="00024A02">
      <w:pPr>
        <w:spacing w:line="259" w:lineRule="auto"/>
        <w:ind w:firstLine="0"/>
      </w:pPr>
      <w:r>
        <w:t>Формула изобретения и служебное изобретение — это разные, но тесно связанные категории патентного права. Первая характеризует содержание и объем правовой охраны технического решения, вторая — правовой режим распределения прав на результат, созданный в трудовых отношениях.</w:t>
      </w:r>
    </w:p>
    <w:p w14:paraId="16DF1B93" w14:textId="7FE9A6E3" w:rsidR="00024A02" w:rsidRDefault="00024A02" w:rsidP="00024A02">
      <w:pPr>
        <w:spacing w:line="259" w:lineRule="auto"/>
        <w:ind w:firstLine="0"/>
      </w:pPr>
      <w:r>
        <w:t>Иными словами, формула отвечает на вопрос: что именно охраняется патентом, а институт служебного изобретения — кому принадлежат имущественные права на это изобретение и как защищаются интересы автора. Без корректно составленной формулы невозможно надлежащее патентование изобретения, а без правильного определения служебного характера результата возникают конфликты между работником и работодателем.</w:t>
      </w:r>
    </w:p>
    <w:p w14:paraId="1FC6886D" w14:textId="08318636" w:rsidR="00024A02" w:rsidRDefault="00024A02" w:rsidP="00024A02">
      <w:pPr>
        <w:spacing w:line="259" w:lineRule="auto"/>
        <w:ind w:firstLine="0"/>
        <w:rPr>
          <w:rFonts w:eastAsiaTheme="majorEastAsia" w:cstheme="majorBidi"/>
          <w:spacing w:val="-10"/>
          <w:kern w:val="28"/>
          <w:sz w:val="36"/>
          <w:szCs w:val="56"/>
        </w:rPr>
      </w:pPr>
      <w:r>
        <w:t>Таким образом, обе категории имеют фундаментальное значение для патентного права и практики управления интеллектуальной собственностью в организациях.</w:t>
      </w:r>
      <w:r>
        <w:br w:type="page"/>
      </w:r>
    </w:p>
    <w:p w14:paraId="7CF74DF2" w14:textId="0E063907" w:rsidR="000E2307" w:rsidRDefault="008840AE" w:rsidP="000A14BF">
      <w:pPr>
        <w:pStyle w:val="a3"/>
        <w:ind w:firstLine="708"/>
      </w:pPr>
      <w:bookmarkStart w:id="16" w:name="_Toc225176092"/>
      <w:r>
        <w:lastRenderedPageBreak/>
        <w:t>Заключение</w:t>
      </w:r>
      <w:bookmarkEnd w:id="16"/>
    </w:p>
    <w:p w14:paraId="43A09CAC" w14:textId="3FA6D442" w:rsidR="00024A02" w:rsidRDefault="00024A02" w:rsidP="00024A02">
      <w:pPr>
        <w:spacing w:line="259" w:lineRule="auto"/>
        <w:ind w:firstLine="0"/>
      </w:pPr>
      <w:r>
        <w:t>В результате проведенного рассмотрения можно сделать вывод, что формула изобретения является центральным элементом патентной заявки и основой правовой охраны изобретения. Именно она выражает сущность технического решения и определяет объем исключительного права, предоставляемого патентом. От правильности и точности составления формулы зависит не только получение патента, но и возможность дальнейшей защиты прав патентообладателя.</w:t>
      </w:r>
    </w:p>
    <w:p w14:paraId="42677200" w14:textId="7063CC70" w:rsidR="00024A02" w:rsidRDefault="00024A02" w:rsidP="00024A02">
      <w:pPr>
        <w:spacing w:line="259" w:lineRule="auto"/>
        <w:ind w:firstLine="0"/>
      </w:pPr>
      <w:r>
        <w:t>Служебное изобретение представляет собой особый объект патентного права, создаваемый работником в связи с исполнением трудовых обязанностей или задания работодателя. Российское законодательство закрепляет компромиссную модель правового регулирования: автором остается работник, тогда как исключительное право и право на получение патента, как правило, принадлежат работодателю. Вместе с тем работник сохраняет право на вознаграждение, порядок выплаты которого определяется законом, подзаконными актами и судебной практикой.</w:t>
      </w:r>
    </w:p>
    <w:p w14:paraId="07F0FF5D" w14:textId="158D3A1A" w:rsidR="00E3548D" w:rsidRDefault="00024A02" w:rsidP="00024A02">
      <w:pPr>
        <w:spacing w:line="259" w:lineRule="auto"/>
        <w:ind w:firstLine="0"/>
      </w:pPr>
      <w:r>
        <w:t>Следовательно, формула изобретения и институт служебного изобретения имеют большое значение как для теории патентного права, так и для практики инновационной деятельности. Их грамотное применение позволяет обеспечить надлежащую защиту результатов интеллектуального труда, справедливо распределить права между участниками правоотношений и стимулировать развитие научно-технического прогресса.</w:t>
      </w:r>
      <w:r w:rsidR="00E3548D">
        <w:br w:type="page"/>
      </w:r>
    </w:p>
    <w:bookmarkStart w:id="17" w:name="_Toc225176093" w:displacedByCustomXml="next"/>
    <w:sdt>
      <w:sdtPr>
        <w:rPr>
          <w:rFonts w:ascii="Times New Roman" w:eastAsiaTheme="minorHAnsi" w:hAnsi="Times New Roman" w:cstheme="minorBidi"/>
          <w:color w:val="auto"/>
          <w:sz w:val="28"/>
          <w:szCs w:val="22"/>
        </w:rPr>
        <w:id w:val="-1888403047"/>
        <w:docPartObj>
          <w:docPartGallery w:val="Bibliographies"/>
          <w:docPartUnique/>
        </w:docPartObj>
      </w:sdtPr>
      <w:sdtContent>
        <w:p w14:paraId="25869B52" w14:textId="0C2D7A49" w:rsidR="00F72618" w:rsidRPr="00773206" w:rsidRDefault="00F72618">
          <w:pPr>
            <w:pStyle w:val="1"/>
            <w:rPr>
              <w:lang w:val="en-US"/>
            </w:rPr>
          </w:pPr>
          <w:r>
            <w:t>Список</w:t>
          </w:r>
          <w:r w:rsidRPr="00773206">
            <w:rPr>
              <w:lang w:val="en-US"/>
            </w:rPr>
            <w:t xml:space="preserve"> </w:t>
          </w:r>
          <w:r>
            <w:t>литературы</w:t>
          </w:r>
          <w:bookmarkEnd w:id="17"/>
        </w:p>
        <w:sdt>
          <w:sdtPr>
            <w:id w:val="111145805"/>
            <w:bibliography/>
          </w:sdtPr>
          <w:sdtContent>
            <w:p w14:paraId="6A0DC868" w14:textId="77777777" w:rsidR="00B67A89" w:rsidRDefault="00F72618" w:rsidP="00B67A89">
              <w:pPr>
                <w:pStyle w:val="a9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 w:rsidRPr="00F72618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="00B67A89">
                <w:rPr>
                  <w:b/>
                  <w:bCs/>
                  <w:noProof/>
                </w:rPr>
                <w:t>ГК РФ Статья 1354. Патент на изобретение</w:t>
              </w:r>
              <w:r w:rsidR="00B67A89">
                <w:rPr>
                  <w:noProof/>
                </w:rPr>
                <w:t xml:space="preserve"> [В Интернете] // Consultant. - https://www.consultant.ru/document/cons_doc_LAW_64629/01dd6760f9a5cba6c8224dbc6feb1fd2cd111b55/.</w:t>
              </w:r>
            </w:p>
            <w:p w14:paraId="2DCE2170" w14:textId="77777777" w:rsidR="00B67A89" w:rsidRDefault="00B67A89" w:rsidP="00B67A89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ГК РФ Статья 1370. Служебное изобретение</w:t>
              </w:r>
              <w:r>
                <w:rPr>
                  <w:noProof/>
                </w:rPr>
                <w:t xml:space="preserve"> [В Интернете] // Consultant. - https://www.consultant.ru/document/cons_doc_LAW_64629/591abcf90f1d95d9da8af26986d2be6a2bbaaace/.</w:t>
              </w:r>
            </w:p>
            <w:p w14:paraId="57E58F7E" w14:textId="77777777" w:rsidR="00B67A89" w:rsidRDefault="00B67A89" w:rsidP="00B67A89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ГК РФ Статья 1375. Заявка на выдачу патента на изобретение</w:t>
              </w:r>
              <w:r>
                <w:rPr>
                  <w:noProof/>
                </w:rPr>
                <w:t xml:space="preserve"> [В Интернете] // Consultant. - https://www.consultant.ru/document/cons_doc_LAW_64629/93ea6530323541376adffb79abc2eac259070502/.</w:t>
              </w:r>
            </w:p>
            <w:p w14:paraId="1CBEAB65" w14:textId="77777777" w:rsidR="00B67A89" w:rsidRDefault="00B67A89" w:rsidP="00B67A89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 xml:space="preserve">Постановление Конституционного Суда РФ от 24.03.2023 N 10-П </w:t>
              </w:r>
              <w:r>
                <w:rPr>
                  <w:noProof/>
                </w:rPr>
                <w:t>[В Интернете] // Consultant. - https://www.consultant.ru/document/cons_doc_LAW_442792/.</w:t>
              </w:r>
            </w:p>
            <w:p w14:paraId="59C1F444" w14:textId="77777777" w:rsidR="00B67A89" w:rsidRDefault="00B67A89" w:rsidP="00B67A89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Постановление Правительства РФ от 16.11.2020 N 1848 (ред. от 02.06.2023)</w:t>
              </w:r>
              <w:r>
                <w:rPr>
                  <w:noProof/>
                </w:rPr>
                <w:t xml:space="preserve"> [В Интернете] // Consultant. - https://www.consultant.ru/document/cons_doc_LAW_368072.</w:t>
              </w:r>
            </w:p>
            <w:p w14:paraId="380170D5" w14:textId="637CD434" w:rsidR="00F72618" w:rsidRDefault="00F72618" w:rsidP="00B67A89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53421C9" w14:textId="77777777" w:rsidR="005F3D26" w:rsidRDefault="005F3D26"/>
    <w:sectPr w:rsidR="005F3D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C3CF7"/>
    <w:multiLevelType w:val="hybridMultilevel"/>
    <w:tmpl w:val="46127E84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 w15:restartNumberingAfterBreak="0">
    <w:nsid w:val="11261160"/>
    <w:multiLevelType w:val="hybridMultilevel"/>
    <w:tmpl w:val="4EBC0C30"/>
    <w:lvl w:ilvl="0" w:tplc="495E328A">
      <w:start w:val="1"/>
      <w:numFmt w:val="decimal"/>
      <w:lvlText w:val="%1."/>
      <w:lvlJc w:val="left"/>
      <w:pPr>
        <w:ind w:left="1651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293626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CBA0AC9"/>
    <w:multiLevelType w:val="hybridMultilevel"/>
    <w:tmpl w:val="FE7096C4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" w15:restartNumberingAfterBreak="0">
    <w:nsid w:val="2EC45D9A"/>
    <w:multiLevelType w:val="multilevel"/>
    <w:tmpl w:val="EF50526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EEF47C3"/>
    <w:multiLevelType w:val="multilevel"/>
    <w:tmpl w:val="53B006F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C084E4A"/>
    <w:multiLevelType w:val="multilevel"/>
    <w:tmpl w:val="3C1693A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EFD3AA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1CB50C3"/>
    <w:multiLevelType w:val="hybridMultilevel"/>
    <w:tmpl w:val="36E07D00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4D643A8E"/>
    <w:multiLevelType w:val="multilevel"/>
    <w:tmpl w:val="EF50526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9A97FB2"/>
    <w:multiLevelType w:val="hybridMultilevel"/>
    <w:tmpl w:val="5282AEE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F5579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7B679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9B30BA8"/>
    <w:multiLevelType w:val="multilevel"/>
    <w:tmpl w:val="225A425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FF070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35663962">
    <w:abstractNumId w:val="1"/>
  </w:num>
  <w:num w:numId="2" w16cid:durableId="1478111708">
    <w:abstractNumId w:val="14"/>
  </w:num>
  <w:num w:numId="3" w16cid:durableId="1874800428">
    <w:abstractNumId w:val="2"/>
  </w:num>
  <w:num w:numId="4" w16cid:durableId="664361538">
    <w:abstractNumId w:val="11"/>
  </w:num>
  <w:num w:numId="5" w16cid:durableId="493961119">
    <w:abstractNumId w:val="3"/>
  </w:num>
  <w:num w:numId="6" w16cid:durableId="2094890418">
    <w:abstractNumId w:val="12"/>
  </w:num>
  <w:num w:numId="7" w16cid:durableId="699428721">
    <w:abstractNumId w:val="0"/>
  </w:num>
  <w:num w:numId="8" w16cid:durableId="1904870255">
    <w:abstractNumId w:val="10"/>
  </w:num>
  <w:num w:numId="9" w16cid:durableId="332998547">
    <w:abstractNumId w:val="7"/>
  </w:num>
  <w:num w:numId="10" w16cid:durableId="69936154">
    <w:abstractNumId w:val="8"/>
  </w:num>
  <w:num w:numId="11" w16cid:durableId="1341738595">
    <w:abstractNumId w:val="13"/>
  </w:num>
  <w:num w:numId="12" w16cid:durableId="484124749">
    <w:abstractNumId w:val="6"/>
  </w:num>
  <w:num w:numId="13" w16cid:durableId="9992472">
    <w:abstractNumId w:val="9"/>
  </w:num>
  <w:num w:numId="14" w16cid:durableId="546340275">
    <w:abstractNumId w:val="4"/>
  </w:num>
  <w:num w:numId="15" w16cid:durableId="9145856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2DE"/>
    <w:rsid w:val="00024A02"/>
    <w:rsid w:val="00060696"/>
    <w:rsid w:val="000A14BF"/>
    <w:rsid w:val="000E2307"/>
    <w:rsid w:val="000E50B5"/>
    <w:rsid w:val="00165F04"/>
    <w:rsid w:val="00272468"/>
    <w:rsid w:val="002B2113"/>
    <w:rsid w:val="00367D0E"/>
    <w:rsid w:val="003930C1"/>
    <w:rsid w:val="00395745"/>
    <w:rsid w:val="003F7B3F"/>
    <w:rsid w:val="004B2AF0"/>
    <w:rsid w:val="005D65EF"/>
    <w:rsid w:val="005F3D26"/>
    <w:rsid w:val="006252DB"/>
    <w:rsid w:val="006652DE"/>
    <w:rsid w:val="00773206"/>
    <w:rsid w:val="00875409"/>
    <w:rsid w:val="008840AE"/>
    <w:rsid w:val="00962577"/>
    <w:rsid w:val="009A511D"/>
    <w:rsid w:val="00A6413D"/>
    <w:rsid w:val="00A94540"/>
    <w:rsid w:val="00AD2279"/>
    <w:rsid w:val="00B67A89"/>
    <w:rsid w:val="00C021D1"/>
    <w:rsid w:val="00C564CE"/>
    <w:rsid w:val="00C7788A"/>
    <w:rsid w:val="00D30FCB"/>
    <w:rsid w:val="00D60E0A"/>
    <w:rsid w:val="00DD4CE1"/>
    <w:rsid w:val="00E3548D"/>
    <w:rsid w:val="00E95619"/>
    <w:rsid w:val="00F72618"/>
    <w:rsid w:val="00FB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CB577"/>
  <w15:chartTrackingRefBased/>
  <w15:docId w15:val="{A003C441-EAF3-4CEE-A668-3A59A772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A02"/>
    <w:pPr>
      <w:spacing w:line="360" w:lineRule="auto"/>
      <w:ind w:firstLine="1276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724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4C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DD4CE1"/>
    <w:pPr>
      <w:spacing w:before="80"/>
      <w:contextualSpacing/>
    </w:pPr>
    <w:rPr>
      <w:rFonts w:ascii="Times New Roman" w:hAnsi="Times New Roman"/>
      <w:color w:val="auto"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DD4CE1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paragraph" w:styleId="a5">
    <w:name w:val="Subtitle"/>
    <w:basedOn w:val="2"/>
    <w:next w:val="a"/>
    <w:link w:val="a6"/>
    <w:uiPriority w:val="11"/>
    <w:qFormat/>
    <w:rsid w:val="00DD4CE1"/>
    <w:pPr>
      <w:numPr>
        <w:ilvl w:val="1"/>
      </w:numPr>
      <w:spacing w:before="80"/>
      <w:ind w:firstLine="1276"/>
    </w:pPr>
    <w:rPr>
      <w:rFonts w:ascii="Times New Roman" w:eastAsiaTheme="minorEastAsia" w:hAnsi="Times New Roman"/>
      <w:color w:val="auto"/>
      <w:spacing w:val="15"/>
      <w:sz w:val="32"/>
    </w:rPr>
  </w:style>
  <w:style w:type="character" w:customStyle="1" w:styleId="a6">
    <w:name w:val="Подзаголовок Знак"/>
    <w:basedOn w:val="a0"/>
    <w:link w:val="a5"/>
    <w:uiPriority w:val="11"/>
    <w:rsid w:val="00DD4CE1"/>
    <w:rPr>
      <w:rFonts w:ascii="Times New Roman" w:eastAsiaTheme="minorEastAsia" w:hAnsi="Times New Roman" w:cstheme="majorBidi"/>
      <w:spacing w:val="15"/>
      <w:sz w:val="32"/>
      <w:szCs w:val="26"/>
    </w:rPr>
  </w:style>
  <w:style w:type="character" w:customStyle="1" w:styleId="10">
    <w:name w:val="Заголовок 1 Знак"/>
    <w:basedOn w:val="a0"/>
    <w:link w:val="1"/>
    <w:uiPriority w:val="9"/>
    <w:rsid w:val="00272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272468"/>
    <w:pPr>
      <w:spacing w:line="259" w:lineRule="auto"/>
      <w:ind w:firstLine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4CE1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sid w:val="00DD4C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DD4CE1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DD4CE1"/>
    <w:rPr>
      <w:color w:val="0563C1" w:themeColor="hyperlink"/>
      <w:u w:val="single"/>
    </w:rPr>
  </w:style>
  <w:style w:type="paragraph" w:styleId="a9">
    <w:name w:val="Bibliography"/>
    <w:basedOn w:val="a"/>
    <w:next w:val="a"/>
    <w:uiPriority w:val="37"/>
    <w:unhideWhenUsed/>
    <w:rsid w:val="00F72618"/>
  </w:style>
  <w:style w:type="paragraph" w:styleId="aa">
    <w:name w:val="List Paragraph"/>
    <w:basedOn w:val="a"/>
    <w:uiPriority w:val="34"/>
    <w:qFormat/>
    <w:rsid w:val="00A64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ГКР</b:Tag>
    <b:SourceType>InternetSite</b:SourceType>
    <b:Guid>{304551D0-4A3D-41BA-AA7E-8BE951366926}</b:Guid>
    <b:Title>ГК РФ Статья 1354. Патент на изобретение</b:Title>
    <b:InternetSiteTitle>Consultant</b:InternetSiteTitle>
    <b:URL>https://www.consultant.ru/document/cons_doc_LAW_64629/01dd6760f9a5cba6c8224dbc6feb1fd2cd111b55/</b:URL>
    <b:RefOrder>1</b:RefOrder>
  </b:Source>
  <b:Source>
    <b:Tag>ГКР1</b:Tag>
    <b:SourceType>InternetSite</b:SourceType>
    <b:Guid>{CFE5AFC3-CB2C-4FCF-948E-BB4873512922}</b:Guid>
    <b:Title>ГК РФ Статья 1370. Служебное изобретение</b:Title>
    <b:InternetSiteTitle>Consultant</b:InternetSiteTitle>
    <b:URL>https://www.consultant.ru/document/cons_doc_LAW_64629/591abcf90f1d95d9da8af26986d2be6a2bbaaace/</b:URL>
    <b:RefOrder>2</b:RefOrder>
  </b:Source>
  <b:Source>
    <b:Tag>ГКР2</b:Tag>
    <b:SourceType>InternetSite</b:SourceType>
    <b:Guid>{A29C09D6-B710-4C48-8ABB-821CF2369B70}</b:Guid>
    <b:Title>ГК РФ Статья 1375. Заявка на выдачу патента на изобретение</b:Title>
    <b:InternetSiteTitle>Consultant</b:InternetSiteTitle>
    <b:URL>https://www.consultant.ru/document/cons_doc_LAW_64629/93ea6530323541376adffb79abc2eac259070502/</b:URL>
    <b:RefOrder>3</b:RefOrder>
  </b:Source>
  <b:Source>
    <b:Tag>Пос</b:Tag>
    <b:SourceType>InternetSite</b:SourceType>
    <b:Guid>{D1FC3257-5968-42AE-8B30-615B4B1A4ADE}</b:Guid>
    <b:Title>Постановление Правительства РФ от 16.11.2020 N 1848 (ред. от 02.06.2023)</b:Title>
    <b:InternetSiteTitle>Consultant</b:InternetSiteTitle>
    <b:URL>https://www.consultant.ru/document/cons_doc_LAW_368072</b:URL>
    <b:RefOrder>4</b:RefOrder>
  </b:Source>
  <b:Source>
    <b:Tag>Пос1</b:Tag>
    <b:SourceType>InternetSite</b:SourceType>
    <b:Guid>{03A09F2E-6B64-4626-9EE5-FC32EBE87012}</b:Guid>
    <b:Title>Постановление Конституционного Суда РФ от 24.03.2023 N 10-П </b:Title>
    <b:InternetSiteTitle>Consultant</b:InternetSiteTitle>
    <b:URL>https://www.consultant.ru/document/cons_doc_LAW_442792/</b:URL>
    <b:RefOrder>5</b:RefOrder>
  </b:Source>
</b:Sources>
</file>

<file path=customXml/itemProps1.xml><?xml version="1.0" encoding="utf-8"?>
<ds:datastoreItem xmlns:ds="http://schemas.openxmlformats.org/officeDocument/2006/customXml" ds:itemID="{C9AEAD6D-AF87-4016-83BA-71D0FDDF3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2327</Words>
  <Characters>13270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Ontirabon</dc:creator>
  <cp:keywords/>
  <dc:description/>
  <cp:lastModifiedBy>Nano</cp:lastModifiedBy>
  <cp:revision>15</cp:revision>
  <dcterms:created xsi:type="dcterms:W3CDTF">2026-03-09T19:57:00Z</dcterms:created>
  <dcterms:modified xsi:type="dcterms:W3CDTF">2026-03-23T13:34:00Z</dcterms:modified>
</cp:coreProperties>
</file>