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97930303"/>
        <w:docPartObj>
          <w:docPartGallery w:val="Cover Pages"/>
          <w:docPartUnique/>
        </w:docPartObj>
      </w:sdtPr>
      <w:sdtContent>
        <w:p w:rsidR="00C7337C" w:rsidRDefault="00C7337C"/>
        <w:p w:rsidR="00C7337C" w:rsidRDefault="00C7337C"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rsidR="00C7337C" w:rsidRDefault="00C7337C"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rsidR="00C7337C" w:rsidRDefault="00C7337C" w:rsidP="00E710A2">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rsidR="00C7337C" w:rsidRDefault="00C7337C" w:rsidP="00E710A2">
          <w:pPr>
            <w:spacing w:after="200" w:line="276" w:lineRule="auto"/>
            <w:ind w:right="-7"/>
            <w:jc w:val="center"/>
            <w:rPr>
              <w:rFonts w:eastAsia="Times New Roman"/>
              <w:color w:val="000000" w:themeColor="text1"/>
            </w:rPr>
          </w:pPr>
        </w:p>
        <w:p w:rsidR="00C7337C" w:rsidRDefault="00C7337C" w:rsidP="00E710A2">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rsidR="00C7337C" w:rsidRDefault="00C7337C" w:rsidP="00E710A2">
          <w:pPr>
            <w:spacing w:after="200" w:line="276" w:lineRule="auto"/>
            <w:ind w:right="-7"/>
            <w:jc w:val="center"/>
            <w:rPr>
              <w:rFonts w:eastAsia="Times New Roman"/>
              <w:color w:val="000000" w:themeColor="text1"/>
            </w:rPr>
          </w:pPr>
        </w:p>
        <w:p w:rsidR="00C7337C" w:rsidRDefault="00C7337C" w:rsidP="00E710A2">
          <w:pPr>
            <w:spacing w:after="200" w:line="276" w:lineRule="auto"/>
            <w:ind w:right="-7"/>
            <w:rPr>
              <w:rFonts w:eastAsia="Times New Roman"/>
              <w:color w:val="000000" w:themeColor="text1"/>
            </w:rPr>
          </w:pPr>
          <w:r w:rsidRPr="361E330A">
            <w:rPr>
              <w:rFonts w:eastAsia="Times New Roman"/>
              <w:color w:val="000000" w:themeColor="text1"/>
              <w:szCs w:val="28"/>
            </w:rPr>
            <w:t xml:space="preserve">Дисциплина – </w:t>
          </w:r>
          <w:r w:rsidRPr="361E330A">
            <w:rPr>
              <w:rFonts w:eastAsia="Times New Roman"/>
              <w:color w:val="000000" w:themeColor="text1"/>
              <w:sz w:val="22"/>
            </w:rPr>
            <w:t>__</w:t>
          </w:r>
          <w:r>
            <w:rPr>
              <w:rFonts w:eastAsia="Times New Roman"/>
              <w:color w:val="000000" w:themeColor="text1"/>
              <w:szCs w:val="28"/>
              <w:u w:val="single"/>
            </w:rPr>
            <w:t>Экономическая теория</w:t>
          </w:r>
          <w:r w:rsidRPr="361E330A">
            <w:rPr>
              <w:rFonts w:eastAsia="Times New Roman"/>
              <w:color w:val="000000" w:themeColor="text1"/>
              <w:sz w:val="22"/>
              <w:u w:val="single"/>
            </w:rPr>
            <w:t xml:space="preserve"> </w:t>
          </w:r>
          <w:r w:rsidRPr="361E330A">
            <w:rPr>
              <w:rFonts w:eastAsia="Times New Roman"/>
              <w:color w:val="000000" w:themeColor="text1"/>
              <w:sz w:val="22"/>
            </w:rPr>
            <w:t>________</w:t>
          </w:r>
        </w:p>
        <w:p w:rsidR="00C7337C" w:rsidRDefault="00C7337C"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w:t>
          </w:r>
        </w:p>
        <w:p w:rsidR="00C7337C" w:rsidRDefault="00C7337C" w:rsidP="00E710A2">
          <w:pPr>
            <w:spacing w:after="200" w:line="276" w:lineRule="auto"/>
            <w:ind w:right="-7"/>
            <w:rPr>
              <w:rFonts w:eastAsia="Times New Roman"/>
              <w:color w:val="000000" w:themeColor="text1"/>
            </w:rPr>
          </w:pPr>
        </w:p>
        <w:p w:rsidR="00C7337C" w:rsidRDefault="00C7337C" w:rsidP="00E710A2">
          <w:pPr>
            <w:spacing w:after="0" w:line="240" w:lineRule="auto"/>
            <w:rPr>
              <w:rFonts w:eastAsia="Times New Roman"/>
              <w:color w:val="000000" w:themeColor="text1"/>
              <w:sz w:val="22"/>
            </w:rPr>
          </w:pPr>
          <w:r w:rsidRPr="361E330A">
            <w:rPr>
              <w:rFonts w:eastAsia="Times New Roman"/>
              <w:color w:val="000000" w:themeColor="text1"/>
              <w:szCs w:val="28"/>
            </w:rPr>
            <w:t xml:space="preserve">Тема - </w:t>
          </w:r>
          <w:r w:rsidRPr="361E330A">
            <w:rPr>
              <w:rFonts w:eastAsia="Times New Roman"/>
              <w:i/>
              <w:iCs/>
              <w:color w:val="000000" w:themeColor="text1"/>
              <w:szCs w:val="28"/>
              <w:u w:val="single"/>
            </w:rPr>
            <w:t>«</w:t>
          </w:r>
          <w:r w:rsidRPr="00C7337C">
            <w:rPr>
              <w:rFonts w:eastAsia="Times New Roman"/>
              <w:color w:val="000000" w:themeColor="text1"/>
              <w:szCs w:val="28"/>
              <w:u w:val="single"/>
            </w:rPr>
            <w:t>Условия появления внешних эффектов в экономике.</w:t>
          </w:r>
          <w:r w:rsidRPr="361E330A">
            <w:rPr>
              <w:rFonts w:eastAsia="Times New Roman"/>
              <w:i/>
              <w:iCs/>
              <w:color w:val="000000" w:themeColor="text1"/>
              <w:szCs w:val="28"/>
              <w:u w:val="single"/>
            </w:rPr>
            <w:t>»</w:t>
          </w:r>
          <w:r>
            <w:rPr>
              <w:rFonts w:eastAsia="Times New Roman"/>
              <w:color w:val="000000" w:themeColor="text1"/>
              <w:sz w:val="22"/>
            </w:rPr>
            <w:t xml:space="preserve">  </w:t>
          </w:r>
        </w:p>
        <w:p w:rsidR="00C7337C" w:rsidRDefault="00C7337C" w:rsidP="00E710A2">
          <w:pPr>
            <w:spacing w:after="0" w:line="240" w:lineRule="auto"/>
            <w:rPr>
              <w:rFonts w:eastAsia="Times New Roman"/>
              <w:color w:val="000000" w:themeColor="text1"/>
            </w:rPr>
          </w:pP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Студент(ка) __</w:t>
          </w:r>
          <w:r w:rsidRPr="361E330A">
            <w:rPr>
              <w:rFonts w:eastAsia="Times New Roman"/>
              <w:i/>
              <w:iCs/>
              <w:color w:val="000000" w:themeColor="text1"/>
              <w:sz w:val="22"/>
              <w:u w:val="single"/>
            </w:rPr>
            <w:t>2</w:t>
          </w:r>
          <w:r w:rsidRPr="361E330A">
            <w:rPr>
              <w:rFonts w:eastAsia="Times New Roman"/>
              <w:i/>
              <w:iCs/>
              <w:color w:val="000000" w:themeColor="text1"/>
              <w:sz w:val="22"/>
            </w:rPr>
            <w:t>___ курса</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Факультета заочного и вечернего обучения</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Специальность/направление </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подготовки – </w:t>
          </w:r>
          <w:r w:rsidRPr="361E330A">
            <w:rPr>
              <w:rFonts w:eastAsia="Times New Roman"/>
              <w:i/>
              <w:iCs/>
              <w:color w:val="000000" w:themeColor="text1"/>
              <w:sz w:val="22"/>
              <w:u w:val="single"/>
            </w:rPr>
            <w:t>09.03.03 Прикладная информатика</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_____________________________________</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Группа№_</w:t>
          </w:r>
          <w:r w:rsidRPr="361E330A">
            <w:rPr>
              <w:rFonts w:eastAsia="Times New Roman"/>
              <w:i/>
              <w:iCs/>
              <w:color w:val="000000" w:themeColor="text1"/>
              <w:sz w:val="22"/>
              <w:u w:val="single"/>
            </w:rPr>
            <w:t>103</w:t>
          </w:r>
          <w:r w:rsidRPr="361E330A">
            <w:rPr>
              <w:rFonts w:eastAsia="Times New Roman"/>
              <w:i/>
              <w:iCs/>
              <w:color w:val="000000" w:themeColor="text1"/>
              <w:sz w:val="22"/>
            </w:rPr>
            <w:t>__</w:t>
          </w:r>
          <w:r w:rsidRPr="00E710A2">
            <w:rPr>
              <w:rFonts w:eastAsia="Times New Roman"/>
              <w:i/>
              <w:iCs/>
              <w:color w:val="000000" w:themeColor="text1"/>
              <w:sz w:val="22"/>
              <w:u w:val="single"/>
            </w:rPr>
            <w:t>Тихомиров Максим Валерьевич</w:t>
          </w:r>
        </w:p>
        <w:p w:rsidR="00C7337C" w:rsidRDefault="00C7337C"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(ФИО)</w:t>
          </w:r>
        </w:p>
        <w:p w:rsidR="00C7337C" w:rsidRDefault="00C7337C"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w:t>
          </w:r>
        </w:p>
        <w:p w:rsidR="00C7337C" w:rsidRDefault="00C7337C" w:rsidP="00E710A2">
          <w:pPr>
            <w:spacing w:after="200" w:line="276" w:lineRule="auto"/>
            <w:ind w:right="-7"/>
            <w:jc w:val="center"/>
            <w:rPr>
              <w:rFonts w:eastAsia="Times New Roman"/>
              <w:color w:val="000000" w:themeColor="text1"/>
            </w:rPr>
          </w:pPr>
          <w:r w:rsidRPr="361E330A">
            <w:rPr>
              <w:rFonts w:eastAsia="Times New Roman"/>
              <w:color w:val="000000" w:themeColor="text1"/>
              <w:sz w:val="22"/>
            </w:rPr>
            <w:t>Санкт-Петербург</w:t>
          </w:r>
        </w:p>
        <w:p w:rsidR="00C7337C" w:rsidRDefault="00C7337C" w:rsidP="00E710A2">
          <w:pPr>
            <w:spacing w:after="200" w:line="276" w:lineRule="auto"/>
            <w:ind w:right="-7"/>
            <w:jc w:val="center"/>
            <w:rPr>
              <w:rFonts w:eastAsia="Times New Roman"/>
              <w:color w:val="000000" w:themeColor="text1"/>
            </w:rPr>
          </w:pPr>
          <w:r w:rsidRPr="54F4C5AE">
            <w:rPr>
              <w:rFonts w:eastAsia="Times New Roman"/>
              <w:color w:val="000000" w:themeColor="text1"/>
              <w:sz w:val="22"/>
            </w:rPr>
            <w:t>2023 год</w:t>
          </w:r>
        </w:p>
        <w:p w:rsidR="00C7337C" w:rsidRDefault="00C7337C"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______________________________________________________________________________</w:t>
          </w:r>
        </w:p>
        <w:p w:rsidR="00C7337C" w:rsidRDefault="00C7337C" w:rsidP="00E710A2">
          <w:pPr>
            <w:spacing w:after="200" w:line="276" w:lineRule="auto"/>
            <w:ind w:right="-7"/>
            <w:jc w:val="center"/>
            <w:rPr>
              <w:rFonts w:eastAsia="Times New Roman"/>
              <w:color w:val="000000" w:themeColor="text1"/>
            </w:rPr>
          </w:pPr>
        </w:p>
        <w:p w:rsidR="00C7337C" w:rsidRDefault="00C7337C" w:rsidP="00E710A2">
          <w:pPr>
            <w:spacing w:after="200" w:line="276" w:lineRule="auto"/>
            <w:ind w:right="-7"/>
            <w:jc w:val="center"/>
            <w:rPr>
              <w:rFonts w:eastAsia="Times New Roman"/>
              <w:color w:val="000000" w:themeColor="text1"/>
            </w:rPr>
          </w:pPr>
          <w:r w:rsidRPr="361E330A">
            <w:rPr>
              <w:rFonts w:eastAsia="Times New Roman"/>
              <w:i/>
              <w:iCs/>
              <w:color w:val="000000" w:themeColor="text1"/>
              <w:sz w:val="22"/>
            </w:rPr>
            <w:t>Регистр.№______________ «_____»___________20__г.</w:t>
          </w:r>
        </w:p>
        <w:p w:rsidR="00C7337C" w:rsidRDefault="00C7337C"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дата загрузки работы на сайт Университета     </w:t>
          </w:r>
        </w:p>
        <w:p w:rsidR="00C7337C" w:rsidRDefault="00C7337C" w:rsidP="00E710A2">
          <w:pPr>
            <w:spacing w:after="200" w:line="276" w:lineRule="auto"/>
            <w:ind w:right="-7"/>
            <w:rPr>
              <w:rFonts w:eastAsia="Times New Roman"/>
              <w:color w:val="000000" w:themeColor="text1"/>
            </w:rPr>
          </w:pPr>
          <w:r w:rsidRPr="361E330A">
            <w:rPr>
              <w:rFonts w:eastAsia="Times New Roman"/>
              <w:i/>
              <w:iCs/>
              <w:color w:val="000000" w:themeColor="text1"/>
              <w:sz w:val="22"/>
            </w:rPr>
            <w:t>ОТМЕТКА О ВЫПОЛНЕНИИ_____________________________ «_____»__________20__г.</w:t>
          </w:r>
        </w:p>
        <w:p w:rsidR="00C7337C" w:rsidRDefault="00C7337C" w:rsidP="00E710A2">
          <w:pPr>
            <w:spacing w:after="200" w:line="276" w:lineRule="auto"/>
            <w:ind w:right="-7"/>
            <w:rPr>
              <w:rFonts w:eastAsia="Times New Roman"/>
              <w:color w:val="000000" w:themeColor="text1"/>
            </w:rPr>
          </w:pPr>
          <w:r w:rsidRPr="361E330A">
            <w:rPr>
              <w:rFonts w:eastAsia="Times New Roman"/>
              <w:i/>
              <w:iCs/>
              <w:color w:val="000000" w:themeColor="text1"/>
              <w:sz w:val="22"/>
            </w:rPr>
            <w:t>ПРЕПОДАВАТЕЛЬ__________________________/__________________________________</w:t>
          </w:r>
        </w:p>
        <w:p w:rsidR="00C7337C" w:rsidRDefault="00C7337C">
          <w:pPr>
            <w:spacing w:line="259" w:lineRule="auto"/>
            <w:jc w:val="left"/>
          </w:pPr>
          <w:r w:rsidRPr="361E330A">
            <w:rPr>
              <w:rFonts w:eastAsia="Times New Roman" w:cs="Times New Roman"/>
              <w:i/>
              <w:iCs/>
              <w:color w:val="000000" w:themeColor="text1"/>
              <w:sz w:val="22"/>
            </w:rPr>
            <w:t xml:space="preserve">                                                                  подпись                               фамилия четко</w:t>
          </w:r>
          <w:r>
            <w:br w:type="page"/>
          </w:r>
        </w:p>
      </w:sdtContent>
    </w:sdt>
    <w:sdt>
      <w:sdtPr>
        <w:id w:val="-791750516"/>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rsidR="00C7337C" w:rsidRPr="00C7337C" w:rsidRDefault="00C7337C">
          <w:pPr>
            <w:pStyle w:val="a3"/>
            <w:rPr>
              <w:rStyle w:val="10"/>
              <w:color w:val="auto"/>
            </w:rPr>
          </w:pPr>
          <w:r w:rsidRPr="00C7337C">
            <w:rPr>
              <w:rStyle w:val="10"/>
              <w:color w:val="auto"/>
            </w:rPr>
            <w:t>Оглавление</w:t>
          </w:r>
        </w:p>
        <w:p w:rsidR="00C7337C" w:rsidRDefault="00C7337C">
          <w:r>
            <w:fldChar w:fldCharType="begin"/>
          </w:r>
          <w:r>
            <w:instrText xml:space="preserve"> TOC \o "1-3" \h \z \u </w:instrText>
          </w:r>
          <w:r>
            <w:fldChar w:fldCharType="separate"/>
          </w:r>
          <w:r>
            <w:rPr>
              <w:b/>
              <w:bCs/>
              <w:noProof/>
            </w:rPr>
            <w:t>Элементы оглавления не найдены.</w:t>
          </w:r>
          <w:r>
            <w:rPr>
              <w:b/>
              <w:bCs/>
            </w:rPr>
            <w:fldChar w:fldCharType="end"/>
          </w:r>
        </w:p>
      </w:sdtContent>
    </w:sdt>
    <w:p w:rsidR="00C7337C" w:rsidRDefault="00C7337C" w:rsidP="00C7337C">
      <w:pPr>
        <w:pStyle w:val="1"/>
      </w:pPr>
      <w:r>
        <w:lastRenderedPageBreak/>
        <w:t>Введение</w:t>
      </w:r>
    </w:p>
    <w:p w:rsidR="00850F26" w:rsidRPr="00850F26" w:rsidRDefault="00850F26" w:rsidP="00850F26">
      <w:r>
        <w:t>Одной из актуальных проблем в современной экономике страны является воздействие отрицательных внешних эффектов на показатели экономического развития страны. В связи с экономическими санкциями и кризисом загрязнение окружающей среды и соблюдение принципов устойчивого развития отошли на второй план. Предприятия, у которых значительно увеличились издержки, перестали вкладывать дополнительные средства для уменьшения отрицательного воздействия на окружающую среду. В то же время государство, которое обязано соблюдать и выступать гарантом соблюдения на своей территории норм международного права, не в состоянии обязать свои предприятия увеличить расходы на защиту окружающей среды ввиду сл</w:t>
      </w:r>
      <w:r>
        <w:t>ожной экономической ситуации</w:t>
      </w:r>
      <w:r>
        <w:t>. Поэтому проблема остается нерешенной.</w:t>
      </w:r>
    </w:p>
    <w:p w:rsidR="00850F26" w:rsidRDefault="00850F26" w:rsidP="00C7337C">
      <w:pPr>
        <w:pStyle w:val="1"/>
      </w:pPr>
      <w:r>
        <w:lastRenderedPageBreak/>
        <w:t xml:space="preserve">Внешние эффекты </w:t>
      </w:r>
    </w:p>
    <w:p w:rsidR="00850F26" w:rsidRDefault="00850F26" w:rsidP="00850F26">
      <w:r>
        <w:t xml:space="preserve">Внешние эффекты (экстерналии) — это воздействие экономических субъектов, участвующих в данной сделке, на третьих лиц, не принимающих участия в сделке; факторы, которые не учитываются при определении валового национального продукта, но оказывают влияние на </w:t>
      </w:r>
      <w:r>
        <w:t>благосостояние людей.</w:t>
      </w:r>
      <w:sdt>
        <w:sdtPr>
          <w:id w:val="1639532414"/>
          <w:citation/>
        </w:sdtPr>
        <w:sdtContent>
          <w:r>
            <w:fldChar w:fldCharType="begin"/>
          </w:r>
          <w:r>
            <w:instrText xml:space="preserve"> CITATION Вне23 \l 1049 </w:instrText>
          </w:r>
          <w:r>
            <w:fldChar w:fldCharType="separate"/>
          </w:r>
          <w:r w:rsidR="006A0850">
            <w:rPr>
              <w:noProof/>
            </w:rPr>
            <w:t xml:space="preserve"> [1]</w:t>
          </w:r>
          <w:r>
            <w:fldChar w:fldCharType="end"/>
          </w:r>
        </w:sdtContent>
      </w:sdt>
    </w:p>
    <w:p w:rsidR="00850F26" w:rsidRDefault="00850F26" w:rsidP="00850F26">
      <w:r>
        <w:t>Различают положительные и</w:t>
      </w:r>
      <w:r>
        <w:t xml:space="preserve"> отрицательные внешние эффекты.</w:t>
      </w:r>
    </w:p>
    <w:p w:rsidR="00850F26" w:rsidRDefault="00850F26" w:rsidP="00850F26">
      <w:pPr>
        <w:pStyle w:val="2"/>
      </w:pPr>
      <w:r>
        <w:t>Отрицательные внешние эффекты</w:t>
      </w:r>
    </w:p>
    <w:p w:rsidR="00850F26" w:rsidRDefault="00850F26" w:rsidP="00850F26">
      <w:r>
        <w:t>Отрицательные внешние эффекты (негативные экстерналии) — это негативное воздействие участвующих в сделке экономических субъектов на третьих лиц; это стоимость использования ресурса,</w:t>
      </w:r>
      <w:r>
        <w:t xml:space="preserve"> не отраженная в цене продукта.</w:t>
      </w:r>
    </w:p>
    <w:p w:rsidR="00850F26" w:rsidRDefault="00850F26" w:rsidP="00850F26">
      <w:r>
        <w:t>Если цементный завод производит выбросы в атмосферу, налицо отрицательный внешний эффект для окрестных жителей (они терпят издержки, не учитываемые в цене цемента, и ничего не получают взамен). Если же завод проведет дорогу и окрестные жители смогут ею бесплатно пользоваться, налиц</w:t>
      </w:r>
      <w:r>
        <w:t>о положительный внешний эффект.</w:t>
      </w:r>
    </w:p>
    <w:p w:rsidR="00850F26" w:rsidRDefault="00850F26" w:rsidP="00850F26">
      <w:r>
        <w:t xml:space="preserve">Выделяют следующие виды </w:t>
      </w:r>
      <w:r>
        <w:t>отрицательных внешних издержек.</w:t>
      </w:r>
    </w:p>
    <w:p w:rsidR="00850F26" w:rsidRDefault="00850F26" w:rsidP="00850F26">
      <w:r>
        <w:t xml:space="preserve">Совокупные внешние издержки (ТЕС) это совокупный ущерб, наносимый третьим лицам. Они изменяются в зависимости от объема выпуска в отрасли. С увеличением производства совокупные </w:t>
      </w:r>
      <w:r>
        <w:t>внешние издержки увеличиваются.</w:t>
      </w:r>
    </w:p>
    <w:p w:rsidR="00850F26" w:rsidRDefault="00850F26" w:rsidP="00850F26">
      <w:r>
        <w:t xml:space="preserve">Предельные внешние издержки (МЕС) это дополнительные издержки, связанные с производством каждой дополнительной единицы продукции, которые не оплачиваются производителями, а </w:t>
      </w:r>
      <w:r>
        <w:t>перекладываются на третьих лиц.</w:t>
      </w:r>
    </w:p>
    <w:p w:rsidR="00850F26" w:rsidRDefault="00850F26" w:rsidP="00850F26">
      <w:r>
        <w:t xml:space="preserve">Предельные индивидуальные издержки (МРС) это стоимость услуг тех ресурсов, которые фирмы покупают или которыми владеют. Предельные </w:t>
      </w:r>
      <w:r>
        <w:lastRenderedPageBreak/>
        <w:t xml:space="preserve">индивидуальные издержки производства не включают в себя предельные внешние издержки, если существуют отрицательные внешние эффекты. При отрицательном внешнем эффекте предельные индивидуальные издержки </w:t>
      </w:r>
      <w:r>
        <w:t>меньше предельных общественных.</w:t>
      </w:r>
    </w:p>
    <w:p w:rsidR="00850F26" w:rsidRDefault="00850F26" w:rsidP="00850F26">
      <w:r>
        <w:t>Предельные общественные издержки (MSC) это сумма предельных внешних издержек и предельных индивидуальных издержек.</w:t>
      </w:r>
    </w:p>
    <w:p w:rsidR="00850F26" w:rsidRDefault="00850F26" w:rsidP="00850F26">
      <w:r>
        <w:t>Предельная общественная полезность (MSB) дополнительная полезность, извлекаемая при производст</w:t>
      </w:r>
      <w:r>
        <w:t>ве еще одной единицы продукции.</w:t>
      </w:r>
    </w:p>
    <w:p w:rsidR="00850F26" w:rsidRDefault="00850F26" w:rsidP="00850F26">
      <w:r>
        <w:t>При существовании отрицательного внешнего эффекта общее условие достижения эффективности может б</w:t>
      </w:r>
      <w:r>
        <w:t>ыть выражено следующим образом:</w:t>
      </w:r>
    </w:p>
    <w:p w:rsidR="00850F26" w:rsidRDefault="00850F26" w:rsidP="00850F26">
      <w:r>
        <w:t>МРС + МЕС = MSC = MSB.</w:t>
      </w:r>
    </w:p>
    <w:p w:rsidR="00850F26" w:rsidRDefault="00850F26" w:rsidP="00850F26">
      <w:r>
        <w:t>При суммировании предельных внешних издержек и предельных индивидуальных издержек последние поднимаются до уровня предельных общественных издержек.</w:t>
      </w:r>
      <w:sdt>
        <w:sdtPr>
          <w:id w:val="1165908370"/>
          <w:citation/>
        </w:sdtPr>
        <w:sdtContent>
          <w:r>
            <w:fldChar w:fldCharType="begin"/>
          </w:r>
          <w:r>
            <w:instrText xml:space="preserve"> CITATION Эко23 \l 1049 </w:instrText>
          </w:r>
          <w:r>
            <w:fldChar w:fldCharType="separate"/>
          </w:r>
          <w:r w:rsidR="006A0850">
            <w:rPr>
              <w:noProof/>
            </w:rPr>
            <w:t xml:space="preserve"> [2]</w:t>
          </w:r>
          <w:r>
            <w:fldChar w:fldCharType="end"/>
          </w:r>
        </w:sdtContent>
      </w:sdt>
      <w:r>
        <w:t xml:space="preserve"> </w:t>
      </w:r>
      <w:sdt>
        <w:sdtPr>
          <w:id w:val="-21936354"/>
          <w:citation/>
        </w:sdtPr>
        <w:sdtContent>
          <w:r>
            <w:fldChar w:fldCharType="begin"/>
          </w:r>
          <w:r>
            <w:instrText xml:space="preserve"> CITATION ВНЕ23 \l 1049 </w:instrText>
          </w:r>
          <w:r>
            <w:fldChar w:fldCharType="separate"/>
          </w:r>
          <w:r w:rsidR="006A0850">
            <w:rPr>
              <w:noProof/>
            </w:rPr>
            <w:t>[3]</w:t>
          </w:r>
          <w:r>
            <w:fldChar w:fldCharType="end"/>
          </w:r>
        </w:sdtContent>
      </w:sdt>
    </w:p>
    <w:p w:rsidR="00850F26" w:rsidRDefault="00850F26" w:rsidP="00850F26">
      <w:pPr>
        <w:pStyle w:val="2"/>
      </w:pPr>
      <w:r w:rsidRPr="00850F26">
        <w:t>Положительные внешние эффекты</w:t>
      </w:r>
    </w:p>
    <w:p w:rsidR="00850F26" w:rsidRDefault="00850F26" w:rsidP="00850F26">
      <w:r>
        <w:t>Положительные внешние эффекты — это</w:t>
      </w:r>
      <w:r>
        <w:t xml:space="preserve"> благоприятные воздействия участвующих в сделке экономических субъектов на третьих лиц; это пол</w:t>
      </w:r>
      <w:r>
        <w:t>езность, не отраженная в ценах.</w:t>
      </w:r>
    </w:p>
    <w:p w:rsidR="00850F26" w:rsidRDefault="00850F26" w:rsidP="00850F26">
      <w:r>
        <w:t>При положительном внешнем эффекте предельная общественная полезность превышает предел</w:t>
      </w:r>
      <w:r>
        <w:t>ьную индивидуальную полезность.</w:t>
      </w:r>
    </w:p>
    <w:p w:rsidR="00850F26" w:rsidRDefault="00850F26" w:rsidP="00850F26">
      <w:r>
        <w:t>В связи с тем, что</w:t>
      </w:r>
      <w:r>
        <w:t xml:space="preserve"> извлекающие внешние выгоды третьи лица не принимают участия в заключении и совершении сделок с данным товаром, их выгоды не берутся во внимание при заключении таких сделок, а устанавливающиеся на рынке равновесные цены и количество отличаются от тех величин, которые были бы получены при подобном учете. Отсюда результатом положительных внешних эффектов являются недостаточный выпуск и занижение цены данного продукта, что приводит к снижению эффективности экономики. </w:t>
      </w:r>
      <w:r>
        <w:lastRenderedPageBreak/>
        <w:t>Поэтому, чтобы обеспечить эффективный объем выпуска, необходим такой механизм, благодаря которому третьи лица, использующие внешний эффект, вносили бы свой вклад в его получение и потребление. При этом одна часть вклада третьих лиц направлялась бы на снижение цены, уплачиваемой потребителями с тем, чтобы стимулировать рост их потребления, а другая часть использовалась бы для компенсации любого увеличения предельных издержек с тем, чтобы поощрять производите</w:t>
      </w:r>
      <w:r>
        <w:t>лей увеличить выпуск продукции.</w:t>
      </w:r>
    </w:p>
    <w:p w:rsidR="00850F26" w:rsidRDefault="00850F26" w:rsidP="00850F26">
      <w:r>
        <w:t xml:space="preserve">Выделяют следующие виды </w:t>
      </w:r>
      <w:r>
        <w:t>положительных внешних эффектов.</w:t>
      </w:r>
    </w:p>
    <w:p w:rsidR="00850F26" w:rsidRDefault="00850F26" w:rsidP="00850F26">
      <w:r>
        <w:t>Предельная индивидуальная полезность (МРВ) товара — предельная полезность, получаемая лицом, купившим дополнительную единицу товара. Чтобы извлечь связанную с данным объемом товара предельную общественную полезность, необходимо к предельной индивидуальной полезности прибавить предельную полезност</w:t>
      </w:r>
      <w:r>
        <w:t>ь, извлекаемую третьими лицами.</w:t>
      </w:r>
    </w:p>
    <w:p w:rsidR="00850F26" w:rsidRDefault="00850F26" w:rsidP="00850F26">
      <w:r>
        <w:t xml:space="preserve">Предельная внешняя полезность (МЕВ) товара это предельный выигрыш, извлекаемый третьими лицами, не являющимися ни продавцами, </w:t>
      </w:r>
      <w:r>
        <w:t>ни покупателями данного товара.</w:t>
      </w:r>
    </w:p>
    <w:p w:rsidR="00850F26" w:rsidRDefault="00850F26" w:rsidP="00850F26">
      <w:r>
        <w:t>Совокупная внешняя полезность (ТЕВ) равна произведению полезности единицы товара на количество потребленных единиц.</w:t>
      </w:r>
      <w:sdt>
        <w:sdtPr>
          <w:id w:val="-2055374127"/>
          <w:citation/>
        </w:sdtPr>
        <w:sdtContent>
          <w:r>
            <w:fldChar w:fldCharType="begin"/>
          </w:r>
          <w:r>
            <w:instrText xml:space="preserve"> CITATION ВНЕ23 \l 1049 </w:instrText>
          </w:r>
          <w:r>
            <w:fldChar w:fldCharType="separate"/>
          </w:r>
          <w:r w:rsidR="006A0850">
            <w:rPr>
              <w:noProof/>
            </w:rPr>
            <w:t xml:space="preserve"> [3]</w:t>
          </w:r>
          <w:r>
            <w:fldChar w:fldCharType="end"/>
          </w:r>
        </w:sdtContent>
      </w:sdt>
    </w:p>
    <w:p w:rsidR="00850F26" w:rsidRDefault="00850F26" w:rsidP="00850F26">
      <w:pPr>
        <w:pStyle w:val="2"/>
      </w:pPr>
      <w:r>
        <w:t>Теорема Коуза</w:t>
      </w:r>
    </w:p>
    <w:p w:rsidR="00850F26" w:rsidRPr="00850F26" w:rsidRDefault="00850F26" w:rsidP="00850F26">
      <w:r w:rsidRPr="00850F26">
        <w:t xml:space="preserve">Суть теоремы Коуза можно сформулировать так: если права собственности четко определены и отсутствуют трансакционные издержки, то рынок независимо от изменений в распределении прав собственности обеспечит Парето-оптимальный выпуск благ, производство которых порождает внешние эффекты. Под внешними эффектами подразумеваются не отражающиеся в рыночных ценах затраты и выгоды, возникающие при производстве и потреблении благ. Теорема Коуза призвана опровергнуть утверждение </w:t>
      </w:r>
      <w:r w:rsidRPr="00850F26">
        <w:lastRenderedPageBreak/>
        <w:t>неоклассиков, по умолчанию предполагавших четкое распределение прав собственности и игнорировавших наличие трансакционных издержек, что внешние эффекты являются одним из проявлений отказов рынка.</w:t>
      </w:r>
      <w:r>
        <w:t xml:space="preserve"> </w:t>
      </w:r>
      <w:sdt>
        <w:sdtPr>
          <w:id w:val="-561560862"/>
          <w:citation/>
        </w:sdtPr>
        <w:sdtContent>
          <w:r>
            <w:fldChar w:fldCharType="begin"/>
          </w:r>
          <w:r>
            <w:instrText xml:space="preserve"> CITATION Тео23 \l 1049 </w:instrText>
          </w:r>
          <w:r>
            <w:fldChar w:fldCharType="separate"/>
          </w:r>
          <w:r w:rsidR="006A0850">
            <w:rPr>
              <w:noProof/>
            </w:rPr>
            <w:t>[4]</w:t>
          </w:r>
          <w:r>
            <w:fldChar w:fldCharType="end"/>
          </w:r>
        </w:sdtContent>
      </w:sdt>
    </w:p>
    <w:p w:rsidR="00C7337C" w:rsidRDefault="00C7337C" w:rsidP="00C7337C">
      <w:pPr>
        <w:pStyle w:val="1"/>
      </w:pPr>
      <w:r>
        <w:lastRenderedPageBreak/>
        <w:t xml:space="preserve">Заключение </w:t>
      </w:r>
    </w:p>
    <w:p w:rsidR="006A0850" w:rsidRPr="006A0850" w:rsidRDefault="006A0850" w:rsidP="006A0850">
      <w:r w:rsidRPr="006A0850">
        <w:t>Внешние эффекты в экономике могут воздействовать как положительно, так и отрицательно. Если при положительном воздействии ни одна из сторон не доставляет вреда друг другу и у одного нет претензий к другому, то внешние затраты являются большой проблемой. Если судить, то теореме Коуза, то есть достаточно неплохой выход из ситуации, закреплять за каждой стороной прав собственности на объекты, их порождающие, которые используются обеими сторонами. При этом рыночный механизм может привести обе стороны к эффективному соглашению. Но теорема Коуза примечательна в основном лишь теоретически: права на те или иные объекты могут быть очень дорогие или же недопустимыми, как например предприятие не может выкупить права у потребителей на загрязнение воздуха.</w:t>
      </w:r>
    </w:p>
    <w:sdt>
      <w:sdtPr>
        <w:id w:val="-562177500"/>
        <w:docPartObj>
          <w:docPartGallery w:val="Bibliographies"/>
          <w:docPartUnique/>
        </w:docPartObj>
      </w:sdtPr>
      <w:sdtEndPr>
        <w:rPr>
          <w:rFonts w:eastAsiaTheme="minorHAnsi" w:cstheme="minorBidi"/>
          <w:b w:val="0"/>
          <w:szCs w:val="22"/>
        </w:rPr>
      </w:sdtEndPr>
      <w:sdtContent>
        <w:p w:rsidR="00C7337C" w:rsidRDefault="00C7337C">
          <w:pPr>
            <w:pStyle w:val="1"/>
          </w:pPr>
          <w:r>
            <w:t>Список литературы</w:t>
          </w:r>
        </w:p>
        <w:sdt>
          <w:sdtPr>
            <w:id w:val="111145805"/>
            <w:bibliography/>
          </w:sdtPr>
          <w:sdtContent>
            <w:p w:rsidR="006A0850" w:rsidRDefault="00C7337C" w:rsidP="006A0850">
              <w:pPr>
                <w:pStyle w:val="a8"/>
                <w:rPr>
                  <w:noProof/>
                  <w:vanish/>
                  <w:sz w:val="24"/>
                  <w:szCs w:val="24"/>
                </w:rPr>
              </w:pPr>
              <w:r>
                <w:fldChar w:fldCharType="begin"/>
              </w:r>
              <w:r>
                <w:instrText>BIBLIOGRAPHY</w:instrText>
              </w:r>
              <w:r>
                <w:fldChar w:fldCharType="separate"/>
              </w:r>
              <w:r w:rsidR="006A0850">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9070"/>
              </w:tblGrid>
              <w:tr w:rsidR="006A0850" w:rsidTr="006A0850">
                <w:trPr>
                  <w:tblCellSpacing w:w="15" w:type="dxa"/>
                </w:trPr>
                <w:tc>
                  <w:tcPr>
                    <w:tcW w:w="0" w:type="auto"/>
                    <w:hideMark/>
                  </w:tcPr>
                  <w:p w:rsidR="006A0850" w:rsidRDefault="006A0850">
                    <w:pPr>
                      <w:pStyle w:val="a8"/>
                      <w:jc w:val="center"/>
                      <w:rPr>
                        <w:noProof/>
                      </w:rPr>
                    </w:pPr>
                    <w:r>
                      <w:rPr>
                        <w:noProof/>
                      </w:rPr>
                      <w:t>1.</w:t>
                    </w:r>
                  </w:p>
                </w:tc>
                <w:tc>
                  <w:tcPr>
                    <w:tcW w:w="0" w:type="auto"/>
                    <w:hideMark/>
                  </w:tcPr>
                  <w:p w:rsidR="006A0850" w:rsidRDefault="006A0850">
                    <w:pPr>
                      <w:pStyle w:val="a8"/>
                      <w:rPr>
                        <w:noProof/>
                      </w:rPr>
                    </w:pPr>
                    <w:r>
                      <w:rPr>
                        <w:noProof/>
                      </w:rPr>
                      <w:t>Внешние эффекты [Электронный ресурс] // yaklass: [сайт]. URL: https:/​/​www.yaklass.ru/​p/​obshchestvoznanie/​10-klass/​ekonomika-6994640/​rol-gosudarstva-v-ekonomike-7117320/​re-b52f4f2e-a11b-44dd-8715-96821642fc8d (дата обращения: 27.май.2023).</w:t>
                    </w:r>
                  </w:p>
                </w:tc>
              </w:tr>
              <w:tr w:rsidR="006A0850" w:rsidTr="006A0850">
                <w:trPr>
                  <w:tblCellSpacing w:w="15" w:type="dxa"/>
                </w:trPr>
                <w:tc>
                  <w:tcPr>
                    <w:tcW w:w="0" w:type="auto"/>
                    <w:hideMark/>
                  </w:tcPr>
                  <w:p w:rsidR="006A0850" w:rsidRDefault="006A0850">
                    <w:pPr>
                      <w:pStyle w:val="a8"/>
                      <w:jc w:val="center"/>
                      <w:rPr>
                        <w:noProof/>
                      </w:rPr>
                    </w:pPr>
                    <w:r>
                      <w:rPr>
                        <w:noProof/>
                      </w:rPr>
                      <w:t>2.</w:t>
                    </w:r>
                  </w:p>
                </w:tc>
                <w:tc>
                  <w:tcPr>
                    <w:tcW w:w="0" w:type="auto"/>
                    <w:hideMark/>
                  </w:tcPr>
                  <w:p w:rsidR="006A0850" w:rsidRDefault="006A0850">
                    <w:pPr>
                      <w:pStyle w:val="a8"/>
                      <w:rPr>
                        <w:noProof/>
                      </w:rPr>
                    </w:pPr>
                    <w:r>
                      <w:rPr>
                        <w:noProof/>
                      </w:rPr>
                      <w:t>Экономическая роль государства в рыночной экономике. [Электронный ресурс] // mipt: [сайт]. URL: https:/​/​mipt.ru/​dasr/​upload/​b9c/​ch13-arphh81ii9w.pdf (дата обращения: 27.май.2023).</w:t>
                    </w:r>
                  </w:p>
                </w:tc>
              </w:tr>
              <w:tr w:rsidR="006A0850" w:rsidTr="006A0850">
                <w:trPr>
                  <w:tblCellSpacing w:w="15" w:type="dxa"/>
                </w:trPr>
                <w:tc>
                  <w:tcPr>
                    <w:tcW w:w="0" w:type="auto"/>
                    <w:hideMark/>
                  </w:tcPr>
                  <w:p w:rsidR="006A0850" w:rsidRDefault="006A0850">
                    <w:pPr>
                      <w:pStyle w:val="a8"/>
                      <w:jc w:val="center"/>
                      <w:rPr>
                        <w:noProof/>
                      </w:rPr>
                    </w:pPr>
                    <w:r>
                      <w:rPr>
                        <w:noProof/>
                      </w:rPr>
                      <w:t>3.</w:t>
                    </w:r>
                  </w:p>
                </w:tc>
                <w:tc>
                  <w:tcPr>
                    <w:tcW w:w="0" w:type="auto"/>
                    <w:hideMark/>
                  </w:tcPr>
                  <w:p w:rsidR="006A0850" w:rsidRDefault="006A0850">
                    <w:pPr>
                      <w:pStyle w:val="a8"/>
                      <w:rPr>
                        <w:noProof/>
                      </w:rPr>
                    </w:pPr>
                    <w:r>
                      <w:rPr>
                        <w:noProof/>
                      </w:rPr>
                      <w:t>ВНЕШНИЕ ЭКОЛОГО-ЭКОНОМИЧЕСКИЕ ЭФФЕКТЫ И ИХ ВЛИЯНИЕ НА ЭКОНОМИЧЕСКОЕ РАЗВИТИЕ [Электронный ресурс] // discourse: [сайт]. URL: https:/​/​discourse.etu.ru/​assets/​files/​bzishvili-z.t.pdf (дата обращения: 27.май.2023).</w:t>
                    </w:r>
                  </w:p>
                </w:tc>
              </w:tr>
              <w:tr w:rsidR="006A0850" w:rsidTr="006A0850">
                <w:trPr>
                  <w:tblCellSpacing w:w="15" w:type="dxa"/>
                </w:trPr>
                <w:tc>
                  <w:tcPr>
                    <w:tcW w:w="0" w:type="auto"/>
                    <w:hideMark/>
                  </w:tcPr>
                  <w:p w:rsidR="006A0850" w:rsidRDefault="006A0850">
                    <w:pPr>
                      <w:pStyle w:val="a8"/>
                      <w:jc w:val="center"/>
                      <w:rPr>
                        <w:noProof/>
                      </w:rPr>
                    </w:pPr>
                    <w:r>
                      <w:rPr>
                        <w:noProof/>
                      </w:rPr>
                      <w:t>4.</w:t>
                    </w:r>
                  </w:p>
                </w:tc>
                <w:tc>
                  <w:tcPr>
                    <w:tcW w:w="0" w:type="auto"/>
                    <w:hideMark/>
                  </w:tcPr>
                  <w:p w:rsidR="006A0850" w:rsidRDefault="006A0850">
                    <w:pPr>
                      <w:pStyle w:val="a8"/>
                      <w:rPr>
                        <w:noProof/>
                      </w:rPr>
                    </w:pPr>
                    <w:r>
                      <w:rPr>
                        <w:noProof/>
                      </w:rPr>
                      <w:t>Теорема Коуза — реальность или фикция? [Электронный ресурс] // publications: [сайт]. URL: https:/​/​publications.hse.ru/​articles/​60063690 (дата обращения: 27.май.2023).</w:t>
                    </w:r>
                  </w:p>
                </w:tc>
              </w:tr>
            </w:tbl>
            <w:p w:rsidR="006A0850" w:rsidRDefault="006A0850" w:rsidP="006A0850">
              <w:pPr>
                <w:pStyle w:val="a8"/>
                <w:rPr>
                  <w:rFonts w:eastAsiaTheme="minorEastAsia"/>
                  <w:noProof/>
                  <w:vanish/>
                </w:rPr>
              </w:pPr>
              <w:r>
                <w:rPr>
                  <w:noProof/>
                  <w:vanish/>
                </w:rPr>
                <w:t>x</w:t>
              </w:r>
            </w:p>
            <w:p w:rsidR="00C7337C" w:rsidRDefault="00C7337C" w:rsidP="006A0850">
              <w:r>
                <w:rPr>
                  <w:b/>
                  <w:bCs/>
                </w:rPr>
                <w:fldChar w:fldCharType="end"/>
              </w:r>
            </w:p>
          </w:sdtContent>
        </w:sdt>
      </w:sdtContent>
    </w:sdt>
    <w:p w:rsidR="00C7337C" w:rsidRPr="00C7337C" w:rsidRDefault="00C7337C" w:rsidP="00C7337C">
      <w:bookmarkStart w:id="0" w:name="_GoBack"/>
      <w:bookmarkEnd w:id="0"/>
    </w:p>
    <w:sectPr w:rsidR="00C7337C" w:rsidRPr="00C7337C" w:rsidSect="00C7337C">
      <w:footerReference w:type="default" r:id="rId7"/>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D43" w:rsidRDefault="00577D43" w:rsidP="00C7337C">
      <w:pPr>
        <w:spacing w:after="0" w:line="240" w:lineRule="auto"/>
      </w:pPr>
      <w:r>
        <w:separator/>
      </w:r>
    </w:p>
  </w:endnote>
  <w:endnote w:type="continuationSeparator" w:id="0">
    <w:p w:rsidR="00577D43" w:rsidRDefault="00577D43" w:rsidP="00C73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90072"/>
      <w:docPartObj>
        <w:docPartGallery w:val="Page Numbers (Bottom of Page)"/>
        <w:docPartUnique/>
      </w:docPartObj>
    </w:sdtPr>
    <w:sdtContent>
      <w:p w:rsidR="00C7337C" w:rsidRDefault="00C7337C">
        <w:pPr>
          <w:pStyle w:val="a6"/>
          <w:jc w:val="right"/>
        </w:pPr>
        <w:r>
          <w:fldChar w:fldCharType="begin"/>
        </w:r>
        <w:r>
          <w:instrText>PAGE   \* MERGEFORMAT</w:instrText>
        </w:r>
        <w:r>
          <w:fldChar w:fldCharType="separate"/>
        </w:r>
        <w:r w:rsidR="006A0850">
          <w:rPr>
            <w:noProof/>
          </w:rPr>
          <w:t>8</w:t>
        </w:r>
        <w:r>
          <w:fldChar w:fldCharType="end"/>
        </w:r>
      </w:p>
    </w:sdtContent>
  </w:sdt>
  <w:p w:rsidR="00C7337C" w:rsidRDefault="00C7337C">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D43" w:rsidRDefault="00577D43" w:rsidP="00C7337C">
      <w:pPr>
        <w:spacing w:after="0" w:line="240" w:lineRule="auto"/>
      </w:pPr>
      <w:r>
        <w:separator/>
      </w:r>
    </w:p>
  </w:footnote>
  <w:footnote w:type="continuationSeparator" w:id="0">
    <w:p w:rsidR="00577D43" w:rsidRDefault="00577D43" w:rsidP="00C733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F0C"/>
    <w:rsid w:val="00145435"/>
    <w:rsid w:val="00577D43"/>
    <w:rsid w:val="006A0850"/>
    <w:rsid w:val="00850F26"/>
    <w:rsid w:val="009620D2"/>
    <w:rsid w:val="00C07EDE"/>
    <w:rsid w:val="00C7337C"/>
    <w:rsid w:val="00F17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B79C"/>
  <w15:chartTrackingRefBased/>
  <w15:docId w15:val="{686F1D4C-19DA-4384-A902-993D4125C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5435"/>
    <w:pPr>
      <w:spacing w:line="360" w:lineRule="auto"/>
      <w:jc w:val="both"/>
    </w:pPr>
    <w:rPr>
      <w:rFonts w:ascii="Times New Roman" w:hAnsi="Times New Roman"/>
      <w:sz w:val="28"/>
    </w:rPr>
  </w:style>
  <w:style w:type="paragraph" w:styleId="1">
    <w:name w:val="heading 1"/>
    <w:basedOn w:val="a"/>
    <w:next w:val="a"/>
    <w:link w:val="10"/>
    <w:uiPriority w:val="9"/>
    <w:qFormat/>
    <w:rsid w:val="00C07EDE"/>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C07EDE"/>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ED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C07EDE"/>
    <w:rPr>
      <w:rFonts w:ascii="Times New Roman" w:eastAsiaTheme="majorEastAsia" w:hAnsi="Times New Roman" w:cstheme="majorBidi"/>
      <w:b/>
      <w:sz w:val="28"/>
      <w:szCs w:val="26"/>
    </w:rPr>
  </w:style>
  <w:style w:type="paragraph" w:styleId="a3">
    <w:name w:val="TOC Heading"/>
    <w:basedOn w:val="1"/>
    <w:next w:val="a"/>
    <w:uiPriority w:val="39"/>
    <w:unhideWhenUsed/>
    <w:qFormat/>
    <w:rsid w:val="00C7337C"/>
    <w:pPr>
      <w:pageBreakBefore w:val="0"/>
      <w:spacing w:line="259" w:lineRule="auto"/>
      <w:jc w:val="left"/>
      <w:outlineLvl w:val="9"/>
    </w:pPr>
    <w:rPr>
      <w:rFonts w:asciiTheme="majorHAnsi" w:hAnsiTheme="majorHAnsi"/>
      <w:b w:val="0"/>
      <w:color w:val="2E74B5" w:themeColor="accent1" w:themeShade="BF"/>
      <w:sz w:val="32"/>
      <w:lang w:eastAsia="ru-RU"/>
    </w:rPr>
  </w:style>
  <w:style w:type="paragraph" w:styleId="a4">
    <w:name w:val="header"/>
    <w:basedOn w:val="a"/>
    <w:link w:val="a5"/>
    <w:uiPriority w:val="99"/>
    <w:unhideWhenUsed/>
    <w:rsid w:val="00C7337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7337C"/>
    <w:rPr>
      <w:rFonts w:ascii="Times New Roman" w:hAnsi="Times New Roman"/>
      <w:sz w:val="28"/>
    </w:rPr>
  </w:style>
  <w:style w:type="paragraph" w:styleId="a6">
    <w:name w:val="footer"/>
    <w:basedOn w:val="a"/>
    <w:link w:val="a7"/>
    <w:uiPriority w:val="99"/>
    <w:unhideWhenUsed/>
    <w:rsid w:val="00C7337C"/>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7337C"/>
    <w:rPr>
      <w:rFonts w:ascii="Times New Roman" w:hAnsi="Times New Roman"/>
      <w:sz w:val="28"/>
    </w:rPr>
  </w:style>
  <w:style w:type="paragraph" w:styleId="a8">
    <w:name w:val="Bibliography"/>
    <w:basedOn w:val="a"/>
    <w:next w:val="a"/>
    <w:uiPriority w:val="37"/>
    <w:unhideWhenUsed/>
    <w:rsid w:val="00850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34440">
      <w:bodyDiv w:val="1"/>
      <w:marLeft w:val="0"/>
      <w:marRight w:val="0"/>
      <w:marTop w:val="0"/>
      <w:marBottom w:val="0"/>
      <w:divBdr>
        <w:top w:val="none" w:sz="0" w:space="0" w:color="auto"/>
        <w:left w:val="none" w:sz="0" w:space="0" w:color="auto"/>
        <w:bottom w:val="none" w:sz="0" w:space="0" w:color="auto"/>
        <w:right w:val="none" w:sz="0" w:space="0" w:color="auto"/>
      </w:divBdr>
    </w:div>
    <w:div w:id="66346787">
      <w:bodyDiv w:val="1"/>
      <w:marLeft w:val="0"/>
      <w:marRight w:val="0"/>
      <w:marTop w:val="0"/>
      <w:marBottom w:val="0"/>
      <w:divBdr>
        <w:top w:val="none" w:sz="0" w:space="0" w:color="auto"/>
        <w:left w:val="none" w:sz="0" w:space="0" w:color="auto"/>
        <w:bottom w:val="none" w:sz="0" w:space="0" w:color="auto"/>
        <w:right w:val="none" w:sz="0" w:space="0" w:color="auto"/>
      </w:divBdr>
    </w:div>
    <w:div w:id="101000483">
      <w:bodyDiv w:val="1"/>
      <w:marLeft w:val="0"/>
      <w:marRight w:val="0"/>
      <w:marTop w:val="0"/>
      <w:marBottom w:val="0"/>
      <w:divBdr>
        <w:top w:val="none" w:sz="0" w:space="0" w:color="auto"/>
        <w:left w:val="none" w:sz="0" w:space="0" w:color="auto"/>
        <w:bottom w:val="none" w:sz="0" w:space="0" w:color="auto"/>
        <w:right w:val="none" w:sz="0" w:space="0" w:color="auto"/>
      </w:divBdr>
    </w:div>
    <w:div w:id="124668501">
      <w:bodyDiv w:val="1"/>
      <w:marLeft w:val="0"/>
      <w:marRight w:val="0"/>
      <w:marTop w:val="0"/>
      <w:marBottom w:val="0"/>
      <w:divBdr>
        <w:top w:val="none" w:sz="0" w:space="0" w:color="auto"/>
        <w:left w:val="none" w:sz="0" w:space="0" w:color="auto"/>
        <w:bottom w:val="none" w:sz="0" w:space="0" w:color="auto"/>
        <w:right w:val="none" w:sz="0" w:space="0" w:color="auto"/>
      </w:divBdr>
    </w:div>
    <w:div w:id="262765147">
      <w:bodyDiv w:val="1"/>
      <w:marLeft w:val="0"/>
      <w:marRight w:val="0"/>
      <w:marTop w:val="0"/>
      <w:marBottom w:val="0"/>
      <w:divBdr>
        <w:top w:val="none" w:sz="0" w:space="0" w:color="auto"/>
        <w:left w:val="none" w:sz="0" w:space="0" w:color="auto"/>
        <w:bottom w:val="none" w:sz="0" w:space="0" w:color="auto"/>
        <w:right w:val="none" w:sz="0" w:space="0" w:color="auto"/>
      </w:divBdr>
    </w:div>
    <w:div w:id="450242565">
      <w:bodyDiv w:val="1"/>
      <w:marLeft w:val="0"/>
      <w:marRight w:val="0"/>
      <w:marTop w:val="0"/>
      <w:marBottom w:val="0"/>
      <w:divBdr>
        <w:top w:val="none" w:sz="0" w:space="0" w:color="auto"/>
        <w:left w:val="none" w:sz="0" w:space="0" w:color="auto"/>
        <w:bottom w:val="none" w:sz="0" w:space="0" w:color="auto"/>
        <w:right w:val="none" w:sz="0" w:space="0" w:color="auto"/>
      </w:divBdr>
    </w:div>
    <w:div w:id="767430312">
      <w:bodyDiv w:val="1"/>
      <w:marLeft w:val="0"/>
      <w:marRight w:val="0"/>
      <w:marTop w:val="0"/>
      <w:marBottom w:val="0"/>
      <w:divBdr>
        <w:top w:val="none" w:sz="0" w:space="0" w:color="auto"/>
        <w:left w:val="none" w:sz="0" w:space="0" w:color="auto"/>
        <w:bottom w:val="none" w:sz="0" w:space="0" w:color="auto"/>
        <w:right w:val="none" w:sz="0" w:space="0" w:color="auto"/>
      </w:divBdr>
    </w:div>
    <w:div w:id="822550946">
      <w:bodyDiv w:val="1"/>
      <w:marLeft w:val="0"/>
      <w:marRight w:val="0"/>
      <w:marTop w:val="0"/>
      <w:marBottom w:val="0"/>
      <w:divBdr>
        <w:top w:val="none" w:sz="0" w:space="0" w:color="auto"/>
        <w:left w:val="none" w:sz="0" w:space="0" w:color="auto"/>
        <w:bottom w:val="none" w:sz="0" w:space="0" w:color="auto"/>
        <w:right w:val="none" w:sz="0" w:space="0" w:color="auto"/>
      </w:divBdr>
    </w:div>
    <w:div w:id="910239611">
      <w:bodyDiv w:val="1"/>
      <w:marLeft w:val="0"/>
      <w:marRight w:val="0"/>
      <w:marTop w:val="0"/>
      <w:marBottom w:val="0"/>
      <w:divBdr>
        <w:top w:val="none" w:sz="0" w:space="0" w:color="auto"/>
        <w:left w:val="none" w:sz="0" w:space="0" w:color="auto"/>
        <w:bottom w:val="none" w:sz="0" w:space="0" w:color="auto"/>
        <w:right w:val="none" w:sz="0" w:space="0" w:color="auto"/>
      </w:divBdr>
    </w:div>
    <w:div w:id="964235696">
      <w:bodyDiv w:val="1"/>
      <w:marLeft w:val="0"/>
      <w:marRight w:val="0"/>
      <w:marTop w:val="0"/>
      <w:marBottom w:val="0"/>
      <w:divBdr>
        <w:top w:val="none" w:sz="0" w:space="0" w:color="auto"/>
        <w:left w:val="none" w:sz="0" w:space="0" w:color="auto"/>
        <w:bottom w:val="none" w:sz="0" w:space="0" w:color="auto"/>
        <w:right w:val="none" w:sz="0" w:space="0" w:color="auto"/>
      </w:divBdr>
    </w:div>
    <w:div w:id="973221573">
      <w:bodyDiv w:val="1"/>
      <w:marLeft w:val="0"/>
      <w:marRight w:val="0"/>
      <w:marTop w:val="0"/>
      <w:marBottom w:val="0"/>
      <w:divBdr>
        <w:top w:val="none" w:sz="0" w:space="0" w:color="auto"/>
        <w:left w:val="none" w:sz="0" w:space="0" w:color="auto"/>
        <w:bottom w:val="none" w:sz="0" w:space="0" w:color="auto"/>
        <w:right w:val="none" w:sz="0" w:space="0" w:color="auto"/>
      </w:divBdr>
    </w:div>
    <w:div w:id="1080366712">
      <w:bodyDiv w:val="1"/>
      <w:marLeft w:val="0"/>
      <w:marRight w:val="0"/>
      <w:marTop w:val="0"/>
      <w:marBottom w:val="0"/>
      <w:divBdr>
        <w:top w:val="none" w:sz="0" w:space="0" w:color="auto"/>
        <w:left w:val="none" w:sz="0" w:space="0" w:color="auto"/>
        <w:bottom w:val="none" w:sz="0" w:space="0" w:color="auto"/>
        <w:right w:val="none" w:sz="0" w:space="0" w:color="auto"/>
      </w:divBdr>
    </w:div>
    <w:div w:id="1171677331">
      <w:bodyDiv w:val="1"/>
      <w:marLeft w:val="0"/>
      <w:marRight w:val="0"/>
      <w:marTop w:val="0"/>
      <w:marBottom w:val="0"/>
      <w:divBdr>
        <w:top w:val="none" w:sz="0" w:space="0" w:color="auto"/>
        <w:left w:val="none" w:sz="0" w:space="0" w:color="auto"/>
        <w:bottom w:val="none" w:sz="0" w:space="0" w:color="auto"/>
        <w:right w:val="none" w:sz="0" w:space="0" w:color="auto"/>
      </w:divBdr>
    </w:div>
    <w:div w:id="1184440685">
      <w:bodyDiv w:val="1"/>
      <w:marLeft w:val="0"/>
      <w:marRight w:val="0"/>
      <w:marTop w:val="0"/>
      <w:marBottom w:val="0"/>
      <w:divBdr>
        <w:top w:val="none" w:sz="0" w:space="0" w:color="auto"/>
        <w:left w:val="none" w:sz="0" w:space="0" w:color="auto"/>
        <w:bottom w:val="none" w:sz="0" w:space="0" w:color="auto"/>
        <w:right w:val="none" w:sz="0" w:space="0" w:color="auto"/>
      </w:divBdr>
    </w:div>
    <w:div w:id="1240748264">
      <w:bodyDiv w:val="1"/>
      <w:marLeft w:val="0"/>
      <w:marRight w:val="0"/>
      <w:marTop w:val="0"/>
      <w:marBottom w:val="0"/>
      <w:divBdr>
        <w:top w:val="none" w:sz="0" w:space="0" w:color="auto"/>
        <w:left w:val="none" w:sz="0" w:space="0" w:color="auto"/>
        <w:bottom w:val="none" w:sz="0" w:space="0" w:color="auto"/>
        <w:right w:val="none" w:sz="0" w:space="0" w:color="auto"/>
      </w:divBdr>
    </w:div>
    <w:div w:id="1431854428">
      <w:bodyDiv w:val="1"/>
      <w:marLeft w:val="0"/>
      <w:marRight w:val="0"/>
      <w:marTop w:val="0"/>
      <w:marBottom w:val="0"/>
      <w:divBdr>
        <w:top w:val="none" w:sz="0" w:space="0" w:color="auto"/>
        <w:left w:val="none" w:sz="0" w:space="0" w:color="auto"/>
        <w:bottom w:val="none" w:sz="0" w:space="0" w:color="auto"/>
        <w:right w:val="none" w:sz="0" w:space="0" w:color="auto"/>
      </w:divBdr>
    </w:div>
    <w:div w:id="1436512698">
      <w:bodyDiv w:val="1"/>
      <w:marLeft w:val="0"/>
      <w:marRight w:val="0"/>
      <w:marTop w:val="0"/>
      <w:marBottom w:val="0"/>
      <w:divBdr>
        <w:top w:val="none" w:sz="0" w:space="0" w:color="auto"/>
        <w:left w:val="none" w:sz="0" w:space="0" w:color="auto"/>
        <w:bottom w:val="none" w:sz="0" w:space="0" w:color="auto"/>
        <w:right w:val="none" w:sz="0" w:space="0" w:color="auto"/>
      </w:divBdr>
    </w:div>
    <w:div w:id="1725135909">
      <w:bodyDiv w:val="1"/>
      <w:marLeft w:val="0"/>
      <w:marRight w:val="0"/>
      <w:marTop w:val="0"/>
      <w:marBottom w:val="0"/>
      <w:divBdr>
        <w:top w:val="none" w:sz="0" w:space="0" w:color="auto"/>
        <w:left w:val="none" w:sz="0" w:space="0" w:color="auto"/>
        <w:bottom w:val="none" w:sz="0" w:space="0" w:color="auto"/>
        <w:right w:val="none" w:sz="0" w:space="0" w:color="auto"/>
      </w:divBdr>
      <w:divsChild>
        <w:div w:id="121118792">
          <w:marLeft w:val="2550"/>
          <w:marRight w:val="1035"/>
          <w:marTop w:val="0"/>
          <w:marBottom w:val="0"/>
          <w:divBdr>
            <w:top w:val="none" w:sz="0" w:space="0" w:color="auto"/>
            <w:left w:val="none" w:sz="0" w:space="0" w:color="auto"/>
            <w:bottom w:val="none" w:sz="0" w:space="0" w:color="auto"/>
            <w:right w:val="none" w:sz="0" w:space="0" w:color="auto"/>
          </w:divBdr>
        </w:div>
        <w:div w:id="88626972">
          <w:marLeft w:val="2550"/>
          <w:marRight w:val="1035"/>
          <w:marTop w:val="0"/>
          <w:marBottom w:val="0"/>
          <w:divBdr>
            <w:top w:val="none" w:sz="0" w:space="0" w:color="auto"/>
            <w:left w:val="none" w:sz="0" w:space="0" w:color="auto"/>
            <w:bottom w:val="none" w:sz="0" w:space="0" w:color="auto"/>
            <w:right w:val="none" w:sz="0" w:space="0" w:color="auto"/>
          </w:divBdr>
        </w:div>
      </w:divsChild>
    </w:div>
    <w:div w:id="1757049301">
      <w:bodyDiv w:val="1"/>
      <w:marLeft w:val="0"/>
      <w:marRight w:val="0"/>
      <w:marTop w:val="0"/>
      <w:marBottom w:val="0"/>
      <w:divBdr>
        <w:top w:val="none" w:sz="0" w:space="0" w:color="auto"/>
        <w:left w:val="none" w:sz="0" w:space="0" w:color="auto"/>
        <w:bottom w:val="none" w:sz="0" w:space="0" w:color="auto"/>
        <w:right w:val="none" w:sz="0" w:space="0" w:color="auto"/>
      </w:divBdr>
    </w:div>
    <w:div w:id="1799689897">
      <w:bodyDiv w:val="1"/>
      <w:marLeft w:val="0"/>
      <w:marRight w:val="0"/>
      <w:marTop w:val="0"/>
      <w:marBottom w:val="0"/>
      <w:divBdr>
        <w:top w:val="none" w:sz="0" w:space="0" w:color="auto"/>
        <w:left w:val="none" w:sz="0" w:space="0" w:color="auto"/>
        <w:bottom w:val="none" w:sz="0" w:space="0" w:color="auto"/>
        <w:right w:val="none" w:sz="0" w:space="0" w:color="auto"/>
      </w:divBdr>
    </w:div>
    <w:div w:id="1802459007">
      <w:bodyDiv w:val="1"/>
      <w:marLeft w:val="0"/>
      <w:marRight w:val="0"/>
      <w:marTop w:val="0"/>
      <w:marBottom w:val="0"/>
      <w:divBdr>
        <w:top w:val="none" w:sz="0" w:space="0" w:color="auto"/>
        <w:left w:val="none" w:sz="0" w:space="0" w:color="auto"/>
        <w:bottom w:val="none" w:sz="0" w:space="0" w:color="auto"/>
        <w:right w:val="none" w:sz="0" w:space="0" w:color="auto"/>
      </w:divBdr>
    </w:div>
    <w:div w:id="1912036515">
      <w:bodyDiv w:val="1"/>
      <w:marLeft w:val="0"/>
      <w:marRight w:val="0"/>
      <w:marTop w:val="0"/>
      <w:marBottom w:val="0"/>
      <w:divBdr>
        <w:top w:val="none" w:sz="0" w:space="0" w:color="auto"/>
        <w:left w:val="none" w:sz="0" w:space="0" w:color="auto"/>
        <w:bottom w:val="none" w:sz="0" w:space="0" w:color="auto"/>
        <w:right w:val="none" w:sz="0" w:space="0" w:color="auto"/>
      </w:divBdr>
    </w:div>
    <w:div w:id="1930001170">
      <w:bodyDiv w:val="1"/>
      <w:marLeft w:val="0"/>
      <w:marRight w:val="0"/>
      <w:marTop w:val="0"/>
      <w:marBottom w:val="0"/>
      <w:divBdr>
        <w:top w:val="none" w:sz="0" w:space="0" w:color="auto"/>
        <w:left w:val="none" w:sz="0" w:space="0" w:color="auto"/>
        <w:bottom w:val="none" w:sz="0" w:space="0" w:color="auto"/>
        <w:right w:val="none" w:sz="0" w:space="0" w:color="auto"/>
      </w:divBdr>
    </w:div>
    <w:div w:id="2025863167">
      <w:bodyDiv w:val="1"/>
      <w:marLeft w:val="0"/>
      <w:marRight w:val="0"/>
      <w:marTop w:val="0"/>
      <w:marBottom w:val="0"/>
      <w:divBdr>
        <w:top w:val="none" w:sz="0" w:space="0" w:color="auto"/>
        <w:left w:val="none" w:sz="0" w:space="0" w:color="auto"/>
        <w:bottom w:val="none" w:sz="0" w:space="0" w:color="auto"/>
        <w:right w:val="none" w:sz="0" w:space="0" w:color="auto"/>
      </w:divBdr>
    </w:div>
    <w:div w:id="2031372492">
      <w:bodyDiv w:val="1"/>
      <w:marLeft w:val="0"/>
      <w:marRight w:val="0"/>
      <w:marTop w:val="0"/>
      <w:marBottom w:val="0"/>
      <w:divBdr>
        <w:top w:val="none" w:sz="0" w:space="0" w:color="auto"/>
        <w:left w:val="none" w:sz="0" w:space="0" w:color="auto"/>
        <w:bottom w:val="none" w:sz="0" w:space="0" w:color="auto"/>
        <w:right w:val="none" w:sz="0" w:space="0" w:color="auto"/>
      </w:divBdr>
    </w:div>
    <w:div w:id="20747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Эко23</b:Tag>
    <b:SourceType>InternetSite</b:SourceType>
    <b:Guid>{4DDDE07A-C731-4A1C-B304-3F9525EE3217}</b:Guid>
    <b:Title>Экономическая роль государства в рыночной экономике.</b:Title>
    <b:InternetSiteTitle>mipt</b:InternetSiteTitle>
    <b:YearAccessed>2023</b:YearAccessed>
    <b:MonthAccessed>май</b:MonthAccessed>
    <b:DayAccessed>27</b:DayAccessed>
    <b:URL>https://mipt.ru/dasr/upload/b9c/ch13-arphh81ii9w.pdf</b:URL>
    <b:RefOrder>2</b:RefOrder>
  </b:Source>
  <b:Source>
    <b:Tag>ВНЕ23</b:Tag>
    <b:SourceType>InternetSite</b:SourceType>
    <b:Guid>{87F4BA48-74FA-4E72-B06F-13FC3162E8FC}</b:Guid>
    <b:Title>ВНЕШНИЕ ЭКОЛОГО-ЭКОНОМИЧЕСКИЕ ЭФФЕКТЫ И ИХ ВЛИЯНИЕ НА ЭКОНОМИЧЕСКОЕ РАЗВИТИЕ</b:Title>
    <b:InternetSiteTitle>discourse</b:InternetSiteTitle>
    <b:YearAccessed>2023</b:YearAccessed>
    <b:MonthAccessed>май</b:MonthAccessed>
    <b:DayAccessed>27</b:DayAccessed>
    <b:URL>https://discourse.etu.ru/assets/files/bzishvili-z.t.pdf</b:URL>
    <b:RefOrder>3</b:RefOrder>
  </b:Source>
  <b:Source>
    <b:Tag>Вне23</b:Tag>
    <b:SourceType>InternetSite</b:SourceType>
    <b:Guid>{CA10F76B-6392-4A71-A88A-367DC37F28B6}</b:Guid>
    <b:Title>Внешние эффекты</b:Title>
    <b:InternetSiteTitle>yaklass</b:InternetSiteTitle>
    <b:YearAccessed>2023</b:YearAccessed>
    <b:MonthAccessed>май</b:MonthAccessed>
    <b:DayAccessed>27</b:DayAccessed>
    <b:URL>https://www.yaklass.ru/p/obshchestvoznanie/10-klass/ekonomika-6994640/rol-gosudarstva-v-ekonomike-7117320/re-b52f4f2e-a11b-44dd-8715-96821642fc8d</b:URL>
    <b:RefOrder>1</b:RefOrder>
  </b:Source>
  <b:Source>
    <b:Tag>Тео23</b:Tag>
    <b:SourceType>InternetSite</b:SourceType>
    <b:Guid>{553E1ACE-9A01-4D52-825C-ADA920293AB1}</b:Guid>
    <b:Title>Теорема Коуза — реальность или фикция?</b:Title>
    <b:InternetSiteTitle>publications</b:InternetSiteTitle>
    <b:YearAccessed>2023</b:YearAccessed>
    <b:MonthAccessed>май</b:MonthAccessed>
    <b:DayAccessed>27</b:DayAccessed>
    <b:URL>https://publications.hse.ru/articles/60063690</b:URL>
    <b:RefOrder>4</b:RefOrder>
  </b:Source>
</b:Sources>
</file>

<file path=customXml/itemProps1.xml><?xml version="1.0" encoding="utf-8"?>
<ds:datastoreItem xmlns:ds="http://schemas.openxmlformats.org/officeDocument/2006/customXml" ds:itemID="{FEAE4D56-DF94-4E3B-83AD-4F0639F99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1296</Words>
  <Characters>7391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2</cp:revision>
  <dcterms:created xsi:type="dcterms:W3CDTF">2023-05-27T18:24:00Z</dcterms:created>
  <dcterms:modified xsi:type="dcterms:W3CDTF">2023-05-27T20:30:00Z</dcterms:modified>
</cp:coreProperties>
</file>