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17286338"/>
        <w:docPartObj>
          <w:docPartGallery w:val="Cover Pages"/>
          <w:docPartUnique/>
        </w:docPartObj>
      </w:sdtPr>
      <w:sdtContent>
        <w:p w:rsidR="005A33DA" w:rsidRDefault="005A33DA"/>
        <w:p w:rsidR="005A33DA" w:rsidRDefault="005A33DA"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rsidR="005A33DA" w:rsidRDefault="005A33DA"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rsidR="005A33DA" w:rsidRDefault="005A33DA" w:rsidP="00E710A2">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rsidR="005A33DA" w:rsidRDefault="005A33DA" w:rsidP="00E710A2">
          <w:pPr>
            <w:spacing w:after="200" w:line="276" w:lineRule="auto"/>
            <w:ind w:right="-7"/>
            <w:jc w:val="center"/>
            <w:rPr>
              <w:rFonts w:eastAsia="Times New Roman"/>
              <w:color w:val="000000" w:themeColor="text1"/>
            </w:rPr>
          </w:pPr>
        </w:p>
        <w:p w:rsidR="005A33DA" w:rsidRDefault="005A33DA" w:rsidP="00E710A2">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rsidR="005A33DA" w:rsidRDefault="005A33DA" w:rsidP="00E710A2">
          <w:pPr>
            <w:spacing w:after="200" w:line="276" w:lineRule="auto"/>
            <w:ind w:right="-7"/>
            <w:jc w:val="center"/>
            <w:rPr>
              <w:rFonts w:eastAsia="Times New Roman"/>
              <w:color w:val="000000" w:themeColor="text1"/>
            </w:rPr>
          </w:pPr>
        </w:p>
        <w:p w:rsidR="005A33DA" w:rsidRDefault="005A33DA" w:rsidP="00E710A2">
          <w:pPr>
            <w:spacing w:after="200" w:line="276" w:lineRule="auto"/>
            <w:ind w:right="-7"/>
            <w:rPr>
              <w:rFonts w:eastAsia="Times New Roman"/>
              <w:color w:val="000000" w:themeColor="text1"/>
            </w:rPr>
          </w:pPr>
          <w:r w:rsidRPr="361E330A">
            <w:rPr>
              <w:rFonts w:eastAsia="Times New Roman"/>
              <w:color w:val="000000" w:themeColor="text1"/>
              <w:szCs w:val="28"/>
            </w:rPr>
            <w:t xml:space="preserve">Дисциплина – </w:t>
          </w:r>
          <w:r w:rsidRPr="361E330A">
            <w:rPr>
              <w:rFonts w:eastAsia="Times New Roman"/>
              <w:color w:val="000000" w:themeColor="text1"/>
              <w:sz w:val="22"/>
            </w:rPr>
            <w:t>__</w:t>
          </w:r>
          <w:r>
            <w:rPr>
              <w:rFonts w:eastAsia="Times New Roman"/>
              <w:color w:val="000000" w:themeColor="text1"/>
              <w:szCs w:val="28"/>
              <w:u w:val="single"/>
            </w:rPr>
            <w:t>П</w:t>
          </w:r>
          <w:r w:rsidRPr="005A33DA">
            <w:rPr>
              <w:rFonts w:eastAsia="Times New Roman"/>
              <w:color w:val="000000" w:themeColor="text1"/>
              <w:szCs w:val="28"/>
              <w:u w:val="single"/>
            </w:rPr>
            <w:t>рофсоюзное движение</w:t>
          </w:r>
          <w:r w:rsidRPr="361E330A">
            <w:rPr>
              <w:rFonts w:eastAsia="Times New Roman"/>
              <w:color w:val="000000" w:themeColor="text1"/>
              <w:sz w:val="22"/>
            </w:rPr>
            <w:t>________</w:t>
          </w:r>
        </w:p>
        <w:p w:rsidR="005A33DA" w:rsidRDefault="005A33DA"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w:t>
          </w:r>
        </w:p>
        <w:p w:rsidR="005A33DA" w:rsidRDefault="005A33DA" w:rsidP="00E710A2">
          <w:pPr>
            <w:spacing w:after="200" w:line="276" w:lineRule="auto"/>
            <w:ind w:right="-7"/>
            <w:rPr>
              <w:rFonts w:eastAsia="Times New Roman"/>
              <w:color w:val="000000" w:themeColor="text1"/>
            </w:rPr>
          </w:pPr>
        </w:p>
        <w:p w:rsidR="005A33DA" w:rsidRDefault="005A33DA" w:rsidP="00E710A2">
          <w:pPr>
            <w:spacing w:after="0" w:line="240" w:lineRule="auto"/>
            <w:rPr>
              <w:rFonts w:eastAsia="Times New Roman"/>
              <w:color w:val="000000" w:themeColor="text1"/>
            </w:rPr>
          </w:pPr>
          <w:r>
            <w:rPr>
              <w:rFonts w:eastAsia="Times New Roman"/>
              <w:color w:val="000000" w:themeColor="text1"/>
              <w:szCs w:val="28"/>
            </w:rPr>
            <w:t xml:space="preserve">Тема - </w:t>
          </w:r>
          <w:r w:rsidRPr="361E330A">
            <w:rPr>
              <w:rFonts w:eastAsia="Times New Roman"/>
              <w:i/>
              <w:iCs/>
              <w:color w:val="000000" w:themeColor="text1"/>
              <w:szCs w:val="28"/>
              <w:u w:val="single"/>
            </w:rPr>
            <w:t>«</w:t>
          </w:r>
          <w:r w:rsidRPr="005A33DA">
            <w:rPr>
              <w:rFonts w:eastAsia="Times New Roman"/>
              <w:color w:val="000000" w:themeColor="text1"/>
              <w:szCs w:val="28"/>
              <w:u w:val="single"/>
            </w:rPr>
            <w:t>Понятие коллективного договора, соглашения.</w:t>
          </w:r>
          <w:r w:rsidRPr="361E330A">
            <w:rPr>
              <w:rFonts w:eastAsia="Times New Roman"/>
              <w:i/>
              <w:iCs/>
              <w:color w:val="000000" w:themeColor="text1"/>
              <w:szCs w:val="28"/>
              <w:u w:val="single"/>
            </w:rPr>
            <w:t>»</w:t>
          </w:r>
          <w:r w:rsidRPr="361E330A">
            <w:rPr>
              <w:rFonts w:eastAsia="Times New Roman"/>
              <w:color w:val="000000" w:themeColor="text1"/>
              <w:sz w:val="22"/>
            </w:rPr>
            <w:t>_______________________________________________________</w:t>
          </w:r>
        </w:p>
        <w:p w:rsidR="005A33DA" w:rsidRDefault="005A33D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Студент(ка) __</w:t>
          </w:r>
          <w:r w:rsidRPr="361E330A">
            <w:rPr>
              <w:rFonts w:eastAsia="Times New Roman"/>
              <w:i/>
              <w:iCs/>
              <w:color w:val="000000" w:themeColor="text1"/>
              <w:sz w:val="22"/>
              <w:u w:val="single"/>
            </w:rPr>
            <w:t>2</w:t>
          </w:r>
          <w:r w:rsidRPr="361E330A">
            <w:rPr>
              <w:rFonts w:eastAsia="Times New Roman"/>
              <w:i/>
              <w:iCs/>
              <w:color w:val="000000" w:themeColor="text1"/>
              <w:sz w:val="22"/>
            </w:rPr>
            <w:t>___ курса</w:t>
          </w:r>
        </w:p>
        <w:p w:rsidR="005A33DA" w:rsidRDefault="005A33D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Факультета заочного и вечернего обучения</w:t>
          </w:r>
        </w:p>
        <w:p w:rsidR="005A33DA" w:rsidRDefault="005A33D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Специальность/направление </w:t>
          </w:r>
        </w:p>
        <w:p w:rsidR="005A33DA" w:rsidRDefault="005A33D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подготовки – </w:t>
          </w:r>
          <w:r w:rsidRPr="361E330A">
            <w:rPr>
              <w:rFonts w:eastAsia="Times New Roman"/>
              <w:i/>
              <w:iCs/>
              <w:color w:val="000000" w:themeColor="text1"/>
              <w:sz w:val="22"/>
              <w:u w:val="single"/>
            </w:rPr>
            <w:t>09.03.03 Прикладная информатика</w:t>
          </w:r>
        </w:p>
        <w:p w:rsidR="005A33DA" w:rsidRDefault="005A33D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_____________________________________</w:t>
          </w:r>
        </w:p>
        <w:p w:rsidR="005A33DA" w:rsidRDefault="005A33D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Группа№_</w:t>
          </w:r>
          <w:r w:rsidRPr="361E330A">
            <w:rPr>
              <w:rFonts w:eastAsia="Times New Roman"/>
              <w:i/>
              <w:iCs/>
              <w:color w:val="000000" w:themeColor="text1"/>
              <w:sz w:val="22"/>
              <w:u w:val="single"/>
            </w:rPr>
            <w:t>103</w:t>
          </w:r>
          <w:r w:rsidRPr="361E330A">
            <w:rPr>
              <w:rFonts w:eastAsia="Times New Roman"/>
              <w:i/>
              <w:iCs/>
              <w:color w:val="000000" w:themeColor="text1"/>
              <w:sz w:val="22"/>
            </w:rPr>
            <w:t>__</w:t>
          </w:r>
          <w:r w:rsidRPr="00E710A2">
            <w:rPr>
              <w:rFonts w:eastAsia="Times New Roman"/>
              <w:i/>
              <w:iCs/>
              <w:color w:val="000000" w:themeColor="text1"/>
              <w:sz w:val="22"/>
              <w:u w:val="single"/>
            </w:rPr>
            <w:t>Тихомиров Максим Валерьевич</w:t>
          </w:r>
        </w:p>
        <w:p w:rsidR="005A33DA" w:rsidRDefault="005A33D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(ФИО)</w:t>
          </w:r>
        </w:p>
        <w:p w:rsidR="005A33DA" w:rsidRDefault="005A33DA"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w:t>
          </w:r>
        </w:p>
        <w:p w:rsidR="005A33DA" w:rsidRDefault="005A33DA" w:rsidP="00E710A2">
          <w:pPr>
            <w:spacing w:after="200" w:line="276" w:lineRule="auto"/>
            <w:ind w:right="-7"/>
            <w:jc w:val="center"/>
            <w:rPr>
              <w:rFonts w:eastAsia="Times New Roman"/>
              <w:color w:val="000000" w:themeColor="text1"/>
            </w:rPr>
          </w:pPr>
          <w:r w:rsidRPr="361E330A">
            <w:rPr>
              <w:rFonts w:eastAsia="Times New Roman"/>
              <w:color w:val="000000" w:themeColor="text1"/>
              <w:sz w:val="22"/>
            </w:rPr>
            <w:t>Санкт-Петербург</w:t>
          </w:r>
        </w:p>
        <w:p w:rsidR="005A33DA" w:rsidRDefault="005A33DA" w:rsidP="00E710A2">
          <w:pPr>
            <w:spacing w:after="200" w:line="276" w:lineRule="auto"/>
            <w:ind w:right="-7"/>
            <w:jc w:val="center"/>
            <w:rPr>
              <w:rFonts w:eastAsia="Times New Roman"/>
              <w:color w:val="000000" w:themeColor="text1"/>
            </w:rPr>
          </w:pPr>
          <w:r w:rsidRPr="54F4C5AE">
            <w:rPr>
              <w:rFonts w:eastAsia="Times New Roman"/>
              <w:color w:val="000000" w:themeColor="text1"/>
              <w:sz w:val="22"/>
            </w:rPr>
            <w:t>2023 год</w:t>
          </w:r>
        </w:p>
        <w:p w:rsidR="005A33DA" w:rsidRDefault="005A33DA"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______________________________________________________________________________</w:t>
          </w:r>
        </w:p>
        <w:p w:rsidR="005A33DA" w:rsidRDefault="005A33DA" w:rsidP="00E710A2">
          <w:pPr>
            <w:spacing w:after="200" w:line="276" w:lineRule="auto"/>
            <w:ind w:right="-7"/>
            <w:jc w:val="center"/>
            <w:rPr>
              <w:rFonts w:eastAsia="Times New Roman"/>
              <w:color w:val="000000" w:themeColor="text1"/>
            </w:rPr>
          </w:pPr>
        </w:p>
        <w:p w:rsidR="005A33DA" w:rsidRDefault="005A33DA" w:rsidP="00E710A2">
          <w:pPr>
            <w:spacing w:after="200" w:line="276" w:lineRule="auto"/>
            <w:ind w:right="-7"/>
            <w:jc w:val="center"/>
            <w:rPr>
              <w:rFonts w:eastAsia="Times New Roman"/>
              <w:color w:val="000000" w:themeColor="text1"/>
            </w:rPr>
          </w:pPr>
          <w:r w:rsidRPr="361E330A">
            <w:rPr>
              <w:rFonts w:eastAsia="Times New Roman"/>
              <w:i/>
              <w:iCs/>
              <w:color w:val="000000" w:themeColor="text1"/>
              <w:sz w:val="22"/>
            </w:rPr>
            <w:t>Регистр.№______________ «_____»___________20__г.</w:t>
          </w:r>
        </w:p>
        <w:p w:rsidR="005A33DA" w:rsidRDefault="005A33DA"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дата загрузки работы на сайт Университета     </w:t>
          </w:r>
        </w:p>
        <w:p w:rsidR="005A33DA" w:rsidRDefault="005A33DA" w:rsidP="00E710A2">
          <w:pPr>
            <w:spacing w:after="200" w:line="276" w:lineRule="auto"/>
            <w:ind w:right="-7"/>
            <w:rPr>
              <w:rFonts w:eastAsia="Times New Roman"/>
              <w:color w:val="000000" w:themeColor="text1"/>
            </w:rPr>
          </w:pPr>
          <w:r w:rsidRPr="361E330A">
            <w:rPr>
              <w:rFonts w:eastAsia="Times New Roman"/>
              <w:i/>
              <w:iCs/>
              <w:color w:val="000000" w:themeColor="text1"/>
              <w:sz w:val="22"/>
            </w:rPr>
            <w:t>ОТМЕТКА О ВЫПОЛНЕНИИ_____________________________ «_____»__________20__г.</w:t>
          </w:r>
        </w:p>
        <w:p w:rsidR="005A33DA" w:rsidRDefault="005A33DA" w:rsidP="00E710A2">
          <w:pPr>
            <w:spacing w:after="200" w:line="276" w:lineRule="auto"/>
            <w:ind w:right="-7"/>
            <w:rPr>
              <w:rFonts w:eastAsia="Times New Roman"/>
              <w:color w:val="000000" w:themeColor="text1"/>
            </w:rPr>
          </w:pPr>
          <w:r w:rsidRPr="361E330A">
            <w:rPr>
              <w:rFonts w:eastAsia="Times New Roman"/>
              <w:i/>
              <w:iCs/>
              <w:color w:val="000000" w:themeColor="text1"/>
              <w:sz w:val="22"/>
            </w:rPr>
            <w:t>ПРЕПОДАВАТЕЛЬ__________________________/__________________________________</w:t>
          </w:r>
        </w:p>
        <w:p w:rsidR="005A33DA" w:rsidRDefault="005A33DA">
          <w:pPr>
            <w:spacing w:line="259" w:lineRule="auto"/>
            <w:jc w:val="left"/>
          </w:pPr>
          <w:r w:rsidRPr="361E330A">
            <w:rPr>
              <w:rFonts w:eastAsia="Times New Roman" w:cs="Times New Roman"/>
              <w:i/>
              <w:iCs/>
              <w:color w:val="000000" w:themeColor="text1"/>
              <w:sz w:val="22"/>
            </w:rPr>
            <w:t xml:space="preserve">                                                                  подпись                               фамилия четко</w:t>
          </w:r>
          <w:r>
            <w:br w:type="page"/>
          </w:r>
        </w:p>
      </w:sdtContent>
    </w:sdt>
    <w:sdt>
      <w:sdtPr>
        <w:id w:val="-1848238881"/>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rsidR="005A33DA" w:rsidRPr="005A33DA" w:rsidRDefault="005A33DA">
          <w:pPr>
            <w:pStyle w:val="a3"/>
            <w:rPr>
              <w:rStyle w:val="10"/>
              <w:color w:val="auto"/>
            </w:rPr>
          </w:pPr>
          <w:r w:rsidRPr="005A33DA">
            <w:rPr>
              <w:rStyle w:val="10"/>
              <w:color w:val="auto"/>
            </w:rPr>
            <w:t>Оглавление</w:t>
          </w:r>
        </w:p>
        <w:p w:rsidR="00FE5CCA" w:rsidRDefault="005A33DA">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36114799" w:history="1">
            <w:r w:rsidR="00FE5CCA" w:rsidRPr="00B30777">
              <w:rPr>
                <w:rStyle w:val="a8"/>
                <w:noProof/>
              </w:rPr>
              <w:t>Введение</w:t>
            </w:r>
            <w:r w:rsidR="00FE5CCA">
              <w:rPr>
                <w:noProof/>
                <w:webHidden/>
              </w:rPr>
              <w:tab/>
            </w:r>
            <w:r w:rsidR="00FE5CCA">
              <w:rPr>
                <w:noProof/>
                <w:webHidden/>
              </w:rPr>
              <w:fldChar w:fldCharType="begin"/>
            </w:r>
            <w:r w:rsidR="00FE5CCA">
              <w:rPr>
                <w:noProof/>
                <w:webHidden/>
              </w:rPr>
              <w:instrText xml:space="preserve"> PAGEREF _Toc136114799 \h </w:instrText>
            </w:r>
            <w:r w:rsidR="00FE5CCA">
              <w:rPr>
                <w:noProof/>
                <w:webHidden/>
              </w:rPr>
            </w:r>
            <w:r w:rsidR="00FE5CCA">
              <w:rPr>
                <w:noProof/>
                <w:webHidden/>
              </w:rPr>
              <w:fldChar w:fldCharType="separate"/>
            </w:r>
            <w:r w:rsidR="00FE5CCA">
              <w:rPr>
                <w:noProof/>
                <w:webHidden/>
              </w:rPr>
              <w:t>2</w:t>
            </w:r>
            <w:r w:rsidR="00FE5CCA">
              <w:rPr>
                <w:noProof/>
                <w:webHidden/>
              </w:rPr>
              <w:fldChar w:fldCharType="end"/>
            </w:r>
          </w:hyperlink>
        </w:p>
        <w:p w:rsidR="00FE5CCA" w:rsidRDefault="00FE5CCA">
          <w:pPr>
            <w:pStyle w:val="11"/>
            <w:tabs>
              <w:tab w:val="right" w:leader="dot" w:pos="9345"/>
            </w:tabs>
            <w:rPr>
              <w:rFonts w:asciiTheme="minorHAnsi" w:eastAsiaTheme="minorEastAsia" w:hAnsiTheme="minorHAnsi"/>
              <w:noProof/>
              <w:sz w:val="22"/>
              <w:lang w:eastAsia="ru-RU"/>
            </w:rPr>
          </w:pPr>
          <w:hyperlink w:anchor="_Toc136114800" w:history="1">
            <w:r w:rsidRPr="00B30777">
              <w:rPr>
                <w:rStyle w:val="a8"/>
                <w:noProof/>
              </w:rPr>
              <w:t>Коллективный договор</w:t>
            </w:r>
            <w:r>
              <w:rPr>
                <w:noProof/>
                <w:webHidden/>
              </w:rPr>
              <w:tab/>
            </w:r>
            <w:r>
              <w:rPr>
                <w:noProof/>
                <w:webHidden/>
              </w:rPr>
              <w:fldChar w:fldCharType="begin"/>
            </w:r>
            <w:r>
              <w:rPr>
                <w:noProof/>
                <w:webHidden/>
              </w:rPr>
              <w:instrText xml:space="preserve"> PAGEREF _Toc136114800 \h </w:instrText>
            </w:r>
            <w:r>
              <w:rPr>
                <w:noProof/>
                <w:webHidden/>
              </w:rPr>
            </w:r>
            <w:r>
              <w:rPr>
                <w:noProof/>
                <w:webHidden/>
              </w:rPr>
              <w:fldChar w:fldCharType="separate"/>
            </w:r>
            <w:r>
              <w:rPr>
                <w:noProof/>
                <w:webHidden/>
              </w:rPr>
              <w:t>3</w:t>
            </w:r>
            <w:r>
              <w:rPr>
                <w:noProof/>
                <w:webHidden/>
              </w:rPr>
              <w:fldChar w:fldCharType="end"/>
            </w:r>
          </w:hyperlink>
        </w:p>
        <w:p w:rsidR="00FE5CCA" w:rsidRDefault="00FE5CCA">
          <w:pPr>
            <w:pStyle w:val="21"/>
            <w:tabs>
              <w:tab w:val="right" w:leader="dot" w:pos="9345"/>
            </w:tabs>
            <w:rPr>
              <w:noProof/>
            </w:rPr>
          </w:pPr>
          <w:hyperlink w:anchor="_Toc136114801" w:history="1">
            <w:r w:rsidRPr="00B30777">
              <w:rPr>
                <w:rStyle w:val="a8"/>
                <w:noProof/>
              </w:rPr>
              <w:t>В чем выгода заключения коллективного договора</w:t>
            </w:r>
            <w:r>
              <w:rPr>
                <w:noProof/>
                <w:webHidden/>
              </w:rPr>
              <w:tab/>
            </w:r>
            <w:r>
              <w:rPr>
                <w:noProof/>
                <w:webHidden/>
              </w:rPr>
              <w:fldChar w:fldCharType="begin"/>
            </w:r>
            <w:r>
              <w:rPr>
                <w:noProof/>
                <w:webHidden/>
              </w:rPr>
              <w:instrText xml:space="preserve"> PAGEREF _Toc136114801 \h </w:instrText>
            </w:r>
            <w:r>
              <w:rPr>
                <w:noProof/>
                <w:webHidden/>
              </w:rPr>
            </w:r>
            <w:r>
              <w:rPr>
                <w:noProof/>
                <w:webHidden/>
              </w:rPr>
              <w:fldChar w:fldCharType="separate"/>
            </w:r>
            <w:r>
              <w:rPr>
                <w:noProof/>
                <w:webHidden/>
              </w:rPr>
              <w:t>3</w:t>
            </w:r>
            <w:r>
              <w:rPr>
                <w:noProof/>
                <w:webHidden/>
              </w:rPr>
              <w:fldChar w:fldCharType="end"/>
            </w:r>
          </w:hyperlink>
        </w:p>
        <w:p w:rsidR="00FE5CCA" w:rsidRDefault="00FE5CCA">
          <w:pPr>
            <w:pStyle w:val="11"/>
            <w:tabs>
              <w:tab w:val="right" w:leader="dot" w:pos="9345"/>
            </w:tabs>
            <w:rPr>
              <w:rFonts w:asciiTheme="minorHAnsi" w:eastAsiaTheme="minorEastAsia" w:hAnsiTheme="minorHAnsi"/>
              <w:noProof/>
              <w:sz w:val="22"/>
              <w:lang w:eastAsia="ru-RU"/>
            </w:rPr>
          </w:pPr>
          <w:hyperlink w:anchor="_Toc136114802" w:history="1">
            <w:r w:rsidRPr="00B30777">
              <w:rPr>
                <w:rStyle w:val="a8"/>
                <w:noProof/>
              </w:rPr>
              <w:t>Соглашение</w:t>
            </w:r>
            <w:r>
              <w:rPr>
                <w:noProof/>
                <w:webHidden/>
              </w:rPr>
              <w:tab/>
            </w:r>
            <w:r>
              <w:rPr>
                <w:noProof/>
                <w:webHidden/>
              </w:rPr>
              <w:fldChar w:fldCharType="begin"/>
            </w:r>
            <w:r>
              <w:rPr>
                <w:noProof/>
                <w:webHidden/>
              </w:rPr>
              <w:instrText xml:space="preserve"> PAGEREF _Toc136114802 \h </w:instrText>
            </w:r>
            <w:r>
              <w:rPr>
                <w:noProof/>
                <w:webHidden/>
              </w:rPr>
            </w:r>
            <w:r>
              <w:rPr>
                <w:noProof/>
                <w:webHidden/>
              </w:rPr>
              <w:fldChar w:fldCharType="separate"/>
            </w:r>
            <w:r>
              <w:rPr>
                <w:noProof/>
                <w:webHidden/>
              </w:rPr>
              <w:t>5</w:t>
            </w:r>
            <w:r>
              <w:rPr>
                <w:noProof/>
                <w:webHidden/>
              </w:rPr>
              <w:fldChar w:fldCharType="end"/>
            </w:r>
          </w:hyperlink>
        </w:p>
        <w:p w:rsidR="00FE5CCA" w:rsidRDefault="00FE5CCA">
          <w:pPr>
            <w:pStyle w:val="21"/>
            <w:tabs>
              <w:tab w:val="right" w:leader="dot" w:pos="9345"/>
            </w:tabs>
            <w:rPr>
              <w:noProof/>
            </w:rPr>
          </w:pPr>
          <w:hyperlink w:anchor="_Toc136114803" w:history="1">
            <w:r w:rsidRPr="00B30777">
              <w:rPr>
                <w:rStyle w:val="a8"/>
                <w:noProof/>
              </w:rPr>
              <w:t>Типы коллективных соглашений</w:t>
            </w:r>
            <w:r>
              <w:rPr>
                <w:noProof/>
                <w:webHidden/>
              </w:rPr>
              <w:tab/>
            </w:r>
            <w:r>
              <w:rPr>
                <w:noProof/>
                <w:webHidden/>
              </w:rPr>
              <w:fldChar w:fldCharType="begin"/>
            </w:r>
            <w:r>
              <w:rPr>
                <w:noProof/>
                <w:webHidden/>
              </w:rPr>
              <w:instrText xml:space="preserve"> PAGEREF _Toc136114803 \h </w:instrText>
            </w:r>
            <w:r>
              <w:rPr>
                <w:noProof/>
                <w:webHidden/>
              </w:rPr>
            </w:r>
            <w:r>
              <w:rPr>
                <w:noProof/>
                <w:webHidden/>
              </w:rPr>
              <w:fldChar w:fldCharType="separate"/>
            </w:r>
            <w:r>
              <w:rPr>
                <w:noProof/>
                <w:webHidden/>
              </w:rPr>
              <w:t>5</w:t>
            </w:r>
            <w:r>
              <w:rPr>
                <w:noProof/>
                <w:webHidden/>
              </w:rPr>
              <w:fldChar w:fldCharType="end"/>
            </w:r>
          </w:hyperlink>
        </w:p>
        <w:p w:rsidR="00FE5CCA" w:rsidRDefault="00FE5CCA">
          <w:pPr>
            <w:pStyle w:val="21"/>
            <w:tabs>
              <w:tab w:val="right" w:leader="dot" w:pos="9345"/>
            </w:tabs>
            <w:rPr>
              <w:noProof/>
            </w:rPr>
          </w:pPr>
          <w:hyperlink w:anchor="_Toc136114804" w:history="1">
            <w:r w:rsidRPr="00B30777">
              <w:rPr>
                <w:rStyle w:val="a8"/>
                <w:noProof/>
              </w:rPr>
              <w:t>Действие коллективного соглашения</w:t>
            </w:r>
            <w:r>
              <w:rPr>
                <w:noProof/>
                <w:webHidden/>
              </w:rPr>
              <w:tab/>
            </w:r>
            <w:r>
              <w:rPr>
                <w:noProof/>
                <w:webHidden/>
              </w:rPr>
              <w:fldChar w:fldCharType="begin"/>
            </w:r>
            <w:r>
              <w:rPr>
                <w:noProof/>
                <w:webHidden/>
              </w:rPr>
              <w:instrText xml:space="preserve"> PAGEREF _Toc136114804 \h </w:instrText>
            </w:r>
            <w:r>
              <w:rPr>
                <w:noProof/>
                <w:webHidden/>
              </w:rPr>
            </w:r>
            <w:r>
              <w:rPr>
                <w:noProof/>
                <w:webHidden/>
              </w:rPr>
              <w:fldChar w:fldCharType="separate"/>
            </w:r>
            <w:r>
              <w:rPr>
                <w:noProof/>
                <w:webHidden/>
              </w:rPr>
              <w:t>5</w:t>
            </w:r>
            <w:r>
              <w:rPr>
                <w:noProof/>
                <w:webHidden/>
              </w:rPr>
              <w:fldChar w:fldCharType="end"/>
            </w:r>
          </w:hyperlink>
        </w:p>
        <w:p w:rsidR="00FE5CCA" w:rsidRDefault="00FE5CCA">
          <w:pPr>
            <w:pStyle w:val="11"/>
            <w:tabs>
              <w:tab w:val="right" w:leader="dot" w:pos="9345"/>
            </w:tabs>
            <w:rPr>
              <w:rFonts w:asciiTheme="minorHAnsi" w:eastAsiaTheme="minorEastAsia" w:hAnsiTheme="minorHAnsi"/>
              <w:noProof/>
              <w:sz w:val="22"/>
              <w:lang w:eastAsia="ru-RU"/>
            </w:rPr>
          </w:pPr>
          <w:hyperlink w:anchor="_Toc136114805" w:history="1">
            <w:r w:rsidRPr="00B30777">
              <w:rPr>
                <w:rStyle w:val="a8"/>
                <w:noProof/>
              </w:rPr>
              <w:t>Заключение</w:t>
            </w:r>
            <w:r>
              <w:rPr>
                <w:noProof/>
                <w:webHidden/>
              </w:rPr>
              <w:tab/>
            </w:r>
            <w:r>
              <w:rPr>
                <w:noProof/>
                <w:webHidden/>
              </w:rPr>
              <w:fldChar w:fldCharType="begin"/>
            </w:r>
            <w:r>
              <w:rPr>
                <w:noProof/>
                <w:webHidden/>
              </w:rPr>
              <w:instrText xml:space="preserve"> PAGEREF _Toc136114805 \h </w:instrText>
            </w:r>
            <w:r>
              <w:rPr>
                <w:noProof/>
                <w:webHidden/>
              </w:rPr>
            </w:r>
            <w:r>
              <w:rPr>
                <w:noProof/>
                <w:webHidden/>
              </w:rPr>
              <w:fldChar w:fldCharType="separate"/>
            </w:r>
            <w:r>
              <w:rPr>
                <w:noProof/>
                <w:webHidden/>
              </w:rPr>
              <w:t>7</w:t>
            </w:r>
            <w:r>
              <w:rPr>
                <w:noProof/>
                <w:webHidden/>
              </w:rPr>
              <w:fldChar w:fldCharType="end"/>
            </w:r>
          </w:hyperlink>
        </w:p>
        <w:p w:rsidR="00FE5CCA" w:rsidRDefault="00FE5CCA">
          <w:pPr>
            <w:pStyle w:val="11"/>
            <w:tabs>
              <w:tab w:val="right" w:leader="dot" w:pos="9345"/>
            </w:tabs>
            <w:rPr>
              <w:rFonts w:asciiTheme="minorHAnsi" w:eastAsiaTheme="minorEastAsia" w:hAnsiTheme="minorHAnsi"/>
              <w:noProof/>
              <w:sz w:val="22"/>
              <w:lang w:eastAsia="ru-RU"/>
            </w:rPr>
          </w:pPr>
          <w:hyperlink w:anchor="_Toc136114806" w:history="1">
            <w:r w:rsidRPr="00B30777">
              <w:rPr>
                <w:rStyle w:val="a8"/>
                <w:noProof/>
              </w:rPr>
              <w:t>Список литературы</w:t>
            </w:r>
            <w:r>
              <w:rPr>
                <w:noProof/>
                <w:webHidden/>
              </w:rPr>
              <w:tab/>
            </w:r>
            <w:r>
              <w:rPr>
                <w:noProof/>
                <w:webHidden/>
              </w:rPr>
              <w:fldChar w:fldCharType="begin"/>
            </w:r>
            <w:r>
              <w:rPr>
                <w:noProof/>
                <w:webHidden/>
              </w:rPr>
              <w:instrText xml:space="preserve"> PAGEREF _Toc136114806 \h </w:instrText>
            </w:r>
            <w:r>
              <w:rPr>
                <w:noProof/>
                <w:webHidden/>
              </w:rPr>
            </w:r>
            <w:r>
              <w:rPr>
                <w:noProof/>
                <w:webHidden/>
              </w:rPr>
              <w:fldChar w:fldCharType="separate"/>
            </w:r>
            <w:r>
              <w:rPr>
                <w:noProof/>
                <w:webHidden/>
              </w:rPr>
              <w:t>8</w:t>
            </w:r>
            <w:r>
              <w:rPr>
                <w:noProof/>
                <w:webHidden/>
              </w:rPr>
              <w:fldChar w:fldCharType="end"/>
            </w:r>
          </w:hyperlink>
        </w:p>
        <w:p w:rsidR="005A33DA" w:rsidRDefault="005A33DA">
          <w:r>
            <w:rPr>
              <w:b/>
              <w:bCs/>
            </w:rPr>
            <w:fldChar w:fldCharType="end"/>
          </w:r>
        </w:p>
        <w:bookmarkStart w:id="0" w:name="_GoBack" w:displacedByCustomXml="next"/>
        <w:bookmarkEnd w:id="0" w:displacedByCustomXml="next"/>
      </w:sdtContent>
    </w:sdt>
    <w:p w:rsidR="009620D2" w:rsidRDefault="005A33DA" w:rsidP="005A33DA">
      <w:pPr>
        <w:pStyle w:val="1"/>
      </w:pPr>
      <w:bookmarkStart w:id="1" w:name="_Toc136114799"/>
      <w:r>
        <w:lastRenderedPageBreak/>
        <w:t>Введение</w:t>
      </w:r>
      <w:bookmarkEnd w:id="1"/>
      <w:r>
        <w:t xml:space="preserve"> </w:t>
      </w:r>
    </w:p>
    <w:p w:rsidR="005A33DA" w:rsidRDefault="005A33DA" w:rsidP="005A33DA">
      <w:r>
        <w:t>Уровень активности трудового коллектива в разработке, обсуждении и выполнении коллективного договора влияет и на его эффективность в решении вопросов труда, быта, социального</w:t>
      </w:r>
      <w:r>
        <w:t xml:space="preserve"> развития трудового коллектива.</w:t>
      </w:r>
    </w:p>
    <w:p w:rsidR="005A33DA" w:rsidRDefault="005A33DA" w:rsidP="005A33DA">
      <w:r>
        <w:t>Коллективные договоры впервые появились в Англии, где также впервые возникли и профсоюзы, в конце XVIII в., - в стране с наиболее тогда развитой промышленностью. Коллективные договоры во многих странах Запада с самого их появления и поныне остаются основным регулятором условий труда. На каждом этапе исторического развития они отражают соотношение результатов борьбы труда и капитала. Чем активнее профсоюзы борются за лучшие условия труда и быта трудящихся, тем больший результат этого закрепл</w:t>
      </w:r>
      <w:r>
        <w:t>яется в коллективных договорах.</w:t>
      </w:r>
    </w:p>
    <w:p w:rsidR="005A33DA" w:rsidRDefault="005A33DA" w:rsidP="005A33DA">
      <w:r>
        <w:t>Подобный акт в России впервые был заключен в 1904 году в результате стачки неф</w:t>
      </w:r>
      <w:r>
        <w:t>тяников на бакинских промыслах.</w:t>
      </w:r>
    </w:p>
    <w:p w:rsidR="005A33DA" w:rsidRDefault="005A33DA" w:rsidP="005A33DA">
      <w:r>
        <w:t>В СССР коллективные договоры заключались на всех предприятиях (государственных и существовавших до 1925 года частных) с 1918 по 1932 г. Они регулировали в основном оплату труда. С введением в 1932 году централизованной тарифной системы оплаты труда коллективные договоры потеряли свое значение как регуляторы оплаты труда, поэтому постепенно перестали заключаться и к началу Великой Отечественной войны уже не заключались. Практика заключения коллективных договоров возобновилась в 1947 году.</w:t>
      </w:r>
    </w:p>
    <w:p w:rsidR="005A33DA" w:rsidRPr="005A33DA" w:rsidRDefault="005A33DA" w:rsidP="005A33DA">
      <w:r w:rsidRPr="005A33DA">
        <w:t>Коллективный договор ныне является важнейшим правовым актом, приспособленным к конкретным условиям данного производства и трудовому коллективу. Он имеет смешанную юридическую природу как правовой акт, устанавливающий согласие работодателя (администрации) и работников (трудового коллектива), - социальных партнеров на конкретном производстве, закрепляющий локальные нормы, повышающие социальные гарантии.</w:t>
      </w:r>
      <w:r>
        <w:t xml:space="preserve"> </w:t>
      </w:r>
      <w:sdt>
        <w:sdtPr>
          <w:id w:val="969870853"/>
          <w:citation/>
        </w:sdtPr>
        <w:sdtContent>
          <w:r>
            <w:fldChar w:fldCharType="begin"/>
          </w:r>
          <w:r>
            <w:instrText xml:space="preserve"> CITATION Ист17 \l 1049 </w:instrText>
          </w:r>
          <w:r>
            <w:fldChar w:fldCharType="separate"/>
          </w:r>
          <w:r w:rsidR="00FE5CCA">
            <w:rPr>
              <w:noProof/>
            </w:rPr>
            <w:t>[1]</w:t>
          </w:r>
          <w:r>
            <w:fldChar w:fldCharType="end"/>
          </w:r>
        </w:sdtContent>
      </w:sdt>
    </w:p>
    <w:p w:rsidR="005A33DA" w:rsidRDefault="005A33DA" w:rsidP="005A33DA">
      <w:pPr>
        <w:pStyle w:val="1"/>
      </w:pPr>
      <w:bookmarkStart w:id="2" w:name="_Toc136114800"/>
      <w:r>
        <w:lastRenderedPageBreak/>
        <w:t>Коллективный договор</w:t>
      </w:r>
      <w:bookmarkEnd w:id="2"/>
    </w:p>
    <w:p w:rsidR="005A33DA" w:rsidRDefault="005A33DA" w:rsidP="005A33DA">
      <w:r>
        <w:t>Коллективный договор – это правовой акт, регулирующий</w:t>
      </w:r>
      <w:r>
        <w:t xml:space="preserve"> социально-трудовые отношения в </w:t>
      </w:r>
      <w:r>
        <w:t xml:space="preserve">организации или у индивидуального предпринимателя и </w:t>
      </w:r>
      <w:r>
        <w:t xml:space="preserve">заключаемый между работниками и </w:t>
      </w:r>
      <w:r>
        <w:t>работодателем в лице их представителей. Коллективный догово</w:t>
      </w:r>
      <w:r>
        <w:t xml:space="preserve">р может заключаться как в самой </w:t>
      </w:r>
      <w:r>
        <w:t>организации, так и в ее филиалах.</w:t>
      </w:r>
    </w:p>
    <w:p w:rsidR="005A33DA" w:rsidRDefault="005A33DA" w:rsidP="005A33DA">
      <w:r>
        <w:t>Основная функция такого договора – гарантироват</w:t>
      </w:r>
      <w:r>
        <w:t xml:space="preserve">ь социальные и трудовые права и </w:t>
      </w:r>
      <w:r>
        <w:t>обязанности сторон. Грамотно составленный договор вп</w:t>
      </w:r>
      <w:r>
        <w:t xml:space="preserve">оследствии поможет руководителю </w:t>
      </w:r>
      <w:r>
        <w:t>сэкономить как</w:t>
      </w:r>
      <w:r>
        <w:t xml:space="preserve"> минимум на судебных издержках.</w:t>
      </w:r>
    </w:p>
    <w:p w:rsidR="005A33DA" w:rsidRDefault="005A33DA" w:rsidP="005A33DA">
      <w:r>
        <w:t>Коллективный договор – гарантия стабильности предприятия.</w:t>
      </w:r>
      <w:r w:rsidR="00552F33">
        <w:t xml:space="preserve"> </w:t>
      </w:r>
      <w:sdt>
        <w:sdtPr>
          <w:id w:val="-689371687"/>
          <w:citation/>
        </w:sdtPr>
        <w:sdtContent>
          <w:r w:rsidR="00552F33">
            <w:fldChar w:fldCharType="begin"/>
          </w:r>
          <w:r w:rsidR="00552F33">
            <w:instrText xml:space="preserve"> CITATION кол23 \l 1049 </w:instrText>
          </w:r>
          <w:r w:rsidR="00552F33">
            <w:fldChar w:fldCharType="separate"/>
          </w:r>
          <w:r w:rsidR="00FE5CCA">
            <w:rPr>
              <w:noProof/>
            </w:rPr>
            <w:t>[2]</w:t>
          </w:r>
          <w:r w:rsidR="00552F33">
            <w:fldChar w:fldCharType="end"/>
          </w:r>
        </w:sdtContent>
      </w:sdt>
    </w:p>
    <w:p w:rsidR="00552F33" w:rsidRDefault="00552F33" w:rsidP="00552F33">
      <w:pPr>
        <w:pStyle w:val="2"/>
      </w:pPr>
      <w:bookmarkStart w:id="3" w:name="_Toc136114801"/>
      <w:r>
        <w:t>В чем выгода заключения коллективного договора</w:t>
      </w:r>
      <w:bookmarkEnd w:id="3"/>
    </w:p>
    <w:p w:rsidR="00552F33" w:rsidRDefault="00552F33" w:rsidP="00552F33">
      <w:r>
        <w:t>- коллективный договор позволяет сократить об</w:t>
      </w:r>
      <w:r>
        <w:t xml:space="preserve">ъем кадрового документооборота, </w:t>
      </w:r>
      <w:r>
        <w:t>количество локальны</w:t>
      </w:r>
      <w:r>
        <w:t xml:space="preserve">х нормативных актов (положений, </w:t>
      </w:r>
      <w:r>
        <w:t>порядков, соглашений и пр.);</w:t>
      </w:r>
    </w:p>
    <w:p w:rsidR="00552F33" w:rsidRDefault="00552F33" w:rsidP="00552F33">
      <w:r>
        <w:t>- Снижение налоговой базы по налогу на прибыль, е</w:t>
      </w:r>
      <w:r>
        <w:t xml:space="preserve">сли в коллективном договоре </w:t>
      </w:r>
      <w:r>
        <w:t>предусмотрены расходы на бесп</w:t>
      </w:r>
      <w:r>
        <w:t xml:space="preserve">латное или льготное питание, на оплату проезда к месту работы и </w:t>
      </w:r>
      <w:r>
        <w:t>обратн</w:t>
      </w:r>
      <w:r>
        <w:t xml:space="preserve">о на общественном или служебном </w:t>
      </w:r>
      <w:r>
        <w:t>транспорте, надбавк</w:t>
      </w:r>
      <w:r>
        <w:t xml:space="preserve">и к тарифным ставкам и окладам, </w:t>
      </w:r>
      <w:r>
        <w:t xml:space="preserve">премии за достижения в труде, доплаты в повышенном </w:t>
      </w:r>
      <w:r>
        <w:t xml:space="preserve">размере за совмещение, работу в </w:t>
      </w:r>
      <w:r>
        <w:t>выходные и праздничные дни, выходные пособия при расторж</w:t>
      </w:r>
      <w:r>
        <w:t xml:space="preserve">ении трудового договора (ст.ст. </w:t>
      </w:r>
      <w:r>
        <w:t>255, 270 Налогового Кодекса РФ);</w:t>
      </w:r>
    </w:p>
    <w:p w:rsidR="00552F33" w:rsidRDefault="00552F33" w:rsidP="00552F33">
      <w:r>
        <w:t>- В коллективный договор можно включать вопро</w:t>
      </w:r>
      <w:r>
        <w:t xml:space="preserve">сы, не урегулированные трудовым </w:t>
      </w:r>
      <w:r>
        <w:t>законодательством (порядок извещения работодателя о времен</w:t>
      </w:r>
      <w:r>
        <w:t xml:space="preserve">ной нетрудоспособности; порядок </w:t>
      </w:r>
      <w:r>
        <w:t xml:space="preserve">подачи заявления на отпуск без сохранения заработной платы; </w:t>
      </w:r>
      <w:r>
        <w:t xml:space="preserve">нормы «дресс-кода»; возможность </w:t>
      </w:r>
      <w:r>
        <w:t>замены оплаты труда работника иной формой, не превышающей 20 % от начислен</w:t>
      </w:r>
      <w:r>
        <w:t xml:space="preserve">ной месячной </w:t>
      </w:r>
      <w:r>
        <w:t>заработной платы; прядок индексации заработной платы; условия перечисления заработной платы</w:t>
      </w:r>
      <w:r>
        <w:t xml:space="preserve"> </w:t>
      </w:r>
      <w:r>
        <w:t xml:space="preserve">на лицевые счета работников в банке; порядок </w:t>
      </w:r>
      <w:r>
        <w:lastRenderedPageBreak/>
        <w:t>и размеры во</w:t>
      </w:r>
      <w:r>
        <w:t xml:space="preserve">змещения расходов, связанных со </w:t>
      </w:r>
      <w:r>
        <w:t>служебными командировками; порядок и условия прохождения обуче</w:t>
      </w:r>
      <w:r w:rsidR="00FE5CCA">
        <w:t xml:space="preserve">ния за счет работодателя и </w:t>
      </w:r>
      <w:r>
        <w:t>т.д.);</w:t>
      </w:r>
    </w:p>
    <w:p w:rsidR="00552F33" w:rsidRDefault="00552F33" w:rsidP="00552F33">
      <w:r>
        <w:t xml:space="preserve">- Возможность определить выплачиваемые </w:t>
      </w:r>
      <w:r w:rsidR="00FE5CCA">
        <w:t xml:space="preserve">работнику суммы, не связанные с </w:t>
      </w:r>
      <w:r>
        <w:t>результативностью и качеством выполнения им трудовой функ</w:t>
      </w:r>
      <w:r w:rsidR="004666D8">
        <w:t xml:space="preserve">ции (материальная помощь, ссуды </w:t>
      </w:r>
      <w:r>
        <w:t>и т.д.). Указанные суммы не учитываются при расчете среднего з</w:t>
      </w:r>
      <w:r w:rsidR="004666D8">
        <w:t xml:space="preserve">аработка работника. В случаях, </w:t>
      </w:r>
      <w:r>
        <w:t>указанных в коллективном договоре, данные суммы долж</w:t>
      </w:r>
      <w:r w:rsidR="004666D8">
        <w:t xml:space="preserve">ны быть возвращены работодателю </w:t>
      </w:r>
      <w:r>
        <w:t>(например, погашение кредита за работника).</w:t>
      </w:r>
    </w:p>
    <w:p w:rsidR="00552F33" w:rsidRDefault="00552F33" w:rsidP="00552F33">
      <w:r>
        <w:t>- Возможность увеличить продолжительность рабочег</w:t>
      </w:r>
      <w:r w:rsidR="004666D8">
        <w:t xml:space="preserve">о времени работников с вредными </w:t>
      </w:r>
      <w:r>
        <w:t xml:space="preserve">условиям труда 3 или 4 степени или опасным условиям труда. В </w:t>
      </w:r>
      <w:r w:rsidR="004666D8">
        <w:t xml:space="preserve">соответствии с ч.1 ст. 92 ТК РФ </w:t>
      </w:r>
      <w:r>
        <w:t>для работников, условия труда на рабочих местах которых по</w:t>
      </w:r>
      <w:r w:rsidR="004666D8">
        <w:t xml:space="preserve"> результатам специальной оценки </w:t>
      </w:r>
      <w:r>
        <w:t>условий труда отнесены к вредным условиям труда 3 или 4 степени или опасным условиям труда,</w:t>
      </w:r>
    </w:p>
    <w:p w:rsidR="00552F33" w:rsidRDefault="00552F33" w:rsidP="00552F33">
      <w:r>
        <w:t>- не более 36 часов в неделю. На основании отраслевог</w:t>
      </w:r>
      <w:r w:rsidR="004666D8">
        <w:t xml:space="preserve">о (межотраслевого) соглашения и </w:t>
      </w:r>
      <w:r>
        <w:t>коллективного договора, а также письменного согласи</w:t>
      </w:r>
      <w:r w:rsidR="004666D8">
        <w:t xml:space="preserve">я работника, оформленного путем </w:t>
      </w:r>
      <w:r>
        <w:t>заключения отдельного соглашения к трудовому договору, продолжительность рабочего вре</w:t>
      </w:r>
      <w:r w:rsidR="004666D8">
        <w:t xml:space="preserve">мени, </w:t>
      </w:r>
      <w:r>
        <w:t>(не более 36 часов в неделю), может быть увеличена, но не б</w:t>
      </w:r>
      <w:r w:rsidR="004666D8">
        <w:t xml:space="preserve">олее чем до 40 часов в неделю с </w:t>
      </w:r>
      <w:r>
        <w:t>выплатой работнику отдельно устанавливаемой денежной компе</w:t>
      </w:r>
      <w:r w:rsidR="004666D8">
        <w:t xml:space="preserve">нсации в порядке, размерах и на </w:t>
      </w:r>
      <w:r>
        <w:t>условиях, которые установлены отраслевыми (межотраслевыми) соглашения</w:t>
      </w:r>
      <w:r w:rsidR="004666D8">
        <w:t xml:space="preserve">ми, коллективными </w:t>
      </w:r>
      <w:r>
        <w:t>договорами.</w:t>
      </w:r>
    </w:p>
    <w:p w:rsidR="00552F33" w:rsidRPr="005A33DA" w:rsidRDefault="00552F33" w:rsidP="00552F33">
      <w:r>
        <w:t>- Возможность замены дополнительного отпуска дене</w:t>
      </w:r>
      <w:r w:rsidR="004666D8">
        <w:t xml:space="preserve">жной компенсацией. Согласно ст. </w:t>
      </w:r>
      <w:r>
        <w:t>117 ТК РФ, ежегодный дополнительный оплачиваемый отп</w:t>
      </w:r>
      <w:r w:rsidR="004666D8">
        <w:t xml:space="preserve">уск предоставляется работникам, </w:t>
      </w:r>
      <w:r>
        <w:t>условия труда на рабочих местах которых по результатам специальной оценки условий труда</w:t>
      </w:r>
      <w:r w:rsidR="004666D8">
        <w:t xml:space="preserve"> </w:t>
      </w:r>
      <w:r>
        <w:t>отнесены к вредным условиям труда 2, 3 или 4 степени либо опасным условиям труда.</w:t>
      </w:r>
    </w:p>
    <w:p w:rsidR="005A33DA" w:rsidRDefault="005A33DA" w:rsidP="005A33DA">
      <w:pPr>
        <w:pStyle w:val="1"/>
      </w:pPr>
      <w:bookmarkStart w:id="4" w:name="_Toc136114802"/>
      <w:r>
        <w:lastRenderedPageBreak/>
        <w:t>Соглашение</w:t>
      </w:r>
      <w:bookmarkEnd w:id="4"/>
    </w:p>
    <w:p w:rsidR="004666D8" w:rsidRDefault="004666D8" w:rsidP="004666D8">
      <w:r>
        <w:t xml:space="preserve">Коллективное соглашение представляет собой документ, имеющий значительный масштаб охвата: его положения в зависимости от типа такого документа могут распространяться на целую отрасль или регион. При этом, несмотря на то, что коллективные договоры, соглашения и трудовые договоры представляют собой в определенной степени схожие документы, коллективные соглашения устанавливают общие принципы взаимодействия между подписавшими их сторонами. При этом о подписании коллективного соглашения, как и коллективного договора, необходимо информировать уполномоченные органы. </w:t>
      </w:r>
      <w:sdt>
        <w:sdtPr>
          <w:id w:val="-1290192328"/>
          <w:citation/>
        </w:sdtPr>
        <w:sdtContent>
          <w:r>
            <w:fldChar w:fldCharType="begin"/>
          </w:r>
          <w:r>
            <w:instrText xml:space="preserve"> CITATION Кол23 \l 1049 </w:instrText>
          </w:r>
          <w:r>
            <w:fldChar w:fldCharType="separate"/>
          </w:r>
          <w:r w:rsidR="00FE5CCA">
            <w:rPr>
              <w:noProof/>
            </w:rPr>
            <w:t>[3]</w:t>
          </w:r>
          <w:r>
            <w:fldChar w:fldCharType="end"/>
          </w:r>
        </w:sdtContent>
      </w:sdt>
    </w:p>
    <w:p w:rsidR="004666D8" w:rsidRDefault="004666D8" w:rsidP="004666D8">
      <w:pPr>
        <w:pStyle w:val="2"/>
      </w:pPr>
      <w:bookmarkStart w:id="5" w:name="_Toc136114803"/>
      <w:r>
        <w:t>Типы коллективных соглашений</w:t>
      </w:r>
      <w:bookmarkEnd w:id="5"/>
      <w:r>
        <w:t xml:space="preserve"> </w:t>
      </w:r>
    </w:p>
    <w:p w:rsidR="004666D8" w:rsidRDefault="004666D8" w:rsidP="004666D8">
      <w:r>
        <w:t xml:space="preserve">В зависимости от круга субъектов, на которые распространяет свое действие коллективное соглашение, выделяются следующие их типы: </w:t>
      </w:r>
    </w:p>
    <w:p w:rsidR="004666D8" w:rsidRDefault="004666D8" w:rsidP="004666D8">
      <w:pPr>
        <w:pStyle w:val="aa"/>
        <w:numPr>
          <w:ilvl w:val="0"/>
          <w:numId w:val="1"/>
        </w:numPr>
      </w:pPr>
      <w:r>
        <w:t xml:space="preserve">генеральное — фиксирует ключевые принципы трудовых и иных взаимоотношений между субъектами на федеральном уровне; </w:t>
      </w:r>
    </w:p>
    <w:p w:rsidR="004666D8" w:rsidRDefault="004666D8" w:rsidP="004666D8">
      <w:pPr>
        <w:pStyle w:val="aa"/>
        <w:numPr>
          <w:ilvl w:val="0"/>
          <w:numId w:val="1"/>
        </w:numPr>
      </w:pPr>
      <w:r>
        <w:t xml:space="preserve">межрегиональное — аналогичным образом действует на уровне двух и более регионов; </w:t>
      </w:r>
    </w:p>
    <w:p w:rsidR="004666D8" w:rsidRDefault="004666D8" w:rsidP="004666D8">
      <w:pPr>
        <w:pStyle w:val="aa"/>
        <w:numPr>
          <w:ilvl w:val="0"/>
          <w:numId w:val="1"/>
        </w:numPr>
      </w:pPr>
      <w:r>
        <w:t xml:space="preserve">региональное — распространяет свое действие на территорию конкретного субъекта Федерации; </w:t>
      </w:r>
    </w:p>
    <w:p w:rsidR="004666D8" w:rsidRDefault="004666D8" w:rsidP="004666D8">
      <w:pPr>
        <w:pStyle w:val="aa"/>
        <w:numPr>
          <w:ilvl w:val="0"/>
          <w:numId w:val="1"/>
        </w:numPr>
      </w:pPr>
      <w:r>
        <w:t xml:space="preserve">отраслевое или межотраслевое — определяет порядок функционирования субъектов, чья деятельность осуществляется в рамках конкретной отрасли или отраслей; </w:t>
      </w:r>
    </w:p>
    <w:p w:rsidR="004666D8" w:rsidRDefault="004666D8" w:rsidP="004666D8">
      <w:pPr>
        <w:pStyle w:val="aa"/>
        <w:numPr>
          <w:ilvl w:val="0"/>
          <w:numId w:val="1"/>
        </w:numPr>
      </w:pPr>
      <w:r>
        <w:t>территориальное — действует на территории определенного муниципального образования.</w:t>
      </w:r>
    </w:p>
    <w:p w:rsidR="00FE5CCA" w:rsidRDefault="00FE5CCA" w:rsidP="00FE5CCA">
      <w:pPr>
        <w:pStyle w:val="2"/>
      </w:pPr>
      <w:bookmarkStart w:id="6" w:name="_Toc136114804"/>
      <w:r>
        <w:t>Действие коллективного соглашения</w:t>
      </w:r>
      <w:bookmarkEnd w:id="6"/>
      <w:r>
        <w:t xml:space="preserve"> </w:t>
      </w:r>
    </w:p>
    <w:p w:rsidR="00FE5CCA" w:rsidRDefault="00FE5CCA" w:rsidP="00FE5CCA">
      <w:r>
        <w:t xml:space="preserve">Содержание и структура соглашения определяется сторонами и может включать в себя тот же круг социально-трудовых вопросов, которые можно отражать в коллективном договоре. Разработка и утверждение проекта </w:t>
      </w:r>
      <w:r>
        <w:lastRenderedPageBreak/>
        <w:t xml:space="preserve">соглашения происходит в рамках коллективных переговоров между сторонами. При этом такие переговоры, как и переговоры о содержании коллективного договора, ведутся на условиях, зафиксированных в гл.6 ТК РФ. </w:t>
      </w:r>
    </w:p>
    <w:p w:rsidR="00FE5CCA" w:rsidRDefault="00FE5CCA" w:rsidP="00FE5CCA">
      <w:r>
        <w:t xml:space="preserve">Действие согласованного документа распространяется на всех работодателей (и их работников), являющихся членами объединений работодателей, заключивших соглашение. </w:t>
      </w:r>
    </w:p>
    <w:p w:rsidR="005A33DA" w:rsidRDefault="005A33DA" w:rsidP="005A33DA">
      <w:pPr>
        <w:pStyle w:val="1"/>
      </w:pPr>
      <w:bookmarkStart w:id="7" w:name="_Toc136114805"/>
      <w:r>
        <w:lastRenderedPageBreak/>
        <w:t>Заключение</w:t>
      </w:r>
      <w:bookmarkEnd w:id="7"/>
    </w:p>
    <w:p w:rsidR="00FE5CCA" w:rsidRPr="00FE5CCA" w:rsidRDefault="00FE5CCA" w:rsidP="00FE5CCA">
      <w:r w:rsidRPr="00FE5CCA">
        <w:t>Трудовой кодекс и Закон «О коллективных договорах и соглашениях» установили ответственность представителей сторон за уклонение от участия в переговорах или неправомерный отказ от подписания согласованного коллективного договора, соглашения или невыполнение коллективного договора, соглашения, за непредоставление необходимой информации для ведения коллективных переговоров, осуществления контроля за выполнением коллективного договора, соглашения. Лица, виновные в этом, несут материальную ответственность за причинение материального ущерба, дисциплинарную ответственность или подвергаются по решению суда штрафу до 50 МРОТ. В постановлении Исполкома генерального Совета Федерации независимых профсоюзов Российской Федерации «О мерах по усилению защиты социально-трудовых прав работников» от 17 сентября 1997 г.1 отмечаются беспрецедентный рост ныне массовых нарушений социально-трудовых прав работников, массовые увольнения работников вопреки действующему законодательству, попытки законодательно закрепить снижение уровня правовой защиты и правовых гарантий труда, отменить или понизить существующие нормативы социального обеспечения работников. Это постановление признало необходимым внесение в действующее законодательство норм, обеспечивающих усиление защиты социально-трудовых прав работников и предусматривающих для этого ряд мер, в том числе повышение правовых требований к содержанию, заключению и выполнению трудовых и коллективных договоров и соглашений (п. 1). Оно рекомендовало членским организациям ФНРП активнее использовать для защиты интересов работников трудовые и коллективные договоры и соглашения, а также внесение в коллективные договоры и соглашения норм, обеспечивающих необходимую компенсацию за несвоевременную выплату заработной платы и социальных пособий.</w:t>
      </w:r>
    </w:p>
    <w:bookmarkStart w:id="8" w:name="_Toc136114806" w:displacedByCustomXml="next"/>
    <w:sdt>
      <w:sdtPr>
        <w:id w:val="1805585134"/>
        <w:docPartObj>
          <w:docPartGallery w:val="Bibliographies"/>
          <w:docPartUnique/>
        </w:docPartObj>
      </w:sdtPr>
      <w:sdtEndPr>
        <w:rPr>
          <w:rFonts w:eastAsiaTheme="minorHAnsi" w:cstheme="minorBidi"/>
          <w:b w:val="0"/>
          <w:szCs w:val="22"/>
        </w:rPr>
      </w:sdtEndPr>
      <w:sdtContent>
        <w:p w:rsidR="005A33DA" w:rsidRDefault="005A33DA">
          <w:pPr>
            <w:pStyle w:val="1"/>
          </w:pPr>
          <w:r>
            <w:t>Список литературы</w:t>
          </w:r>
          <w:bookmarkEnd w:id="8"/>
        </w:p>
        <w:sdt>
          <w:sdtPr>
            <w:id w:val="111145805"/>
            <w:bibliography/>
          </w:sdtPr>
          <w:sdtContent>
            <w:p w:rsidR="00FE5CCA" w:rsidRDefault="005A33DA" w:rsidP="00FE5CCA">
              <w:pPr>
                <w:pStyle w:val="a9"/>
                <w:rPr>
                  <w:noProof/>
                  <w:vanish/>
                  <w:sz w:val="24"/>
                  <w:szCs w:val="24"/>
                </w:rPr>
              </w:pPr>
              <w:r>
                <w:fldChar w:fldCharType="begin"/>
              </w:r>
              <w:r>
                <w:instrText>BIBLIOGRAPHY</w:instrText>
              </w:r>
              <w:r>
                <w:fldChar w:fldCharType="separate"/>
              </w:r>
              <w:r w:rsidR="00FE5CCA">
                <w:rPr>
                  <w:noProof/>
                  <w:vanish/>
                </w:rPr>
                <w:t>x</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51"/>
                <w:gridCol w:w="8504"/>
              </w:tblGrid>
              <w:tr w:rsidR="00FE5CCA" w:rsidTr="00FE5CCA">
                <w:trPr>
                  <w:tblCellSpacing w:w="15" w:type="dxa"/>
                </w:trPr>
                <w:tc>
                  <w:tcPr>
                    <w:tcW w:w="431" w:type="pct"/>
                    <w:hideMark/>
                  </w:tcPr>
                  <w:p w:rsidR="00FE5CCA" w:rsidRDefault="00FE5CCA">
                    <w:pPr>
                      <w:pStyle w:val="a9"/>
                      <w:jc w:val="center"/>
                      <w:rPr>
                        <w:noProof/>
                      </w:rPr>
                    </w:pPr>
                    <w:r>
                      <w:rPr>
                        <w:noProof/>
                      </w:rPr>
                      <w:t>1.</w:t>
                    </w:r>
                  </w:p>
                </w:tc>
                <w:tc>
                  <w:tcPr>
                    <w:tcW w:w="4521" w:type="pct"/>
                    <w:hideMark/>
                  </w:tcPr>
                  <w:p w:rsidR="00FE5CCA" w:rsidRDefault="00FE5CCA">
                    <w:pPr>
                      <w:pStyle w:val="a9"/>
                      <w:rPr>
                        <w:noProof/>
                      </w:rPr>
                    </w:pPr>
                    <w:r>
                      <w:rPr>
                        <w:noProof/>
                      </w:rPr>
                      <w:t>История становления института коллективных договоров в России [Электронный ресурс] // cyberleninka: [сайт]. [2017]. URL: https:/​/​cyberleninka.ru/​article/​n/​istoriya-stanovleniya-instituta-kollektivnyh-dogovorov-v-rossii (дата обращения: 27.май.2023).</w:t>
                    </w:r>
                  </w:p>
                </w:tc>
              </w:tr>
              <w:tr w:rsidR="00FE5CCA" w:rsidTr="00FE5CCA">
                <w:trPr>
                  <w:tblCellSpacing w:w="15" w:type="dxa"/>
                </w:trPr>
                <w:tc>
                  <w:tcPr>
                    <w:tcW w:w="431" w:type="pct"/>
                    <w:hideMark/>
                  </w:tcPr>
                  <w:p w:rsidR="00FE5CCA" w:rsidRDefault="00FE5CCA">
                    <w:pPr>
                      <w:pStyle w:val="a9"/>
                      <w:jc w:val="center"/>
                      <w:rPr>
                        <w:noProof/>
                      </w:rPr>
                    </w:pPr>
                    <w:r>
                      <w:rPr>
                        <w:noProof/>
                      </w:rPr>
                      <w:t>2.</w:t>
                    </w:r>
                  </w:p>
                </w:tc>
                <w:tc>
                  <w:tcPr>
                    <w:tcW w:w="4521" w:type="pct"/>
                    <w:hideMark/>
                  </w:tcPr>
                  <w:p w:rsidR="00FE5CCA" w:rsidRDefault="00FE5CCA">
                    <w:pPr>
                      <w:pStyle w:val="a9"/>
                      <w:rPr>
                        <w:noProof/>
                      </w:rPr>
                    </w:pPr>
                    <w:r>
                      <w:rPr>
                        <w:noProof/>
                      </w:rPr>
                      <w:t>коллективный договор2015 [Электронный ресурс] // szn-ural: [сайт]. URL: https:/​/​www.szn-ural.ru/​cms_data/​distribcontent/​public/​reg/​%D0%B4%D0%BE%D0%BA%D1%83%D0%BC%D0%B5%D0%BD%D1%82%D1%8B/​%D0%BA%D0%BE%D0%BD%D1%81%D1%83%D0%BB%D1%8C%D1%82%D0%B0%D1%86%D0%B8%D0%B8%20%D0%B4%D0%BB%D1%8F%20%D1%80%D0%B0%D0%B1%D0%BE%D1%82%D0%BE%D0%B4%D0 (дата обращения: 27.май.2023).</w:t>
                    </w:r>
                  </w:p>
                </w:tc>
              </w:tr>
              <w:tr w:rsidR="00FE5CCA" w:rsidTr="00FE5CCA">
                <w:trPr>
                  <w:tblCellSpacing w:w="15" w:type="dxa"/>
                </w:trPr>
                <w:tc>
                  <w:tcPr>
                    <w:tcW w:w="431" w:type="pct"/>
                    <w:hideMark/>
                  </w:tcPr>
                  <w:p w:rsidR="00FE5CCA" w:rsidRDefault="00FE5CCA">
                    <w:pPr>
                      <w:pStyle w:val="a9"/>
                      <w:jc w:val="center"/>
                      <w:rPr>
                        <w:noProof/>
                      </w:rPr>
                    </w:pPr>
                    <w:r>
                      <w:rPr>
                        <w:noProof/>
                      </w:rPr>
                      <w:t>3.</w:t>
                    </w:r>
                  </w:p>
                </w:tc>
                <w:tc>
                  <w:tcPr>
                    <w:tcW w:w="4521" w:type="pct"/>
                    <w:hideMark/>
                  </w:tcPr>
                  <w:p w:rsidR="00FE5CCA" w:rsidRDefault="00FE5CCA">
                    <w:pPr>
                      <w:pStyle w:val="a9"/>
                      <w:rPr>
                        <w:noProof/>
                      </w:rPr>
                    </w:pPr>
                    <w:r>
                      <w:rPr>
                        <w:noProof/>
                      </w:rPr>
                      <w:t>Коллективные договоры и коллективные соглашения [Электронный ресурс] // kdelo: [сайт]. URL: https:/​/​www.kdelo.ru/​art/​377173-kollektivnye-dogovory-kollektivnye-soglasheniya-17-m10 (дата обращения: 27.май.2023).</w:t>
                    </w:r>
                  </w:p>
                </w:tc>
              </w:tr>
            </w:tbl>
            <w:p w:rsidR="00FE5CCA" w:rsidRDefault="00FE5CCA" w:rsidP="00FE5CCA">
              <w:pPr>
                <w:pStyle w:val="a9"/>
                <w:rPr>
                  <w:rFonts w:eastAsiaTheme="minorEastAsia"/>
                  <w:noProof/>
                  <w:vanish/>
                </w:rPr>
              </w:pPr>
              <w:r>
                <w:rPr>
                  <w:noProof/>
                  <w:vanish/>
                </w:rPr>
                <w:t>x</w:t>
              </w:r>
            </w:p>
            <w:p w:rsidR="005A33DA" w:rsidRDefault="005A33DA" w:rsidP="00FE5CCA">
              <w:r>
                <w:rPr>
                  <w:b/>
                  <w:bCs/>
                </w:rPr>
                <w:fldChar w:fldCharType="end"/>
              </w:r>
            </w:p>
          </w:sdtContent>
        </w:sdt>
      </w:sdtContent>
    </w:sdt>
    <w:p w:rsidR="005A33DA" w:rsidRPr="005A33DA" w:rsidRDefault="005A33DA" w:rsidP="005A33DA"/>
    <w:sectPr w:rsidR="005A33DA" w:rsidRPr="005A33DA" w:rsidSect="005A33DA">
      <w:footerReference w:type="default" r:id="rId8"/>
      <w:pgSz w:w="11906" w:h="16838"/>
      <w:pgMar w:top="1134" w:right="850"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91C" w:rsidRDefault="001A291C" w:rsidP="005A33DA">
      <w:pPr>
        <w:spacing w:after="0" w:line="240" w:lineRule="auto"/>
      </w:pPr>
      <w:r>
        <w:separator/>
      </w:r>
    </w:p>
  </w:endnote>
  <w:endnote w:type="continuationSeparator" w:id="0">
    <w:p w:rsidR="001A291C" w:rsidRDefault="001A291C" w:rsidP="005A3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510718"/>
      <w:docPartObj>
        <w:docPartGallery w:val="Page Numbers (Bottom of Page)"/>
        <w:docPartUnique/>
      </w:docPartObj>
    </w:sdtPr>
    <w:sdtContent>
      <w:p w:rsidR="005A33DA" w:rsidRDefault="005A33DA">
        <w:pPr>
          <w:pStyle w:val="a6"/>
          <w:jc w:val="right"/>
        </w:pPr>
        <w:r>
          <w:fldChar w:fldCharType="begin"/>
        </w:r>
        <w:r>
          <w:instrText>PAGE   \* MERGEFORMAT</w:instrText>
        </w:r>
        <w:r>
          <w:fldChar w:fldCharType="separate"/>
        </w:r>
        <w:r w:rsidR="00FE5CCA">
          <w:rPr>
            <w:noProof/>
          </w:rPr>
          <w:t>1</w:t>
        </w:r>
        <w:r>
          <w:fldChar w:fldCharType="end"/>
        </w:r>
      </w:p>
    </w:sdtContent>
  </w:sdt>
  <w:p w:rsidR="005A33DA" w:rsidRDefault="005A33DA">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91C" w:rsidRDefault="001A291C" w:rsidP="005A33DA">
      <w:pPr>
        <w:spacing w:after="0" w:line="240" w:lineRule="auto"/>
      </w:pPr>
      <w:r>
        <w:separator/>
      </w:r>
    </w:p>
  </w:footnote>
  <w:footnote w:type="continuationSeparator" w:id="0">
    <w:p w:rsidR="001A291C" w:rsidRDefault="001A291C" w:rsidP="005A33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9E1"/>
    <w:multiLevelType w:val="hybridMultilevel"/>
    <w:tmpl w:val="654CAD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902"/>
    <w:rsid w:val="001A291C"/>
    <w:rsid w:val="004666D8"/>
    <w:rsid w:val="00552F33"/>
    <w:rsid w:val="005A33DA"/>
    <w:rsid w:val="009620D2"/>
    <w:rsid w:val="00C07EDE"/>
    <w:rsid w:val="00C87902"/>
    <w:rsid w:val="00FE5C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4298"/>
  <w15:chartTrackingRefBased/>
  <w15:docId w15:val="{713F4741-75AF-4596-9005-23E4D939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7EDE"/>
    <w:pPr>
      <w:spacing w:line="360" w:lineRule="auto"/>
      <w:jc w:val="both"/>
    </w:pPr>
    <w:rPr>
      <w:rFonts w:ascii="Times New Roman" w:hAnsi="Times New Roman"/>
      <w:sz w:val="28"/>
    </w:rPr>
  </w:style>
  <w:style w:type="paragraph" w:styleId="1">
    <w:name w:val="heading 1"/>
    <w:basedOn w:val="a"/>
    <w:next w:val="a"/>
    <w:link w:val="10"/>
    <w:uiPriority w:val="9"/>
    <w:qFormat/>
    <w:rsid w:val="00C07EDE"/>
    <w:pPr>
      <w:keepNext/>
      <w:keepLines/>
      <w:pageBreakBefore/>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C07EDE"/>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7EDE"/>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C07EDE"/>
    <w:rPr>
      <w:rFonts w:ascii="Times New Roman" w:eastAsiaTheme="majorEastAsia" w:hAnsi="Times New Roman" w:cstheme="majorBidi"/>
      <w:b/>
      <w:sz w:val="28"/>
      <w:szCs w:val="26"/>
    </w:rPr>
  </w:style>
  <w:style w:type="paragraph" w:styleId="a3">
    <w:name w:val="TOC Heading"/>
    <w:basedOn w:val="1"/>
    <w:next w:val="a"/>
    <w:uiPriority w:val="39"/>
    <w:unhideWhenUsed/>
    <w:qFormat/>
    <w:rsid w:val="005A33DA"/>
    <w:pPr>
      <w:pageBreakBefore w:val="0"/>
      <w:spacing w:line="259" w:lineRule="auto"/>
      <w:jc w:val="left"/>
      <w:outlineLvl w:val="9"/>
    </w:pPr>
    <w:rPr>
      <w:rFonts w:asciiTheme="majorHAnsi" w:hAnsiTheme="majorHAnsi"/>
      <w:b w:val="0"/>
      <w:color w:val="2E74B5" w:themeColor="accent1" w:themeShade="BF"/>
      <w:sz w:val="32"/>
      <w:lang w:eastAsia="ru-RU"/>
    </w:rPr>
  </w:style>
  <w:style w:type="paragraph" w:styleId="a4">
    <w:name w:val="header"/>
    <w:basedOn w:val="a"/>
    <w:link w:val="a5"/>
    <w:uiPriority w:val="99"/>
    <w:unhideWhenUsed/>
    <w:rsid w:val="005A33D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A33DA"/>
    <w:rPr>
      <w:rFonts w:ascii="Times New Roman" w:hAnsi="Times New Roman"/>
      <w:sz w:val="28"/>
    </w:rPr>
  </w:style>
  <w:style w:type="paragraph" w:styleId="a6">
    <w:name w:val="footer"/>
    <w:basedOn w:val="a"/>
    <w:link w:val="a7"/>
    <w:uiPriority w:val="99"/>
    <w:unhideWhenUsed/>
    <w:rsid w:val="005A33D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A33DA"/>
    <w:rPr>
      <w:rFonts w:ascii="Times New Roman" w:hAnsi="Times New Roman"/>
      <w:sz w:val="28"/>
    </w:rPr>
  </w:style>
  <w:style w:type="paragraph" w:styleId="11">
    <w:name w:val="toc 1"/>
    <w:basedOn w:val="a"/>
    <w:next w:val="a"/>
    <w:autoRedefine/>
    <w:uiPriority w:val="39"/>
    <w:unhideWhenUsed/>
    <w:rsid w:val="005A33DA"/>
    <w:pPr>
      <w:spacing w:after="100"/>
    </w:pPr>
  </w:style>
  <w:style w:type="character" w:styleId="a8">
    <w:name w:val="Hyperlink"/>
    <w:basedOn w:val="a0"/>
    <w:uiPriority w:val="99"/>
    <w:unhideWhenUsed/>
    <w:rsid w:val="005A33DA"/>
    <w:rPr>
      <w:color w:val="0563C1" w:themeColor="hyperlink"/>
      <w:u w:val="single"/>
    </w:rPr>
  </w:style>
  <w:style w:type="paragraph" w:styleId="a9">
    <w:name w:val="Bibliography"/>
    <w:basedOn w:val="a"/>
    <w:next w:val="a"/>
    <w:uiPriority w:val="37"/>
    <w:unhideWhenUsed/>
    <w:rsid w:val="00552F33"/>
  </w:style>
  <w:style w:type="paragraph" w:styleId="aa">
    <w:name w:val="List Paragraph"/>
    <w:basedOn w:val="a"/>
    <w:uiPriority w:val="34"/>
    <w:qFormat/>
    <w:rsid w:val="004666D8"/>
    <w:pPr>
      <w:ind w:left="720"/>
      <w:contextualSpacing/>
    </w:pPr>
  </w:style>
  <w:style w:type="paragraph" w:styleId="21">
    <w:name w:val="toc 2"/>
    <w:basedOn w:val="a"/>
    <w:next w:val="a"/>
    <w:autoRedefine/>
    <w:uiPriority w:val="39"/>
    <w:unhideWhenUsed/>
    <w:rsid w:val="00FE5CCA"/>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14082">
      <w:bodyDiv w:val="1"/>
      <w:marLeft w:val="0"/>
      <w:marRight w:val="0"/>
      <w:marTop w:val="0"/>
      <w:marBottom w:val="0"/>
      <w:divBdr>
        <w:top w:val="none" w:sz="0" w:space="0" w:color="auto"/>
        <w:left w:val="none" w:sz="0" w:space="0" w:color="auto"/>
        <w:bottom w:val="none" w:sz="0" w:space="0" w:color="auto"/>
        <w:right w:val="none" w:sz="0" w:space="0" w:color="auto"/>
      </w:divBdr>
    </w:div>
    <w:div w:id="122384732">
      <w:bodyDiv w:val="1"/>
      <w:marLeft w:val="0"/>
      <w:marRight w:val="0"/>
      <w:marTop w:val="0"/>
      <w:marBottom w:val="0"/>
      <w:divBdr>
        <w:top w:val="none" w:sz="0" w:space="0" w:color="auto"/>
        <w:left w:val="none" w:sz="0" w:space="0" w:color="auto"/>
        <w:bottom w:val="none" w:sz="0" w:space="0" w:color="auto"/>
        <w:right w:val="none" w:sz="0" w:space="0" w:color="auto"/>
      </w:divBdr>
    </w:div>
    <w:div w:id="242491720">
      <w:bodyDiv w:val="1"/>
      <w:marLeft w:val="0"/>
      <w:marRight w:val="0"/>
      <w:marTop w:val="0"/>
      <w:marBottom w:val="0"/>
      <w:divBdr>
        <w:top w:val="none" w:sz="0" w:space="0" w:color="auto"/>
        <w:left w:val="none" w:sz="0" w:space="0" w:color="auto"/>
        <w:bottom w:val="none" w:sz="0" w:space="0" w:color="auto"/>
        <w:right w:val="none" w:sz="0" w:space="0" w:color="auto"/>
      </w:divBdr>
    </w:div>
    <w:div w:id="461927634">
      <w:bodyDiv w:val="1"/>
      <w:marLeft w:val="0"/>
      <w:marRight w:val="0"/>
      <w:marTop w:val="0"/>
      <w:marBottom w:val="0"/>
      <w:divBdr>
        <w:top w:val="none" w:sz="0" w:space="0" w:color="auto"/>
        <w:left w:val="none" w:sz="0" w:space="0" w:color="auto"/>
        <w:bottom w:val="none" w:sz="0" w:space="0" w:color="auto"/>
        <w:right w:val="none" w:sz="0" w:space="0" w:color="auto"/>
      </w:divBdr>
    </w:div>
    <w:div w:id="466288660">
      <w:bodyDiv w:val="1"/>
      <w:marLeft w:val="0"/>
      <w:marRight w:val="0"/>
      <w:marTop w:val="0"/>
      <w:marBottom w:val="0"/>
      <w:divBdr>
        <w:top w:val="none" w:sz="0" w:space="0" w:color="auto"/>
        <w:left w:val="none" w:sz="0" w:space="0" w:color="auto"/>
        <w:bottom w:val="none" w:sz="0" w:space="0" w:color="auto"/>
        <w:right w:val="none" w:sz="0" w:space="0" w:color="auto"/>
      </w:divBdr>
    </w:div>
    <w:div w:id="573591825">
      <w:bodyDiv w:val="1"/>
      <w:marLeft w:val="0"/>
      <w:marRight w:val="0"/>
      <w:marTop w:val="0"/>
      <w:marBottom w:val="0"/>
      <w:divBdr>
        <w:top w:val="none" w:sz="0" w:space="0" w:color="auto"/>
        <w:left w:val="none" w:sz="0" w:space="0" w:color="auto"/>
        <w:bottom w:val="none" w:sz="0" w:space="0" w:color="auto"/>
        <w:right w:val="none" w:sz="0" w:space="0" w:color="auto"/>
      </w:divBdr>
    </w:div>
    <w:div w:id="764617010">
      <w:bodyDiv w:val="1"/>
      <w:marLeft w:val="0"/>
      <w:marRight w:val="0"/>
      <w:marTop w:val="0"/>
      <w:marBottom w:val="0"/>
      <w:divBdr>
        <w:top w:val="none" w:sz="0" w:space="0" w:color="auto"/>
        <w:left w:val="none" w:sz="0" w:space="0" w:color="auto"/>
        <w:bottom w:val="none" w:sz="0" w:space="0" w:color="auto"/>
        <w:right w:val="none" w:sz="0" w:space="0" w:color="auto"/>
      </w:divBdr>
    </w:div>
    <w:div w:id="1043555956">
      <w:bodyDiv w:val="1"/>
      <w:marLeft w:val="0"/>
      <w:marRight w:val="0"/>
      <w:marTop w:val="0"/>
      <w:marBottom w:val="0"/>
      <w:divBdr>
        <w:top w:val="none" w:sz="0" w:space="0" w:color="auto"/>
        <w:left w:val="none" w:sz="0" w:space="0" w:color="auto"/>
        <w:bottom w:val="none" w:sz="0" w:space="0" w:color="auto"/>
        <w:right w:val="none" w:sz="0" w:space="0" w:color="auto"/>
      </w:divBdr>
    </w:div>
    <w:div w:id="1325470392">
      <w:bodyDiv w:val="1"/>
      <w:marLeft w:val="0"/>
      <w:marRight w:val="0"/>
      <w:marTop w:val="0"/>
      <w:marBottom w:val="0"/>
      <w:divBdr>
        <w:top w:val="none" w:sz="0" w:space="0" w:color="auto"/>
        <w:left w:val="none" w:sz="0" w:space="0" w:color="auto"/>
        <w:bottom w:val="none" w:sz="0" w:space="0" w:color="auto"/>
        <w:right w:val="none" w:sz="0" w:space="0" w:color="auto"/>
      </w:divBdr>
    </w:div>
    <w:div w:id="1330711555">
      <w:bodyDiv w:val="1"/>
      <w:marLeft w:val="0"/>
      <w:marRight w:val="0"/>
      <w:marTop w:val="0"/>
      <w:marBottom w:val="0"/>
      <w:divBdr>
        <w:top w:val="none" w:sz="0" w:space="0" w:color="auto"/>
        <w:left w:val="none" w:sz="0" w:space="0" w:color="auto"/>
        <w:bottom w:val="none" w:sz="0" w:space="0" w:color="auto"/>
        <w:right w:val="none" w:sz="0" w:space="0" w:color="auto"/>
      </w:divBdr>
    </w:div>
    <w:div w:id="1438866164">
      <w:bodyDiv w:val="1"/>
      <w:marLeft w:val="0"/>
      <w:marRight w:val="0"/>
      <w:marTop w:val="0"/>
      <w:marBottom w:val="0"/>
      <w:divBdr>
        <w:top w:val="none" w:sz="0" w:space="0" w:color="auto"/>
        <w:left w:val="none" w:sz="0" w:space="0" w:color="auto"/>
        <w:bottom w:val="none" w:sz="0" w:space="0" w:color="auto"/>
        <w:right w:val="none" w:sz="0" w:space="0" w:color="auto"/>
      </w:divBdr>
    </w:div>
    <w:div w:id="1445924575">
      <w:bodyDiv w:val="1"/>
      <w:marLeft w:val="0"/>
      <w:marRight w:val="0"/>
      <w:marTop w:val="0"/>
      <w:marBottom w:val="0"/>
      <w:divBdr>
        <w:top w:val="none" w:sz="0" w:space="0" w:color="auto"/>
        <w:left w:val="none" w:sz="0" w:space="0" w:color="auto"/>
        <w:bottom w:val="none" w:sz="0" w:space="0" w:color="auto"/>
        <w:right w:val="none" w:sz="0" w:space="0" w:color="auto"/>
      </w:divBdr>
    </w:div>
    <w:div w:id="1484009633">
      <w:bodyDiv w:val="1"/>
      <w:marLeft w:val="0"/>
      <w:marRight w:val="0"/>
      <w:marTop w:val="0"/>
      <w:marBottom w:val="0"/>
      <w:divBdr>
        <w:top w:val="none" w:sz="0" w:space="0" w:color="auto"/>
        <w:left w:val="none" w:sz="0" w:space="0" w:color="auto"/>
        <w:bottom w:val="none" w:sz="0" w:space="0" w:color="auto"/>
        <w:right w:val="none" w:sz="0" w:space="0" w:color="auto"/>
      </w:divBdr>
    </w:div>
    <w:div w:id="1598514546">
      <w:bodyDiv w:val="1"/>
      <w:marLeft w:val="0"/>
      <w:marRight w:val="0"/>
      <w:marTop w:val="0"/>
      <w:marBottom w:val="0"/>
      <w:divBdr>
        <w:top w:val="none" w:sz="0" w:space="0" w:color="auto"/>
        <w:left w:val="none" w:sz="0" w:space="0" w:color="auto"/>
        <w:bottom w:val="none" w:sz="0" w:space="0" w:color="auto"/>
        <w:right w:val="none" w:sz="0" w:space="0" w:color="auto"/>
      </w:divBdr>
    </w:div>
    <w:div w:id="1832601445">
      <w:bodyDiv w:val="1"/>
      <w:marLeft w:val="0"/>
      <w:marRight w:val="0"/>
      <w:marTop w:val="0"/>
      <w:marBottom w:val="0"/>
      <w:divBdr>
        <w:top w:val="none" w:sz="0" w:space="0" w:color="auto"/>
        <w:left w:val="none" w:sz="0" w:space="0" w:color="auto"/>
        <w:bottom w:val="none" w:sz="0" w:space="0" w:color="auto"/>
        <w:right w:val="none" w:sz="0" w:space="0" w:color="auto"/>
      </w:divBdr>
    </w:div>
    <w:div w:id="2093550591">
      <w:bodyDiv w:val="1"/>
      <w:marLeft w:val="0"/>
      <w:marRight w:val="0"/>
      <w:marTop w:val="0"/>
      <w:marBottom w:val="0"/>
      <w:divBdr>
        <w:top w:val="none" w:sz="0" w:space="0" w:color="auto"/>
        <w:left w:val="none" w:sz="0" w:space="0" w:color="auto"/>
        <w:bottom w:val="none" w:sz="0" w:space="0" w:color="auto"/>
        <w:right w:val="none" w:sz="0" w:space="0" w:color="auto"/>
      </w:divBdr>
    </w:div>
    <w:div w:id="213844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b:Source>
    <b:Tag>Ист17</b:Tag>
    <b:SourceType>InternetSite</b:SourceType>
    <b:Guid>{5AE63E12-5220-495A-879C-74683F683FED}</b:Guid>
    <b:Title>История становления института коллективных договоров в России</b:Title>
    <b:InternetSiteTitle>cyberleninka</b:InternetSiteTitle>
    <b:Year>2017</b:Year>
    <b:YearAccessed>2023</b:YearAccessed>
    <b:MonthAccessed>май</b:MonthAccessed>
    <b:DayAccessed>27</b:DayAccessed>
    <b:URL>https://cyberleninka.ru/article/n/istoriya-stanovleniya-instituta-kollektivnyh-dogovorov-v-rossii</b:URL>
    <b:RefOrder>1</b:RefOrder>
  </b:Source>
  <b:Source>
    <b:Tag>кол23</b:Tag>
    <b:SourceType>InternetSite</b:SourceType>
    <b:Guid>{5DDF5B5E-2634-48F8-9B99-6827DDEE2736}</b:Guid>
    <b:Title>коллективный договор2015</b:Title>
    <b:InternetSiteTitle>szn-ural</b:InternetSiteTitle>
    <b:YearAccessed>2023</b:YearAccessed>
    <b:MonthAccessed>май</b:MonthAccessed>
    <b:DayAccessed>27</b:DayAccessed>
    <b:URL>https://www.szn-ural.ru/cms_data/distribcontent/public/reg/%D0%B4%D0%BE%D0%BA%D1%83%D0%BC%D0%B5%D0%BD%D1%82%D1%8B/%D0%BA%D0%BE%D0%BD%D1%81%D1%83%D0%BB%D1%8C%D1%82%D0%B0%D1%86%D0%B8%D0%B8%20%D0%B4%D0%BB%D1%8F%20%D1%80%D0%B0%D0%B1%D0%BE%D1%82%D0%BE%D0%B4%D0</b:URL>
    <b:RefOrder>2</b:RefOrder>
  </b:Source>
  <b:Source>
    <b:Tag>Кол23</b:Tag>
    <b:SourceType>InternetSite</b:SourceType>
    <b:Guid>{5FF0DE25-BD01-44D6-86A9-38C90C552AEE}</b:Guid>
    <b:Title>Коллективные договоры и коллективные соглашения</b:Title>
    <b:InternetSiteTitle>kdelo</b:InternetSiteTitle>
    <b:YearAccessed>2023</b:YearAccessed>
    <b:MonthAccessed>май</b:MonthAccessed>
    <b:DayAccessed>27</b:DayAccessed>
    <b:URL>https://www.kdelo.ru/art/377173-kollektivnye-dogovory-kollektivnye-soglasheniya-17-m10</b:URL>
    <b:RefOrder>3</b:RefOrder>
  </b:Source>
</b:Sources>
</file>

<file path=customXml/itemProps1.xml><?xml version="1.0" encoding="utf-8"?>
<ds:datastoreItem xmlns:ds="http://schemas.openxmlformats.org/officeDocument/2006/customXml" ds:itemID="{154DE384-5853-422A-96B9-0410EF621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Pages>
  <Words>1762</Words>
  <Characters>10048</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3</cp:revision>
  <dcterms:created xsi:type="dcterms:W3CDTF">2023-05-27T15:42:00Z</dcterms:created>
  <dcterms:modified xsi:type="dcterms:W3CDTF">2023-05-27T18:19:00Z</dcterms:modified>
</cp:coreProperties>
</file>