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bCs/>
          <w:color w:val="000000"/>
          <w:lang w:eastAsia="ru-RU"/>
        </w:rPr>
        <w:id w:val="-1966188754"/>
        <w:docPartObj>
          <w:docPartGallery w:val="Cover Pages"/>
          <w:docPartUnique/>
        </w:docPartObj>
      </w:sdtPr>
      <w:sdtEndPr>
        <w:rPr>
          <w:rFonts w:cstheme="minorBidi"/>
          <w:b w:val="0"/>
          <w:bCs w:val="0"/>
          <w:color w:val="auto"/>
          <w:lang w:eastAsia="en-US"/>
        </w:rPr>
      </w:sdtEndPr>
      <w:sdtContent>
        <w:p w:rsidR="00992332" w:rsidRPr="00992332" w:rsidRDefault="00992332" w:rsidP="00992332">
          <w:pPr>
            <w:spacing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САНКТ-ПЕТЕРБУРГСКИЙ ГУМАНИТАРНЫЙ УНИВЕРСИТЕТ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           ПРОФСОЮЗОВ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 w:val="20"/>
              <w:szCs w:val="20"/>
              <w:lang w:eastAsia="ru-RU"/>
            </w:rPr>
            <w:t>МОСКОВСКИЙ ОБЛАСТНОЙ ФИЛИАЛ</w:t>
          </w:r>
        </w:p>
        <w:p w:rsidR="00992332" w:rsidRPr="00992332" w:rsidRDefault="00992332" w:rsidP="00992332">
          <w:pPr>
            <w:spacing w:after="0" w:line="240" w:lineRule="auto"/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 w:val="24"/>
              <w:szCs w:val="24"/>
              <w:lang w:eastAsia="ru-RU"/>
            </w:rPr>
            <w:t>«ИНСТИТУТ ИСКУССТВ И ИНФОРМАЦИОННЫХ ТЕХНОЛОГИЙ»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</w:t>
          </w:r>
        </w:p>
        <w:p w:rsidR="00992332" w:rsidRPr="00992332" w:rsidRDefault="00992332" w:rsidP="00992332">
          <w:pPr>
            <w:spacing w:after="0" w:line="240" w:lineRule="auto"/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 w:val="36"/>
              <w:szCs w:val="36"/>
              <w:lang w:eastAsia="ru-RU"/>
            </w:rPr>
            <w:t>Контрольная Работа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ДИСЦИПЛИНА                            </w:t>
          </w:r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Статистика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ТЕМА</w:t>
          </w:r>
          <w:r w:rsidRPr="00992332">
            <w:rPr>
              <w:rFonts w:eastAsia="Times New Roman" w:cs="Times New Roman"/>
              <w:b/>
              <w:bCs/>
              <w:color w:val="000000"/>
              <w:sz w:val="24"/>
              <w:szCs w:val="24"/>
              <w:lang w:eastAsia="ru-RU"/>
            </w:rPr>
            <w:t xml:space="preserve">   </w:t>
          </w: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                       </w:t>
          </w:r>
          <w:r w:rsidRPr="00992332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История развития СНС. Этапы. Недостатки.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Студент 3    курса</w:t>
          </w: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факультета заочного и вечернего обучения</w:t>
          </w: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направление подготовки</w:t>
          </w: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>Прикладная информатика</w:t>
          </w: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ab/>
          </w: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>Тихомиров Максим Валерьевич</w:t>
          </w:r>
        </w:p>
        <w:p w:rsidR="00992332" w:rsidRPr="00992332" w:rsidRDefault="00992332" w:rsidP="00992332">
          <w:pPr>
            <w:spacing w:after="0" w:line="240" w:lineRule="auto"/>
            <w:ind w:left="5664"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Cs w:val="28"/>
              <w:lang w:eastAsia="ru-RU"/>
            </w:rPr>
            <w:t>            </w:t>
          </w: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Ф.И.О.</w:t>
          </w:r>
          <w:r w:rsidRPr="00992332">
            <w:rPr>
              <w:rFonts w:eastAsia="Times New Roman" w:cs="Times New Roman"/>
              <w:color w:val="000000"/>
              <w:szCs w:val="28"/>
              <w:lang w:eastAsia="ru-RU"/>
            </w:rPr>
            <w:t xml:space="preserve">        </w:t>
          </w: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</w:t>
          </w: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ab/>
          </w: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ab/>
          </w:r>
        </w:p>
        <w:p w:rsidR="00992332" w:rsidRPr="00992332" w:rsidRDefault="00992332" w:rsidP="00992332">
          <w:pPr>
            <w:spacing w:after="0" w:line="240" w:lineRule="auto"/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2024   год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____________________________________________________________________________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</w:t>
          </w: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Регистр.№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______________ «_____»___________2024  г.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</w:t>
          </w:r>
          <w:r w:rsidRPr="00992332">
            <w:rPr>
              <w:rFonts w:eastAsia="Times New Roman" w:cs="Times New Roman"/>
              <w:i/>
              <w:iCs/>
              <w:color w:val="000000"/>
              <w:sz w:val="20"/>
              <w:szCs w:val="20"/>
              <w:lang w:eastAsia="ru-RU"/>
            </w:rPr>
            <w:t>дата поступления работы в Институт     </w:t>
          </w:r>
        </w:p>
        <w:p w:rsidR="00992332" w:rsidRPr="00992332" w:rsidRDefault="00992332" w:rsidP="00992332">
          <w:pPr>
            <w:spacing w:after="0" w:line="240" w:lineRule="auto"/>
            <w:ind w:firstLine="708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ОЦЕНКА________________________ «____</w:t>
          </w: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_»_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_________2024  г.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ПРЕПОДАВАТЕЛЬ-РЕЦЕНЗЕНТ___________________/_____________________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                     подпись                               фамилия четко</w:t>
          </w:r>
        </w:p>
        <w:p w:rsidR="00992332" w:rsidRPr="00992332" w:rsidRDefault="00992332" w:rsidP="00992332">
          <w:pPr>
            <w:spacing w:after="0"/>
            <w:ind w:firstLine="0"/>
            <w:rPr>
              <w:rFonts w:eastAsia="Times New Roman" w:cs="Times New Roman"/>
              <w:szCs w:val="28"/>
            </w:rPr>
          </w:pPr>
          <w:r w:rsidRPr="00992332">
            <w:rPr>
              <w:rFonts w:eastAsia="Times New Roman" w:cs="Times New Roman"/>
              <w:szCs w:val="28"/>
            </w:rPr>
            <w:t xml:space="preserve">_ _ _ _ _ _ _ _ _ _ _ _ _ _ _ _ _ _ _ _ _ _ _ _ _ _ _ _ _ _ _ _ _ _ _ _ _ _ _ _ _ _ _ _ 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(</w:t>
          </w: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линия отреза</w:t>
          </w:r>
          <w:r w:rsidRPr="00992332">
            <w:rPr>
              <w:rFonts w:eastAsia="Times New Roman" w:cs="Times New Roman"/>
              <w:b/>
              <w:bCs/>
              <w:i/>
              <w:iCs/>
              <w:color w:val="000000"/>
              <w:szCs w:val="28"/>
              <w:lang w:eastAsia="ru-RU"/>
            </w:rPr>
            <w:t>)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Студент  3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   курса</w:t>
          </w: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_</w:t>
          </w:r>
          <w:r w:rsidRPr="00992332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                _________________________</w:t>
          </w:r>
          <w:r w:rsidRPr="00992332">
            <w:rPr>
              <w:rFonts w:eastAsia="Times New Roman" w:cs="Times New Roman"/>
              <w:color w:val="000000"/>
              <w:szCs w:val="28"/>
              <w:lang w:eastAsia="ru-RU"/>
            </w:rPr>
            <w:t>__________________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                                           </w:t>
          </w: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(</w:t>
          </w: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 xml:space="preserve"> </w:t>
          </w: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Ф.И.О.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)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факультета заочного и вечернего обучения направление подготовки </w:t>
          </w: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>Прикладная информатика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дисциплина   </w:t>
          </w:r>
          <w:r w:rsidRPr="00992332">
            <w:rPr>
              <w:rFonts w:eastAsia="Times New Roman" w:cs="Times New Roman"/>
              <w:color w:val="000000"/>
              <w:sz w:val="24"/>
              <w:szCs w:val="24"/>
              <w:u w:val="single"/>
              <w:lang w:eastAsia="ru-RU"/>
            </w:rPr>
            <w:t>Название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тема     </w:t>
          </w:r>
          <w:proofErr w:type="spellStart"/>
          <w:r w:rsidRPr="00992332">
            <w:rPr>
              <w:rFonts w:eastAsia="Times New Roman" w:cs="Times New Roman"/>
              <w:color w:val="000000"/>
              <w:sz w:val="24"/>
              <w:szCs w:val="24"/>
              <w:u w:val="single"/>
              <w:lang w:eastAsia="ru-RU"/>
            </w:rPr>
            <w:t>Тема</w:t>
          </w:r>
          <w:proofErr w:type="spellEnd"/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</w:t>
          </w: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Регистр. №______________ «____</w:t>
          </w: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_»_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__________2024  г.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0"/>
              <w:szCs w:val="20"/>
              <w:lang w:eastAsia="ru-RU"/>
            </w:rPr>
            <w:t>                                                дата поступления работы в Институт      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                 ОЦЕНКА________________________ «____</w:t>
          </w:r>
          <w:proofErr w:type="gramStart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_»_</w:t>
          </w:r>
          <w:proofErr w:type="gramEnd"/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_________2024 г.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ПРЕПОДАВАТЕЛЬ-РЕЦЕНЗЕНТ___________________/___________________________</w:t>
          </w:r>
        </w:p>
        <w:p w:rsidR="00992332" w:rsidRPr="00992332" w:rsidRDefault="00992332" w:rsidP="00992332">
          <w:pPr>
            <w:spacing w:after="0" w:line="240" w:lineRule="auto"/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992332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        подпись                               фамилия четко</w:t>
          </w:r>
        </w:p>
        <w:p w:rsidR="00992332" w:rsidRPr="00992332" w:rsidRDefault="00992332" w:rsidP="00992332">
          <w:pPr>
            <w:tabs>
              <w:tab w:val="left" w:pos="6465"/>
            </w:tabs>
            <w:spacing w:after="0"/>
            <w:rPr>
              <w:rFonts w:eastAsia="Times New Roman" w:cs="Times New Roman"/>
              <w:szCs w:val="28"/>
            </w:rPr>
          </w:pPr>
        </w:p>
        <w:p w:rsidR="00992332" w:rsidRPr="00992332" w:rsidRDefault="00992332" w:rsidP="00992332">
          <w:pPr>
            <w:tabs>
              <w:tab w:val="left" w:pos="6465"/>
            </w:tabs>
            <w:spacing w:after="0"/>
            <w:rPr>
              <w:rFonts w:eastAsia="Times New Roman" w:cs="Times New Roman"/>
              <w:szCs w:val="28"/>
            </w:rPr>
          </w:pPr>
          <w:r w:rsidRPr="00992332">
            <w:rPr>
              <w:rFonts w:eastAsia="Times New Roman" w:cs="Times New Roman"/>
              <w:szCs w:val="28"/>
            </w:rPr>
            <w:tab/>
          </w:r>
        </w:p>
        <w:p w:rsidR="003F4582" w:rsidRDefault="003F4582" w:rsidP="00992332">
          <w:pPr>
            <w:spacing w:line="240" w:lineRule="auto"/>
          </w:pPr>
          <w:r>
            <w:tab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9765540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33EA" w:rsidRPr="008F33EA" w:rsidRDefault="008F33EA">
          <w:pPr>
            <w:pStyle w:val="a3"/>
            <w:rPr>
              <w:rStyle w:val="10"/>
              <w:color w:val="auto"/>
            </w:rPr>
          </w:pPr>
          <w:r w:rsidRPr="008F33EA">
            <w:rPr>
              <w:rStyle w:val="10"/>
              <w:color w:val="auto"/>
            </w:rPr>
            <w:t>Оглавление</w:t>
          </w:r>
        </w:p>
        <w:p w:rsidR="00992332" w:rsidRDefault="008F33EA" w:rsidP="0099233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475545" w:history="1">
            <w:r w:rsidR="00992332" w:rsidRPr="00CC7F2D">
              <w:rPr>
                <w:rStyle w:val="a4"/>
                <w:noProof/>
              </w:rPr>
              <w:t>ВВЕДЕНИЕ</w:t>
            </w:r>
            <w:r w:rsidR="00992332">
              <w:rPr>
                <w:noProof/>
                <w:webHidden/>
              </w:rPr>
              <w:tab/>
            </w:r>
            <w:r w:rsidR="00992332">
              <w:rPr>
                <w:noProof/>
                <w:webHidden/>
              </w:rPr>
              <w:fldChar w:fldCharType="begin"/>
            </w:r>
            <w:r w:rsidR="00992332">
              <w:rPr>
                <w:noProof/>
                <w:webHidden/>
              </w:rPr>
              <w:instrText xml:space="preserve"> PAGEREF _Toc159475545 \h </w:instrText>
            </w:r>
            <w:r w:rsidR="00992332">
              <w:rPr>
                <w:noProof/>
                <w:webHidden/>
              </w:rPr>
            </w:r>
            <w:r w:rsidR="00992332">
              <w:rPr>
                <w:noProof/>
                <w:webHidden/>
              </w:rPr>
              <w:fldChar w:fldCharType="separate"/>
            </w:r>
            <w:r w:rsidR="00992332">
              <w:rPr>
                <w:noProof/>
                <w:webHidden/>
              </w:rPr>
              <w:t>2</w:t>
            </w:r>
            <w:r w:rsidR="00992332"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46" w:history="1">
            <w:r w:rsidRPr="00CC7F2D">
              <w:rPr>
                <w:rStyle w:val="a4"/>
                <w:noProof/>
              </w:rPr>
              <w:t>ЭТАПЫ РАЗВИТИЯ СНС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47" w:history="1">
            <w:r w:rsidRPr="00CC7F2D">
              <w:rPr>
                <w:rStyle w:val="a4"/>
                <w:noProof/>
              </w:rPr>
              <w:t>Зарождение и исторические предпосылки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48" w:history="1">
            <w:r w:rsidRPr="00CC7F2D">
              <w:rPr>
                <w:rStyle w:val="a4"/>
                <w:noProof/>
              </w:rPr>
              <w:t>Первые попытки создания и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49" w:history="1">
            <w:r w:rsidRPr="00CC7F2D">
              <w:rPr>
                <w:rStyle w:val="a4"/>
                <w:noProof/>
              </w:rPr>
              <w:t>Появление ключевых платформ и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50" w:history="1">
            <w:r w:rsidRPr="00CC7F2D">
              <w:rPr>
                <w:rStyle w:val="a4"/>
                <w:noProof/>
              </w:rPr>
              <w:t>Влияние технологических инноваций на эволюцию СНС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51" w:history="1">
            <w:r w:rsidRPr="00CC7F2D">
              <w:rPr>
                <w:rStyle w:val="a4"/>
                <w:noProof/>
              </w:rPr>
              <w:t>НЕДОСТАТКИ И ПРОБЛЕМЫ СНС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52" w:history="1">
            <w:r w:rsidRPr="00CC7F2D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332" w:rsidRDefault="00992332" w:rsidP="0099233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475553" w:history="1">
            <w:r w:rsidRPr="00CC7F2D">
              <w:rPr>
                <w:rStyle w:val="a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_Toc159475553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3EA" w:rsidRDefault="008F33EA" w:rsidP="008F33E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9620D2" w:rsidRDefault="008F33EA" w:rsidP="008F33EA">
      <w:pPr>
        <w:pStyle w:val="1"/>
      </w:pPr>
      <w:bookmarkStart w:id="0" w:name="_Toc159475545"/>
      <w:r>
        <w:lastRenderedPageBreak/>
        <w:t>ВВЕДЕНИЕ</w:t>
      </w:r>
      <w:bookmarkEnd w:id="0"/>
    </w:p>
    <w:p w:rsidR="00592F2A" w:rsidRDefault="00592F2A" w:rsidP="00592F2A">
      <w:r>
        <w:t>В современном мире система национальных счетов (СНС) представляет собой ключевой инструмент для анализа экономической деятельности государства на макроуровне. СНС отражает структуру и динамику национальной экономики, включая производство, распределение и потребление благ и услуг. Она необходима для систематизации и стандартизации данных о национальном доходе, производственной активности, инвестициях, потреблении и многих других экономических показателях.</w:t>
      </w:r>
    </w:p>
    <w:p w:rsidR="00592F2A" w:rsidRDefault="00592F2A" w:rsidP="00592F2A">
      <w:r>
        <w:t>История развития системы национальных счетов насчитывает несколько этапов, начиная с ее зарождения в первой половине XX века. Первые попытки создания системы национальных счетов были связаны с необходимостью оценки экономических потерь в периоды войн и кризисов. Однако истинное развитие этой системы началось после Второй мировой войны, когда она стала инструментом для более полного и систематического изучения экономической деятельности государств.</w:t>
      </w:r>
    </w:p>
    <w:p w:rsidR="00592F2A" w:rsidRDefault="00592F2A" w:rsidP="00592F2A">
      <w:r>
        <w:t>С течением времени система национальных счетов становилась все более сложной и усовершенствованной. Этот процесс в значительной степени был обусловлен не только техническими инновациями в области сбора и обработки данных, но и изменениями в экономической структуре и сфере деятельности. Важными этапами в развитии СНС были внедрение новых классификаций экономических операций, учета нематериальных активов, а также интеграция международных стандартов и методологий.</w:t>
      </w:r>
    </w:p>
    <w:p w:rsidR="008F33EA" w:rsidRDefault="008F33EA" w:rsidP="008F33EA">
      <w:pPr>
        <w:pStyle w:val="1"/>
      </w:pPr>
      <w:bookmarkStart w:id="1" w:name="_Toc159475546"/>
      <w:r>
        <w:lastRenderedPageBreak/>
        <w:t>ЭТАПЫ РАЗВИТИЯ СНС</w:t>
      </w:r>
      <w:bookmarkEnd w:id="1"/>
      <w:r>
        <w:t xml:space="preserve"> </w:t>
      </w:r>
    </w:p>
    <w:p w:rsidR="008F33EA" w:rsidRDefault="008F33EA" w:rsidP="008F33EA">
      <w:pPr>
        <w:pStyle w:val="2"/>
      </w:pPr>
      <w:bookmarkStart w:id="2" w:name="_Toc159475547"/>
      <w:r w:rsidRPr="008F33EA">
        <w:t>Зарождение и исторические предпосылки</w:t>
      </w:r>
      <w:bookmarkEnd w:id="2"/>
    </w:p>
    <w:p w:rsidR="006D57A1" w:rsidRDefault="006D57A1" w:rsidP="006D57A1">
      <w:r>
        <w:t>Зарождение системы национальных счетов произошло в результате нескольких важных исторических предпосылок, которые определили необходимость создания такого инструмента для анализа экономической деятельности наций. Вот несколько ключевых факторов:</w:t>
      </w:r>
    </w:p>
    <w:p w:rsidR="006D57A1" w:rsidRDefault="006D57A1" w:rsidP="006D57A1">
      <w:pPr>
        <w:pStyle w:val="a5"/>
        <w:numPr>
          <w:ilvl w:val="0"/>
          <w:numId w:val="1"/>
        </w:numPr>
      </w:pPr>
      <w:r>
        <w:t xml:space="preserve">Великая депрессия: </w:t>
      </w:r>
      <w:proofErr w:type="gramStart"/>
      <w:r>
        <w:t>В</w:t>
      </w:r>
      <w:proofErr w:type="gramEnd"/>
      <w:r>
        <w:t xml:space="preserve"> период Великой депрессии 1930-х годов возникла острая необходимость в усовершенствованных методах анализа экономики для более эффективного планирования и управления. Резкий экономический спад выявил проблемы в существующих методах оценки экономической деятельности и показал необходимость в создании более комплексной и систематизированной системы учета.</w:t>
      </w:r>
    </w:p>
    <w:p w:rsidR="006D57A1" w:rsidRDefault="006D57A1" w:rsidP="006D57A1">
      <w:pPr>
        <w:pStyle w:val="a5"/>
        <w:numPr>
          <w:ilvl w:val="0"/>
          <w:numId w:val="1"/>
        </w:numPr>
      </w:pPr>
      <w:r>
        <w:t>Потребность во взаимосвязанных данных: Возрастающая глобализация экономики и увеличение объема международной торговли и финансовых операций требовали создания инструмента, способного учитывать не только национальные, но и международные экономические связи и потоки.</w:t>
      </w:r>
    </w:p>
    <w:p w:rsidR="006D57A1" w:rsidRDefault="006D57A1" w:rsidP="006D57A1">
      <w:pPr>
        <w:pStyle w:val="a5"/>
        <w:numPr>
          <w:ilvl w:val="0"/>
          <w:numId w:val="1"/>
        </w:numPr>
      </w:pPr>
      <w:r>
        <w:t>Войны и планирование экономики: После двух мировых войн многие страны столкнулись с необходимостью более системного подхода к учету ресурсов, производства и распределения благ и услуг. Создание более точной системы учета позволяло правительствам более эффективно планировать ресурсы и экономическую деятельность в послевоенный период в условиях восстановления и развития.</w:t>
      </w:r>
    </w:p>
    <w:p w:rsidR="006D57A1" w:rsidRDefault="006D57A1" w:rsidP="006D57A1">
      <w:pPr>
        <w:pStyle w:val="a5"/>
        <w:numPr>
          <w:ilvl w:val="0"/>
          <w:numId w:val="1"/>
        </w:numPr>
      </w:pPr>
      <w:r>
        <w:t>Развитие экономической науки: Постепенное развитие экономической науки и появление новых теорий и концепций, таких как национальный доход и счета национального продукта, создавали необходимость в стандартизации методов учета экономических показателей и данных для сравнения между различными странами и регионами.</w:t>
      </w:r>
    </w:p>
    <w:p w:rsidR="006D57A1" w:rsidRPr="006D57A1" w:rsidRDefault="006D57A1" w:rsidP="006D57A1">
      <w:r>
        <w:t xml:space="preserve">Таким образом, зарождение системы национальных счетов было ответом на изменяющиеся потребности в анализе и учете экономической </w:t>
      </w:r>
      <w:r>
        <w:lastRenderedPageBreak/>
        <w:t>деятельности наций в условиях изменяющегося мирового экономического и политического порядка. Она стала ключевым инструментом как для научных исследований, так и для разработки и оценки государственной экономической политики.</w:t>
      </w:r>
    </w:p>
    <w:p w:rsidR="00242A6D" w:rsidRDefault="008F33EA" w:rsidP="00992332">
      <w:pPr>
        <w:pStyle w:val="2"/>
      </w:pPr>
      <w:bookmarkStart w:id="3" w:name="_Toc159475548"/>
      <w:r w:rsidRPr="008F33EA">
        <w:t>Первые попытки создания и распространения</w:t>
      </w:r>
      <w:bookmarkStart w:id="4" w:name="_GoBack"/>
      <w:bookmarkEnd w:id="3"/>
      <w:bookmarkEnd w:id="4"/>
    </w:p>
    <w:p w:rsidR="00242A6D" w:rsidRDefault="00242A6D" w:rsidP="00242A6D">
      <w:r>
        <w:t>Первые попытки создания системы национальных счетов можно проследить до первой половины XX века, когда многие страны столкнулись с необходимостью разработки более системного и стандартизированного метода учета экономической активности. Вот несколько ключевых этапов и первых попыток создания СНС:</w:t>
      </w:r>
    </w:p>
    <w:p w:rsidR="00242A6D" w:rsidRDefault="00242A6D" w:rsidP="00992332">
      <w:pPr>
        <w:pStyle w:val="a5"/>
        <w:numPr>
          <w:ilvl w:val="0"/>
          <w:numId w:val="2"/>
        </w:numPr>
        <w:ind w:left="0" w:firstLine="0"/>
      </w:pPr>
      <w:r>
        <w:t xml:space="preserve">Количественный метод: </w:t>
      </w:r>
      <w:proofErr w:type="gramStart"/>
      <w:r>
        <w:t>В</w:t>
      </w:r>
      <w:proofErr w:type="gramEnd"/>
      <w:r>
        <w:t xml:space="preserve"> начале XX века, в условиях индустриализации и роста национальных экономик, экономисты начали разрабатывать количественные методы для оценки национального дохода и продукции. Одним из первых был французский экономист Франсуа </w:t>
      </w:r>
      <w:proofErr w:type="spellStart"/>
      <w:r>
        <w:t>Кинье</w:t>
      </w:r>
      <w:proofErr w:type="spellEnd"/>
      <w:r>
        <w:t>, который в 1930-х годах предложил методологию оценки национального дохода.</w:t>
      </w:r>
    </w:p>
    <w:p w:rsidR="00242A6D" w:rsidRDefault="00242A6D" w:rsidP="00992332">
      <w:pPr>
        <w:pStyle w:val="a5"/>
        <w:numPr>
          <w:ilvl w:val="0"/>
          <w:numId w:val="2"/>
        </w:numPr>
        <w:ind w:left="0" w:firstLine="0"/>
      </w:pPr>
      <w:r>
        <w:t xml:space="preserve">Вклад Национального бюро экономических исследований (NBER) в США: В 1920-1930-е годы Национальное бюро экономических исследований (NBER) в США под руководством </w:t>
      </w:r>
      <w:proofErr w:type="spellStart"/>
      <w:r>
        <w:t>Саймона</w:t>
      </w:r>
      <w:proofErr w:type="spellEnd"/>
      <w:r>
        <w:t xml:space="preserve"> Кузнеца начало разрабатывать методологию для измерения национального дохода и потребления. Эти попытки стали важным этапом в формировании основ СНС.</w:t>
      </w:r>
    </w:p>
    <w:p w:rsidR="00242A6D" w:rsidRDefault="00242A6D" w:rsidP="00992332">
      <w:pPr>
        <w:pStyle w:val="a5"/>
        <w:numPr>
          <w:ilvl w:val="0"/>
          <w:numId w:val="2"/>
        </w:numPr>
        <w:ind w:left="0" w:firstLine="0"/>
      </w:pPr>
      <w:r>
        <w:t xml:space="preserve">Работы </w:t>
      </w:r>
      <w:proofErr w:type="spellStart"/>
      <w:r>
        <w:t>Кейнса</w:t>
      </w:r>
      <w:proofErr w:type="spellEnd"/>
      <w:r>
        <w:t xml:space="preserve"> и денежная теория: Идеи Джона </w:t>
      </w:r>
      <w:proofErr w:type="spellStart"/>
      <w:r>
        <w:t>Мейнарда</w:t>
      </w:r>
      <w:proofErr w:type="spellEnd"/>
      <w:r>
        <w:t xml:space="preserve"> </w:t>
      </w:r>
      <w:proofErr w:type="spellStart"/>
      <w:r>
        <w:t>Кейнса</w:t>
      </w:r>
      <w:proofErr w:type="spellEnd"/>
      <w:r>
        <w:t>, выраженные в его работах, таких как "Общая теория занятости, процента и денег" (1936), также внесли вклад в развитие концепций национального дохода и статистики.</w:t>
      </w:r>
    </w:p>
    <w:p w:rsidR="00242A6D" w:rsidRDefault="00242A6D" w:rsidP="00992332">
      <w:pPr>
        <w:pStyle w:val="a5"/>
        <w:numPr>
          <w:ilvl w:val="0"/>
          <w:numId w:val="2"/>
        </w:numPr>
        <w:ind w:left="0" w:firstLine="0"/>
      </w:pPr>
      <w:r>
        <w:t>Влияние мировых войн: Периоды мировых войн (первая и вторая мировые войны) привели к усилению потребности в точных данных о национальной экономической деятельности для обеспечения эффективного планирования ресурсов и управления экономикой в условиях военных усилий.</w:t>
      </w:r>
    </w:p>
    <w:p w:rsidR="00242A6D" w:rsidRDefault="00242A6D" w:rsidP="00992332">
      <w:pPr>
        <w:pStyle w:val="a5"/>
        <w:numPr>
          <w:ilvl w:val="0"/>
          <w:numId w:val="2"/>
        </w:numPr>
        <w:ind w:left="0" w:firstLine="0"/>
      </w:pPr>
      <w:r>
        <w:lastRenderedPageBreak/>
        <w:t>Международные усилия: После Второй мировой войны, в 1947 году, Система национальных счетов была формализована в Соединенных Штатах совместными усилиями Национального бюро экономических исследований (NBER) и Бюро бюджета США. Позднее, в 1953 году, Организация экономического сотрудничества и развития (ОЭСР) также начала разрабатывать стандарты национального счетоводства.</w:t>
      </w:r>
    </w:p>
    <w:p w:rsidR="006D57A1" w:rsidRPr="006D57A1" w:rsidRDefault="00242A6D" w:rsidP="00242A6D">
      <w:r>
        <w:t>Эти первые попытки стандартизации и формализации учета национального дохода и продукции создали основы для дальнейшего развития Системы национальных счетов. Постепенно эта система стала неотъемлемым инструментом для анализа и планирования экономической деятельности государств на макроуровне.</w:t>
      </w:r>
    </w:p>
    <w:p w:rsidR="008F33EA" w:rsidRDefault="008F33EA" w:rsidP="008F33EA">
      <w:pPr>
        <w:pStyle w:val="2"/>
      </w:pPr>
      <w:bookmarkStart w:id="5" w:name="_Toc159475549"/>
      <w:r w:rsidRPr="008F33EA">
        <w:t>Появление ключевых платформ и сервисов</w:t>
      </w:r>
      <w:bookmarkEnd w:id="5"/>
    </w:p>
    <w:p w:rsidR="00242A6D" w:rsidRDefault="00242A6D" w:rsidP="00242A6D">
      <w:r>
        <w:t>Появление ключевых платформ и сервисов в системе национальных счетов (СНС) было результатом эволюции методологий и стандартов, а также использования современных технологий для сбора, анализа и отображения экономических данных. Вот несколько ключевых платформ и сервисов, игравших важную роль в развитии СНС:</w:t>
      </w:r>
    </w:p>
    <w:p w:rsidR="00242A6D" w:rsidRDefault="00242A6D" w:rsidP="00242A6D">
      <w:pPr>
        <w:pStyle w:val="a5"/>
        <w:numPr>
          <w:ilvl w:val="0"/>
          <w:numId w:val="3"/>
        </w:numPr>
      </w:pPr>
      <w:r>
        <w:t>Статистические учреждения: Национальные статистические учреждения в различных странах играли и играют ключевую роль в сборе, обработке и публикации данных, используемых в СНС. Эти учреждения разрабатывают стандарты сбора данных, проводят регулярные обследования предприятий и домашних хозяйств и агрегируют информацию для создания национальных счетов.</w:t>
      </w:r>
    </w:p>
    <w:p w:rsidR="00242A6D" w:rsidRDefault="00242A6D" w:rsidP="00242A6D">
      <w:pPr>
        <w:pStyle w:val="a5"/>
        <w:numPr>
          <w:ilvl w:val="0"/>
          <w:numId w:val="3"/>
        </w:numPr>
      </w:pPr>
      <w:r>
        <w:t>Международные организации: Организация экономического сотрудничества и развития (ОЭСР), Международный валютный фонд (МВФ), Всемирный банк и другие международные организации играют важную роль в разработке международных стандартов национального счетоводства и содействуют их внедрению в различных странах.</w:t>
      </w:r>
    </w:p>
    <w:p w:rsidR="00242A6D" w:rsidRDefault="00242A6D" w:rsidP="00242A6D">
      <w:pPr>
        <w:pStyle w:val="a5"/>
        <w:numPr>
          <w:ilvl w:val="0"/>
          <w:numId w:val="3"/>
        </w:numPr>
      </w:pPr>
      <w:r>
        <w:lastRenderedPageBreak/>
        <w:t xml:space="preserve">Электронные базы данных: </w:t>
      </w:r>
      <w:proofErr w:type="gramStart"/>
      <w:r>
        <w:t>С</w:t>
      </w:r>
      <w:proofErr w:type="gramEnd"/>
      <w:r>
        <w:t xml:space="preserve"> развитием интернета и цифровых технологий стало возможным создание электронных баз данных для хранения и распространения экономических данных. Различные платформы, такие как базы данных национальных статистических учреждений, онлайн-порталы международных организаций и специализированные сервисы для анализа экономической информации, предоставляют доступ к широкому спектру данных, необходимых для составления национальных счетов.</w:t>
      </w:r>
    </w:p>
    <w:p w:rsidR="00242A6D" w:rsidRDefault="00242A6D" w:rsidP="00242A6D">
      <w:pPr>
        <w:pStyle w:val="a5"/>
        <w:numPr>
          <w:ilvl w:val="0"/>
          <w:numId w:val="3"/>
        </w:numPr>
      </w:pPr>
      <w:r>
        <w:t>Специализированное программное обеспечение: Существует множество специализированных программных продуктов для анализа и составления национальных счетов. Эти программы обеспечивают автоматизацию процесса сбора данных, расчетов экономических показателей и создания статистических отчетов.</w:t>
      </w:r>
    </w:p>
    <w:p w:rsidR="00242A6D" w:rsidRDefault="00242A6D" w:rsidP="00242A6D">
      <w:pPr>
        <w:pStyle w:val="a5"/>
        <w:numPr>
          <w:ilvl w:val="0"/>
          <w:numId w:val="3"/>
        </w:numPr>
      </w:pPr>
      <w:r>
        <w:t xml:space="preserve">Открытые данные и API: </w:t>
      </w:r>
      <w:proofErr w:type="gramStart"/>
      <w:r>
        <w:t>В</w:t>
      </w:r>
      <w:proofErr w:type="gramEnd"/>
      <w:r>
        <w:t xml:space="preserve"> некоторых странах и международных организациях существуют инициативы по обеспечению доступа к открытым данным, включая данные национальных счетов. Это позволяет исследователям, академическим учреждениям, предпринимателям и общественным организациям использовать данные для разработки инновационных решений и улучшения качества анализа экономической деятельности.</w:t>
      </w:r>
    </w:p>
    <w:p w:rsidR="00242A6D" w:rsidRPr="00242A6D" w:rsidRDefault="00242A6D" w:rsidP="00242A6D">
      <w:r>
        <w:t>Появление и развитие этих платформ и сервисов способствовало улучшению качества и доступности данных, используемых в СНС, и повысило эффективность анализа и планирования экономической деятельности.</w:t>
      </w:r>
    </w:p>
    <w:p w:rsidR="008F33EA" w:rsidRDefault="008F33EA" w:rsidP="008F33EA">
      <w:pPr>
        <w:pStyle w:val="2"/>
      </w:pPr>
      <w:bookmarkStart w:id="6" w:name="_Toc159475550"/>
      <w:r w:rsidRPr="008F33EA">
        <w:t>Влияние технологических инноваций на эволюцию СНС</w:t>
      </w:r>
      <w:bookmarkEnd w:id="6"/>
    </w:p>
    <w:p w:rsidR="00242A6D" w:rsidRDefault="00242A6D" w:rsidP="00242A6D">
      <w:r>
        <w:t>Технологические инновации играли значительную роль в эволюции системы национальных счетов (СНС), внося существенный вклад в улучшение методов сбора, анализа и представления экономических данных. Вот несколько ключевых способов, которыми технологические инновации повлияли на развитие СНС:</w:t>
      </w:r>
    </w:p>
    <w:p w:rsidR="00242A6D" w:rsidRDefault="00242A6D" w:rsidP="00242A6D">
      <w:pPr>
        <w:pStyle w:val="a5"/>
        <w:numPr>
          <w:ilvl w:val="0"/>
          <w:numId w:val="4"/>
        </w:numPr>
      </w:pPr>
      <w:r>
        <w:lastRenderedPageBreak/>
        <w:t xml:space="preserve">Автоматизация сбора данных: </w:t>
      </w:r>
      <w:proofErr w:type="gramStart"/>
      <w:r>
        <w:t>С</w:t>
      </w:r>
      <w:proofErr w:type="gramEnd"/>
      <w:r>
        <w:t xml:space="preserve"> появлением компьютеров и специализированных программных средств стало возможным автоматизировать процесс сбора экономических данных. Это улучшило точность и своевременность данных, поступающих в СНС, и позволило ускорить процесс подготовки национальных счетов.</w:t>
      </w:r>
    </w:p>
    <w:p w:rsidR="00242A6D" w:rsidRDefault="00242A6D" w:rsidP="00242A6D">
      <w:pPr>
        <w:pStyle w:val="a5"/>
        <w:numPr>
          <w:ilvl w:val="0"/>
          <w:numId w:val="4"/>
        </w:numPr>
      </w:pPr>
      <w:r>
        <w:t>Большие данные и аналитика: Рост объема данных, доступных для анализа, и развитие методов аналитики, таких как машинное обучение и алгоритмы искусственного интеллекта, позволили более глубоко изучать и понимать экономические процессы. Это помогло улучшить качество прогнозирования и анализа экономической деятельности в рамках СНС.</w:t>
      </w:r>
    </w:p>
    <w:p w:rsidR="00242A6D" w:rsidRDefault="00242A6D" w:rsidP="00242A6D">
      <w:pPr>
        <w:pStyle w:val="a5"/>
        <w:numPr>
          <w:ilvl w:val="0"/>
          <w:numId w:val="4"/>
        </w:numPr>
      </w:pPr>
      <w:proofErr w:type="spellStart"/>
      <w:r>
        <w:t>Цифровизация</w:t>
      </w:r>
      <w:proofErr w:type="spellEnd"/>
      <w:r>
        <w:t xml:space="preserve"> и электронные платформы: Переход к цифровой экономике способствовал созданию электронных платформ для проведения бизнес-транзакций и ведения учета. Электронные базы данных и платформы для электронной торговли предоставляют ценную информацию о объемах производства, продаж и потребления, которая может быть использована в СНС.</w:t>
      </w:r>
    </w:p>
    <w:p w:rsidR="00242A6D" w:rsidRDefault="00242A6D" w:rsidP="00242A6D">
      <w:pPr>
        <w:pStyle w:val="a5"/>
        <w:numPr>
          <w:ilvl w:val="0"/>
          <w:numId w:val="4"/>
        </w:numPr>
      </w:pPr>
      <w:r>
        <w:t>Интернет и облачные технологии: Использование интернета и облачных технологий упростило доступ к данным и позволило лучше скоординировать работу различных организаций и учреждений, участвующих в процессе составления национальных счетов. Это способствовало повышению эффективности и сокращению времени, необходимого для составления и анализа СНС.</w:t>
      </w:r>
    </w:p>
    <w:p w:rsidR="00242A6D" w:rsidRDefault="00242A6D" w:rsidP="00242A6D">
      <w:pPr>
        <w:pStyle w:val="a5"/>
        <w:numPr>
          <w:ilvl w:val="0"/>
          <w:numId w:val="4"/>
        </w:numPr>
      </w:pPr>
      <w:r>
        <w:t>Интерактивная визуализация данных: Развитие методов интерактивной визуализации данных позволяет представлять сложные экономические показатели в удобной и понятной форме. Это помогает пользователям быстро анализировать и воспринимать информацию, содержащуюся в национальных счетах, и принимать обоснованные решения на основе этих данных.</w:t>
      </w:r>
    </w:p>
    <w:p w:rsidR="00242A6D" w:rsidRPr="00242A6D" w:rsidRDefault="00242A6D" w:rsidP="00242A6D">
      <w:r>
        <w:lastRenderedPageBreak/>
        <w:t>Таким образом, технологические инновации существенно повлияли на эволюцию системы национальных счетов, улучшив качество данных, сократив время и ресурсы, необходимые для их подготовки, и улучшив доступность и понятность информации для пользователей.</w:t>
      </w:r>
    </w:p>
    <w:p w:rsidR="008F33EA" w:rsidRDefault="008F33EA" w:rsidP="008F33EA">
      <w:pPr>
        <w:pStyle w:val="1"/>
      </w:pPr>
      <w:bookmarkStart w:id="7" w:name="_Toc159475551"/>
      <w:r>
        <w:lastRenderedPageBreak/>
        <w:t>НЕДОСТАТКИ И ПРОБЛЕМЫ СНС</w:t>
      </w:r>
      <w:bookmarkEnd w:id="7"/>
    </w:p>
    <w:p w:rsidR="00CE6491" w:rsidRDefault="00CE6491" w:rsidP="00CE6491">
      <w:r>
        <w:t>Хотя система национальных счетов (СНС) является мощным инструментом для анализа экономической деятельности на макроуровне, она также имеет свои недостатки и проблемы, которые могут ограничивать ее эффективность и точность. Вот некоторые из них: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t>Недостаточная точность данных: Одной из основных проблем является недостаточная точность данных, используемых в СНС. Некоторые экономические показатели могут быть недооценены или переоценены из-за ограниченной доступности данных или неполноты информации о деятельности некоторых секторов экономики.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t>Неполное учет неформального сектора: Система национальных счетов обычно ориентирована на формальный сектор экономики, в то время как неформальный сектор, такой как нелегальная экономика, могут оставаться недооцененным или неучтенным. Это может привести к недооценке размера экономики и деформации оценок экономических показателей.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t>Игнорирование нематериальных активов и услуг: СНС в основном сосредоточена на учете материальных активов и производственной деятельности, в то время как важные аспекты, такие как услуги, связанные с здравоохранением, образованием, культурой и инновациями, могут оставаться недооцененными.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t>Отсутствие учета экологических аспектов: Традиционные национальные счета обычно не учитывают вредное воздействие на окружающую среду и утрату природных ресурсов. Это может привести к недооценке стоимости экологических ущербов и неустойчивому оцениванию экономической активности.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t>Сложность международных сравнений: Поскольку различные страны могут использовать различные методы составления национальных счетов и иметь различные стандарты учета, международные сравнения данных могут быть затруднены и неоднозначны.</w:t>
      </w:r>
    </w:p>
    <w:p w:rsidR="00CE6491" w:rsidRDefault="00CE6491" w:rsidP="00CE6491">
      <w:pPr>
        <w:pStyle w:val="a5"/>
        <w:numPr>
          <w:ilvl w:val="0"/>
          <w:numId w:val="5"/>
        </w:numPr>
      </w:pPr>
      <w:r>
        <w:lastRenderedPageBreak/>
        <w:t>Неучтенные социальные аспекты: СНС часто ориентирована на экономические аспекты деятельности и не всегда учитывает социальные аспекты, такие как равенство, бедность, доступ к образованию и здравоохранению, что может привести к искаженному представлению о благосостоянии населения.</w:t>
      </w:r>
    </w:p>
    <w:p w:rsidR="00CE6491" w:rsidRPr="00CE6491" w:rsidRDefault="00CE6491" w:rsidP="00CE6491">
      <w:r>
        <w:t>Учитывая эти недостатки и проблемы, важно постоянно совершенствовать методологию СНС и разрабатывать дополнительные инструменты и подходы для учета и анализа экономической деятельности с учетом широкого спектра факторов и аспектов.</w:t>
      </w:r>
    </w:p>
    <w:p w:rsidR="0027327D" w:rsidRDefault="008F33EA" w:rsidP="00992332">
      <w:pPr>
        <w:pStyle w:val="1"/>
      </w:pPr>
      <w:bookmarkStart w:id="8" w:name="_Toc159475552"/>
      <w:r>
        <w:lastRenderedPageBreak/>
        <w:t>ЗАКЛЮЧЕНИЕ</w:t>
      </w:r>
      <w:bookmarkEnd w:id="8"/>
    </w:p>
    <w:p w:rsidR="004131F6" w:rsidRPr="008F33EA" w:rsidRDefault="0027327D" w:rsidP="0027327D">
      <w:r>
        <w:t>В заключение, система национальных счетов играет ключевую роль в анализе и планировании экономической деятельности на уровне страны и мирового сообщества. Она обеспечивает основу для измерения экономической производительности, распределения доходов и формулирования государственной политики. Однако, несмотря на свою важность, СНС имеет свои недостатки и ограничения, такие как недостаточная точность данных и неполнота учета некоторых аспектов экономики. В свете этих ограничений важно постоянно улучшать методологию и совершенствовать инструменты анализа, чтобы обеспечить более точное и полное представление о состоянии и динамике экономики.</w:t>
      </w:r>
    </w:p>
    <w:bookmarkStart w:id="9" w:name="_Toc159475553" w:displacedByCustomXml="next"/>
    <w:sdt>
      <w:sdtPr>
        <w:rPr>
          <w:rFonts w:eastAsiaTheme="minorHAnsi" w:cstheme="minorBidi"/>
          <w:b w:val="0"/>
          <w:szCs w:val="22"/>
        </w:rPr>
        <w:id w:val="1112411173"/>
        <w:docPartObj>
          <w:docPartGallery w:val="Bibliographies"/>
          <w:docPartUnique/>
        </w:docPartObj>
      </w:sdtPr>
      <w:sdtEndPr/>
      <w:sdtContent>
        <w:p w:rsidR="004131F6" w:rsidRDefault="00103567">
          <w:pPr>
            <w:pStyle w:val="1"/>
          </w:pPr>
          <w:r>
            <w:t>СПИСОК ЛИТЕРАТУРЫ</w:t>
          </w:r>
          <w:bookmarkEnd w:id="9"/>
        </w:p>
        <w:sdt>
          <w:sdtPr>
            <w:id w:val="111145805"/>
            <w:bibliography/>
          </w:sdtPr>
          <w:sdtEndPr/>
          <w:sdtContent>
            <w:p w:rsidR="004131F6" w:rsidRDefault="004131F6" w:rsidP="004131F6">
              <w:pPr>
                <w:pStyle w:val="a6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Аннаева М.А., Худайкулиева А.</w:t>
              </w:r>
              <w:r>
                <w:rPr>
                  <w:noProof/>
                </w:rPr>
                <w:t xml:space="preserve"> ОСНОВЫ СИСТЕМЫ НАЦИОНАЛЬНЫХ СЧЕТОВ И ИХ ОСОБЕННОСТИ [Журнал]. - [б.м.] : Вестник науки, 2022 г..</w:t>
              </w:r>
            </w:p>
            <w:p w:rsidR="004131F6" w:rsidRDefault="004131F6" w:rsidP="004131F6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Молчанов Д.И.</w:t>
              </w:r>
              <w:r>
                <w:rPr>
                  <w:noProof/>
                </w:rPr>
                <w:t xml:space="preserve"> Накопление капитала в системе национальных счетов [Журнал]. - [б.м.] : Экономический журнал Высшей школы экономики, 1998 г..</w:t>
              </w:r>
            </w:p>
            <w:p w:rsidR="004131F6" w:rsidRDefault="004131F6" w:rsidP="004131F6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Пономаренко А.Н.</w:t>
              </w:r>
              <w:r>
                <w:rPr>
                  <w:noProof/>
                </w:rPr>
                <w:t xml:space="preserve"> Лекции: система национальных счетов [Журнал]. - [б.м.] : Экономический журнал Высшей школы экономики, 1998 г..</w:t>
              </w:r>
            </w:p>
            <w:p w:rsidR="004131F6" w:rsidRDefault="004131F6" w:rsidP="004131F6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Пономаренко А.Н.</w:t>
              </w:r>
              <w:r>
                <w:rPr>
                  <w:noProof/>
                </w:rPr>
                <w:t xml:space="preserve"> Система национальных счетов [Журнал]. - [б.м.] : Экономический журнал Высшей школы экономики, 1997 г..</w:t>
              </w:r>
            </w:p>
            <w:p w:rsidR="004131F6" w:rsidRDefault="004131F6" w:rsidP="004131F6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Салтанова Ю.М., Ткачук А.И., Кузина Н.И.</w:t>
              </w:r>
              <w:r>
                <w:rPr>
                  <w:noProof/>
                </w:rPr>
                <w:t xml:space="preserve"> Системы национальных счетов [Журнал]. - [б.м.] : Актуальные проблемы гуманитарных и естественных наук, 2015 г..</w:t>
              </w:r>
            </w:p>
            <w:p w:rsidR="004131F6" w:rsidRDefault="004131F6" w:rsidP="004131F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8F33EA" w:rsidRPr="008F33EA" w:rsidRDefault="008F33EA" w:rsidP="0027327D"/>
    <w:sectPr w:rsidR="008F33EA" w:rsidRPr="008F33EA" w:rsidSect="00992332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DC5" w:rsidRDefault="006D5DC5" w:rsidP="00103567">
      <w:pPr>
        <w:spacing w:after="0" w:line="240" w:lineRule="auto"/>
      </w:pPr>
      <w:r>
        <w:separator/>
      </w:r>
    </w:p>
  </w:endnote>
  <w:endnote w:type="continuationSeparator" w:id="0">
    <w:p w:rsidR="006D5DC5" w:rsidRDefault="006D5DC5" w:rsidP="0010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1264786"/>
      <w:docPartObj>
        <w:docPartGallery w:val="Page Numbers (Bottom of Page)"/>
        <w:docPartUnique/>
      </w:docPartObj>
    </w:sdtPr>
    <w:sdtContent>
      <w:p w:rsidR="003F4582" w:rsidRDefault="003F458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2332">
          <w:rPr>
            <w:noProof/>
          </w:rPr>
          <w:t>13</w:t>
        </w:r>
        <w:r>
          <w:fldChar w:fldCharType="end"/>
        </w:r>
      </w:p>
    </w:sdtContent>
  </w:sdt>
  <w:p w:rsidR="00103567" w:rsidRDefault="0010356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DC5" w:rsidRDefault="006D5DC5" w:rsidP="00103567">
      <w:pPr>
        <w:spacing w:after="0" w:line="240" w:lineRule="auto"/>
      </w:pPr>
      <w:r>
        <w:separator/>
      </w:r>
    </w:p>
  </w:footnote>
  <w:footnote w:type="continuationSeparator" w:id="0">
    <w:p w:rsidR="006D5DC5" w:rsidRDefault="006D5DC5" w:rsidP="0010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47696"/>
    <w:multiLevelType w:val="hybridMultilevel"/>
    <w:tmpl w:val="65F8713A"/>
    <w:lvl w:ilvl="0" w:tplc="04190001">
      <w:start w:val="1"/>
      <w:numFmt w:val="bullet"/>
      <w:lvlText w:val=""/>
      <w:lvlJc w:val="left"/>
      <w:pPr>
        <w:ind w:left="-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1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3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</w:abstractNum>
  <w:abstractNum w:abstractNumId="1" w15:restartNumberingAfterBreak="0">
    <w:nsid w:val="35BD54A1"/>
    <w:multiLevelType w:val="hybridMultilevel"/>
    <w:tmpl w:val="BD8651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0159A0"/>
    <w:multiLevelType w:val="hybridMultilevel"/>
    <w:tmpl w:val="43EC11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F85ABA"/>
    <w:multiLevelType w:val="hybridMultilevel"/>
    <w:tmpl w:val="D82A5C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9A460E"/>
    <w:multiLevelType w:val="hybridMultilevel"/>
    <w:tmpl w:val="B4CA4D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EA"/>
    <w:rsid w:val="00103567"/>
    <w:rsid w:val="00242A6D"/>
    <w:rsid w:val="0027327D"/>
    <w:rsid w:val="003873B0"/>
    <w:rsid w:val="003F4582"/>
    <w:rsid w:val="004131F6"/>
    <w:rsid w:val="00592F2A"/>
    <w:rsid w:val="006D57A1"/>
    <w:rsid w:val="006D5DC5"/>
    <w:rsid w:val="00817CB2"/>
    <w:rsid w:val="008F33EA"/>
    <w:rsid w:val="009620D2"/>
    <w:rsid w:val="00992332"/>
    <w:rsid w:val="00A85CA4"/>
    <w:rsid w:val="00A96C14"/>
    <w:rsid w:val="00C07EDE"/>
    <w:rsid w:val="00CE6491"/>
    <w:rsid w:val="00E9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46A4"/>
  <w15:chartTrackingRefBased/>
  <w15:docId w15:val="{66C281B0-8C72-4B67-8C4E-2DCF1430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A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57A1"/>
    <w:pPr>
      <w:keepNext/>
      <w:keepLines/>
      <w:pageBreakBefore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57A1"/>
    <w:pPr>
      <w:keepNext/>
      <w:keepLines/>
      <w:spacing w:before="40" w:after="0"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7A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D57A1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8F33EA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9233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992332"/>
    <w:pPr>
      <w:tabs>
        <w:tab w:val="right" w:leader="dot" w:pos="9345"/>
      </w:tabs>
      <w:spacing w:after="100"/>
      <w:ind w:left="280" w:firstLine="4"/>
    </w:pPr>
  </w:style>
  <w:style w:type="character" w:styleId="a4">
    <w:name w:val="Hyperlink"/>
    <w:basedOn w:val="a0"/>
    <w:uiPriority w:val="99"/>
    <w:unhideWhenUsed/>
    <w:rsid w:val="008F33E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D57A1"/>
    <w:pPr>
      <w:ind w:left="720"/>
      <w:contextualSpacing/>
    </w:pPr>
  </w:style>
  <w:style w:type="paragraph" w:styleId="a6">
    <w:name w:val="Bibliography"/>
    <w:basedOn w:val="a"/>
    <w:next w:val="a"/>
    <w:uiPriority w:val="37"/>
    <w:unhideWhenUsed/>
    <w:rsid w:val="004131F6"/>
  </w:style>
  <w:style w:type="paragraph" w:styleId="a7">
    <w:name w:val="header"/>
    <w:basedOn w:val="a"/>
    <w:link w:val="a8"/>
    <w:uiPriority w:val="99"/>
    <w:unhideWhenUsed/>
    <w:rsid w:val="00103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03567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03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03567"/>
    <w:rPr>
      <w:rFonts w:ascii="Times New Roman" w:hAnsi="Times New Roman"/>
      <w:sz w:val="28"/>
    </w:rPr>
  </w:style>
  <w:style w:type="paragraph" w:customStyle="1" w:styleId="ab">
    <w:name w:val="Универ. Обычный"/>
    <w:basedOn w:val="a"/>
    <w:link w:val="ac"/>
    <w:autoRedefine/>
    <w:qFormat/>
    <w:rsid w:val="003F4582"/>
    <w:pPr>
      <w:tabs>
        <w:tab w:val="left" w:pos="6465"/>
      </w:tabs>
      <w:spacing w:after="0"/>
    </w:pPr>
    <w:rPr>
      <w:rFonts w:eastAsia="Times New Roman"/>
      <w:szCs w:val="28"/>
    </w:rPr>
  </w:style>
  <w:style w:type="character" w:customStyle="1" w:styleId="ac">
    <w:name w:val="Универ. Обычный Знак"/>
    <w:basedOn w:val="a0"/>
    <w:link w:val="ab"/>
    <w:rsid w:val="003F4582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Сал15</b:Tag>
    <b:SourceType>JournalArticle</b:SourceType>
    <b:Guid>{421A5352-44A0-4AF1-8903-32D9FF048097}</b:Guid>
    <b:Title>Системы национальных счетов</b:Title>
    <b:Year>2015</b:Year>
    <b:Publisher>Актуальные проблемы гуманитарных и естественных наук</b:Publisher>
    <b:Author>
      <b:Author>
        <b:Corporate>Салтанова Ю.М., Ткачук А.И., Кузина Н.И.</b:Corporate>
      </b:Author>
    </b:Author>
    <b:RefOrder>1</b:RefOrder>
  </b:Source>
  <b:Source>
    <b:Tag>Пон97</b:Tag>
    <b:SourceType>JournalArticle</b:SourceType>
    <b:Guid>{CC9F4B85-63A0-40C6-8CC5-8522C4DBC8DF}</b:Guid>
    <b:Author>
      <b:Author>
        <b:Corporate>Пономаренко А.Н.</b:Corporate>
      </b:Author>
    </b:Author>
    <b:Title>Система национальных счетов</b:Title>
    <b:Year>1997</b:Year>
    <b:Publisher>Экономический журнал Высшей школы экономики</b:Publisher>
    <b:RefOrder>2</b:RefOrder>
  </b:Source>
  <b:Source>
    <b:Tag>Мол98</b:Tag>
    <b:SourceType>JournalArticle</b:SourceType>
    <b:Guid>{4ED5140C-9436-4709-B2AD-07C1F6AF06B7}</b:Guid>
    <b:Author>
      <b:Author>
        <b:Corporate>Молчанов Д.И.</b:Corporate>
      </b:Author>
    </b:Author>
    <b:Title>Накопление капитала в системе национальных счетов</b:Title>
    <b:Year>1998</b:Year>
    <b:Publisher>Экономический журнал Высшей школы экономики</b:Publisher>
    <b:RefOrder>3</b:RefOrder>
  </b:Source>
  <b:Source>
    <b:Tag>Анн22</b:Tag>
    <b:SourceType>JournalArticle</b:SourceType>
    <b:Guid>{CE7974B2-1A4E-466A-B0ED-7DB62D6F197E}</b:Guid>
    <b:Author>
      <b:Author>
        <b:Corporate>Аннаева М.А., Худайкулиева А.</b:Corporate>
      </b:Author>
    </b:Author>
    <b:Title>ОСНОВЫ СИСТЕМЫ НАЦИОНАЛЬНЫХ СЧЕТОВ И ИХ ОСОБЕННОСТИ</b:Title>
    <b:Year>2022</b:Year>
    <b:Publisher>Вестник науки</b:Publisher>
    <b:RefOrder>4</b:RefOrder>
  </b:Source>
  <b:Source>
    <b:Tag>Пон98</b:Tag>
    <b:SourceType>JournalArticle</b:SourceType>
    <b:Guid>{157A70DA-DDCB-47E7-A3BB-32BFDFD3C5D9}</b:Guid>
    <b:Author>
      <b:Author>
        <b:Corporate>Пономаренко А.Н.</b:Corporate>
      </b:Author>
    </b:Author>
    <b:Title>Лекции: система национальных счетов</b:Title>
    <b:Year>1998</b:Year>
    <b:Publisher>Экономический журнал Высшей школы экономики</b:Publisher>
    <b:RefOrder>5</b:RefOrder>
  </b:Source>
</b:Sources>
</file>

<file path=customXml/itemProps1.xml><?xml version="1.0" encoding="utf-8"?>
<ds:datastoreItem xmlns:ds="http://schemas.openxmlformats.org/officeDocument/2006/customXml" ds:itemID="{005C629F-F3F6-4448-BF5B-F129E4319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2447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2024-02-21T16:56:00Z</dcterms:created>
  <dcterms:modified xsi:type="dcterms:W3CDTF">2024-02-22T03:28:00Z</dcterms:modified>
</cp:coreProperties>
</file>