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EC62D" w14:textId="77777777" w:rsidR="003F5C62" w:rsidRDefault="003F5C62" w:rsidP="003F5C62">
      <w:pPr>
        <w:spacing w:after="0" w:line="240" w:lineRule="auto"/>
        <w:ind w:right="-7"/>
        <w:jc w:val="center"/>
        <w:rPr>
          <w:rFonts w:eastAsia="Times New Roman"/>
          <w:color w:val="000000" w:themeColor="text1"/>
          <w:sz w:val="32"/>
          <w:szCs w:val="32"/>
        </w:rPr>
      </w:pPr>
      <w:r w:rsidRPr="361E330A">
        <w:rPr>
          <w:rFonts w:eastAsia="Times New Roman"/>
          <w:b/>
          <w:bCs/>
          <w:color w:val="000000" w:themeColor="text1"/>
          <w:sz w:val="32"/>
          <w:szCs w:val="32"/>
        </w:rPr>
        <w:t xml:space="preserve">САНКТ-ПЕТЕРБУРГСКИЙ </w:t>
      </w:r>
    </w:p>
    <w:p w14:paraId="64557866" w14:textId="77777777" w:rsidR="003F5C62" w:rsidRDefault="003F5C62" w:rsidP="003F5C62">
      <w:pPr>
        <w:spacing w:after="0" w:line="240" w:lineRule="auto"/>
        <w:ind w:right="-7"/>
        <w:jc w:val="center"/>
        <w:rPr>
          <w:rFonts w:eastAsia="Times New Roman"/>
          <w:color w:val="000000" w:themeColor="text1"/>
          <w:sz w:val="32"/>
          <w:szCs w:val="32"/>
        </w:rPr>
      </w:pPr>
      <w:r w:rsidRPr="361E330A">
        <w:rPr>
          <w:rFonts w:eastAsia="Times New Roman"/>
          <w:b/>
          <w:bCs/>
          <w:color w:val="000000" w:themeColor="text1"/>
          <w:sz w:val="32"/>
          <w:szCs w:val="32"/>
        </w:rPr>
        <w:t>ГУМАНИТАРНЫЙ УНИВЕРСИТЕТ ПРОФСОЮЗОВ</w:t>
      </w:r>
    </w:p>
    <w:p w14:paraId="3DF8C8E8" w14:textId="77777777" w:rsidR="003F5C62" w:rsidRDefault="003F5C62" w:rsidP="003F5C62">
      <w:pPr>
        <w:tabs>
          <w:tab w:val="left" w:pos="3255"/>
          <w:tab w:val="center" w:pos="4677"/>
        </w:tabs>
        <w:spacing w:after="0" w:line="240" w:lineRule="auto"/>
        <w:ind w:right="-7"/>
        <w:jc w:val="center"/>
        <w:rPr>
          <w:rFonts w:eastAsia="Times New Roman"/>
          <w:color w:val="000000" w:themeColor="text1"/>
          <w:sz w:val="32"/>
          <w:szCs w:val="32"/>
        </w:rPr>
      </w:pPr>
      <w:r w:rsidRPr="361E330A">
        <w:rPr>
          <w:rFonts w:eastAsia="Times New Roman"/>
          <w:b/>
          <w:bCs/>
          <w:color w:val="000000" w:themeColor="text1"/>
          <w:sz w:val="32"/>
          <w:szCs w:val="32"/>
        </w:rPr>
        <w:t xml:space="preserve">ФАКУЛЬТЕТ ЗАОЧНОГО И ВЕЧЕРНЕГО ОБУЧЕНИЯ </w:t>
      </w:r>
    </w:p>
    <w:p w14:paraId="0C403CAF" w14:textId="77777777" w:rsidR="003F5C62" w:rsidRDefault="003F5C62" w:rsidP="003F5C62">
      <w:pPr>
        <w:spacing w:after="200" w:line="276" w:lineRule="auto"/>
        <w:ind w:right="-7"/>
        <w:jc w:val="center"/>
        <w:rPr>
          <w:rFonts w:eastAsia="Times New Roman"/>
          <w:color w:val="000000" w:themeColor="text1"/>
        </w:rPr>
      </w:pPr>
    </w:p>
    <w:p w14:paraId="1764B53B" w14:textId="77777777" w:rsidR="003F5C62" w:rsidRDefault="003F5C62" w:rsidP="003F5C62">
      <w:pPr>
        <w:spacing w:after="200" w:line="276" w:lineRule="auto"/>
        <w:ind w:right="-7"/>
        <w:jc w:val="center"/>
        <w:rPr>
          <w:rFonts w:eastAsia="Times New Roman"/>
          <w:color w:val="000000" w:themeColor="text1"/>
          <w:sz w:val="32"/>
          <w:szCs w:val="32"/>
        </w:rPr>
      </w:pPr>
      <w:r w:rsidRPr="361E330A">
        <w:rPr>
          <w:rFonts w:eastAsia="Times New Roman"/>
          <w:b/>
          <w:bCs/>
          <w:color w:val="000000" w:themeColor="text1"/>
          <w:sz w:val="32"/>
          <w:szCs w:val="32"/>
        </w:rPr>
        <w:t>КОНТРОЛЬНАЯ РАБОТА</w:t>
      </w:r>
    </w:p>
    <w:p w14:paraId="0D895FFE" w14:textId="77777777" w:rsidR="003F5C62" w:rsidRDefault="003F5C62" w:rsidP="003F5C62">
      <w:pPr>
        <w:spacing w:after="200" w:line="276" w:lineRule="auto"/>
        <w:ind w:right="-7"/>
        <w:jc w:val="center"/>
        <w:rPr>
          <w:rFonts w:eastAsia="Times New Roman"/>
          <w:color w:val="000000" w:themeColor="text1"/>
        </w:rPr>
      </w:pPr>
    </w:p>
    <w:p w14:paraId="6A3458A8" w14:textId="3A219A5A" w:rsidR="003F5C62" w:rsidRPr="003F5C62" w:rsidRDefault="003F5C62" w:rsidP="003F5C62">
      <w:pPr>
        <w:spacing w:after="200" w:line="276" w:lineRule="auto"/>
        <w:ind w:right="-7"/>
        <w:rPr>
          <w:rFonts w:eastAsia="Times New Roman"/>
          <w:color w:val="000000" w:themeColor="text1"/>
          <w:sz w:val="24"/>
          <w:szCs w:val="20"/>
        </w:rPr>
      </w:pPr>
      <w:r w:rsidRPr="003F5C62">
        <w:rPr>
          <w:rFonts w:eastAsia="Times New Roman"/>
          <w:color w:val="000000" w:themeColor="text1"/>
          <w:sz w:val="24"/>
          <w:szCs w:val="24"/>
        </w:rPr>
        <w:t xml:space="preserve">Дисциплина – </w:t>
      </w:r>
      <w:r w:rsidRPr="003F5C62">
        <w:rPr>
          <w:rFonts w:eastAsia="Times New Roman"/>
          <w:color w:val="000000" w:themeColor="text1"/>
          <w:sz w:val="24"/>
          <w:szCs w:val="20"/>
        </w:rPr>
        <w:t>_</w:t>
      </w:r>
      <w:r w:rsidRPr="003F5C62">
        <w:rPr>
          <w:rFonts w:eastAsia="Times New Roman"/>
          <w:color w:val="000000" w:themeColor="text1"/>
          <w:sz w:val="24"/>
          <w:szCs w:val="24"/>
          <w:u w:val="single"/>
        </w:rPr>
        <w:t>БЕЗОПАСНОСТЬ ЖИЗНЕДЕЯТЕЛЬНОСТИ</w:t>
      </w:r>
      <w:r w:rsidRPr="003F5C62">
        <w:rPr>
          <w:rFonts w:eastAsia="Times New Roman"/>
          <w:color w:val="000000" w:themeColor="text1"/>
          <w:sz w:val="24"/>
          <w:szCs w:val="20"/>
          <w:u w:val="single"/>
        </w:rPr>
        <w:t>_</w:t>
      </w:r>
      <w:r w:rsidRPr="003F5C62">
        <w:rPr>
          <w:rFonts w:eastAsia="Times New Roman"/>
          <w:color w:val="000000" w:themeColor="text1"/>
          <w:sz w:val="24"/>
          <w:szCs w:val="20"/>
        </w:rPr>
        <w:t>_____________________________</w:t>
      </w:r>
    </w:p>
    <w:p w14:paraId="753A0683" w14:textId="77777777" w:rsidR="003F5C62" w:rsidRPr="003F5C62" w:rsidRDefault="003F5C62" w:rsidP="003F5C62">
      <w:pPr>
        <w:spacing w:after="200" w:line="276" w:lineRule="auto"/>
        <w:ind w:right="-7"/>
        <w:rPr>
          <w:rFonts w:eastAsia="Times New Roman"/>
          <w:color w:val="000000" w:themeColor="text1"/>
          <w:sz w:val="24"/>
          <w:szCs w:val="20"/>
        </w:rPr>
      </w:pPr>
      <w:r w:rsidRPr="003F5C62">
        <w:rPr>
          <w:rFonts w:eastAsia="Times New Roman"/>
          <w:color w:val="000000" w:themeColor="text1"/>
          <w:sz w:val="24"/>
          <w:szCs w:val="20"/>
        </w:rPr>
        <w:t>_________________________________________________________________</w:t>
      </w:r>
    </w:p>
    <w:p w14:paraId="4E18B57E" w14:textId="77777777" w:rsidR="003F5C62" w:rsidRPr="003F5C62" w:rsidRDefault="003F5C62" w:rsidP="003F5C62">
      <w:pPr>
        <w:spacing w:after="200" w:line="276" w:lineRule="auto"/>
        <w:ind w:right="-7"/>
        <w:rPr>
          <w:rFonts w:eastAsia="Times New Roman"/>
          <w:color w:val="000000" w:themeColor="text1"/>
          <w:sz w:val="24"/>
          <w:szCs w:val="20"/>
        </w:rPr>
      </w:pPr>
    </w:p>
    <w:p w14:paraId="24F77DD0" w14:textId="5E47CFD3" w:rsidR="003F5C62" w:rsidRPr="003F5C62" w:rsidRDefault="003F5C62" w:rsidP="003F5C62">
      <w:pPr>
        <w:spacing w:after="0" w:line="240" w:lineRule="auto"/>
        <w:rPr>
          <w:rFonts w:eastAsia="Times New Roman"/>
          <w:color w:val="000000" w:themeColor="text1"/>
          <w:sz w:val="24"/>
          <w:szCs w:val="20"/>
        </w:rPr>
      </w:pPr>
      <w:r w:rsidRPr="003F5C62">
        <w:rPr>
          <w:rFonts w:eastAsia="Times New Roman"/>
          <w:color w:val="000000" w:themeColor="text1"/>
          <w:sz w:val="24"/>
          <w:szCs w:val="24"/>
        </w:rPr>
        <w:t>Тема –</w:t>
      </w:r>
      <w:r w:rsidRPr="003F5C62">
        <w:t xml:space="preserve"> </w:t>
      </w:r>
      <w:r w:rsidRPr="003F5C62">
        <w:rPr>
          <w:rFonts w:eastAsia="Times New Roman"/>
          <w:i/>
          <w:iCs/>
          <w:color w:val="000000" w:themeColor="text1"/>
          <w:sz w:val="24"/>
          <w:szCs w:val="24"/>
          <w:u w:val="single"/>
        </w:rPr>
        <w:t xml:space="preserve">Классификация основных форм деятельности </w:t>
      </w:r>
      <w:proofErr w:type="gramStart"/>
      <w:r w:rsidRPr="003F5C62">
        <w:rPr>
          <w:rFonts w:eastAsia="Times New Roman"/>
          <w:i/>
          <w:iCs/>
          <w:color w:val="000000" w:themeColor="text1"/>
          <w:sz w:val="24"/>
          <w:szCs w:val="24"/>
          <w:u w:val="single"/>
        </w:rPr>
        <w:t>человека.</w:t>
      </w:r>
      <w:r w:rsidRPr="003F5C62">
        <w:rPr>
          <w:rFonts w:eastAsia="Times New Roman"/>
          <w:color w:val="000000" w:themeColor="text1"/>
          <w:sz w:val="24"/>
          <w:szCs w:val="20"/>
        </w:rPr>
        <w:t>_</w:t>
      </w:r>
      <w:proofErr w:type="gramEnd"/>
      <w:r w:rsidRPr="003F5C62">
        <w:rPr>
          <w:rFonts w:eastAsia="Times New Roman"/>
          <w:color w:val="000000" w:themeColor="text1"/>
          <w:sz w:val="24"/>
          <w:szCs w:val="20"/>
        </w:rPr>
        <w:t>_____________________</w:t>
      </w:r>
    </w:p>
    <w:p w14:paraId="45A262A3" w14:textId="109383B5" w:rsidR="003F5C62" w:rsidRPr="003F5C62" w:rsidRDefault="003F5C62" w:rsidP="003F5C62">
      <w:pPr>
        <w:spacing w:after="200" w:line="276" w:lineRule="auto"/>
        <w:ind w:right="-7"/>
        <w:jc w:val="right"/>
        <w:rPr>
          <w:rFonts w:eastAsia="Times New Roman"/>
          <w:color w:val="000000" w:themeColor="text1"/>
          <w:sz w:val="24"/>
          <w:szCs w:val="20"/>
        </w:rPr>
      </w:pPr>
      <w:r w:rsidRPr="003F5C62">
        <w:rPr>
          <w:rFonts w:eastAsia="Times New Roman"/>
          <w:i/>
          <w:iCs/>
          <w:color w:val="000000" w:themeColor="text1"/>
          <w:sz w:val="24"/>
          <w:szCs w:val="20"/>
        </w:rPr>
        <w:t>Студент(ка) __</w:t>
      </w:r>
      <w:r>
        <w:rPr>
          <w:rFonts w:eastAsia="Times New Roman"/>
          <w:i/>
          <w:iCs/>
          <w:color w:val="000000" w:themeColor="text1"/>
          <w:sz w:val="24"/>
          <w:szCs w:val="20"/>
        </w:rPr>
        <w:t>3</w:t>
      </w:r>
      <w:r w:rsidRPr="003F5C62">
        <w:rPr>
          <w:rFonts w:eastAsia="Times New Roman"/>
          <w:i/>
          <w:iCs/>
          <w:color w:val="000000" w:themeColor="text1"/>
          <w:sz w:val="24"/>
          <w:szCs w:val="20"/>
        </w:rPr>
        <w:t>___ курса</w:t>
      </w:r>
    </w:p>
    <w:p w14:paraId="01AEEB66" w14:textId="77777777" w:rsidR="003F5C62" w:rsidRPr="003F5C62" w:rsidRDefault="003F5C62" w:rsidP="003F5C62">
      <w:pPr>
        <w:spacing w:after="200" w:line="276" w:lineRule="auto"/>
        <w:ind w:right="-7"/>
        <w:jc w:val="right"/>
        <w:rPr>
          <w:rFonts w:eastAsia="Times New Roman"/>
          <w:color w:val="000000" w:themeColor="text1"/>
          <w:sz w:val="24"/>
          <w:szCs w:val="20"/>
        </w:rPr>
      </w:pPr>
      <w:r w:rsidRPr="003F5C62">
        <w:rPr>
          <w:rFonts w:eastAsia="Times New Roman"/>
          <w:i/>
          <w:iCs/>
          <w:color w:val="000000" w:themeColor="text1"/>
          <w:sz w:val="24"/>
          <w:szCs w:val="20"/>
        </w:rPr>
        <w:t>Факультета заочного и вечернего обучения</w:t>
      </w:r>
    </w:p>
    <w:p w14:paraId="2E8955EA" w14:textId="77777777" w:rsidR="003F5C62" w:rsidRPr="003F5C62" w:rsidRDefault="003F5C62" w:rsidP="003F5C62">
      <w:pPr>
        <w:spacing w:after="200" w:line="276" w:lineRule="auto"/>
        <w:ind w:right="-7"/>
        <w:jc w:val="right"/>
        <w:rPr>
          <w:rFonts w:eastAsia="Times New Roman"/>
          <w:color w:val="000000" w:themeColor="text1"/>
          <w:sz w:val="24"/>
          <w:szCs w:val="20"/>
        </w:rPr>
      </w:pPr>
      <w:r w:rsidRPr="003F5C62">
        <w:rPr>
          <w:rFonts w:eastAsia="Times New Roman"/>
          <w:i/>
          <w:iCs/>
          <w:color w:val="000000" w:themeColor="text1"/>
          <w:sz w:val="24"/>
          <w:szCs w:val="20"/>
        </w:rPr>
        <w:t xml:space="preserve">Специальность/направление </w:t>
      </w:r>
    </w:p>
    <w:p w14:paraId="65B1ABC7" w14:textId="77777777" w:rsidR="003F5C62" w:rsidRPr="003F5C62" w:rsidRDefault="003F5C62" w:rsidP="003F5C62">
      <w:pPr>
        <w:spacing w:after="200" w:line="276" w:lineRule="auto"/>
        <w:ind w:right="-7"/>
        <w:jc w:val="right"/>
        <w:rPr>
          <w:rFonts w:eastAsia="Times New Roman"/>
          <w:color w:val="000000" w:themeColor="text1"/>
          <w:sz w:val="24"/>
          <w:szCs w:val="20"/>
        </w:rPr>
      </w:pPr>
      <w:r w:rsidRPr="003F5C62">
        <w:rPr>
          <w:rFonts w:eastAsia="Times New Roman"/>
          <w:i/>
          <w:iCs/>
          <w:color w:val="000000" w:themeColor="text1"/>
          <w:sz w:val="24"/>
          <w:szCs w:val="20"/>
        </w:rPr>
        <w:t xml:space="preserve">подготовки – </w:t>
      </w:r>
      <w:r w:rsidRPr="003F5C62">
        <w:rPr>
          <w:rFonts w:eastAsia="Times New Roman"/>
          <w:i/>
          <w:iCs/>
          <w:color w:val="000000" w:themeColor="text1"/>
          <w:sz w:val="24"/>
          <w:szCs w:val="20"/>
          <w:u w:val="single"/>
        </w:rPr>
        <w:t>09.03.03 Прикладная информатика</w:t>
      </w:r>
    </w:p>
    <w:p w14:paraId="6C17E3DB" w14:textId="77777777" w:rsidR="003F5C62" w:rsidRPr="003F5C62" w:rsidRDefault="003F5C62" w:rsidP="003F5C62">
      <w:pPr>
        <w:spacing w:after="200" w:line="276" w:lineRule="auto"/>
        <w:ind w:right="-7"/>
        <w:jc w:val="right"/>
        <w:rPr>
          <w:rFonts w:eastAsia="Times New Roman"/>
          <w:color w:val="000000" w:themeColor="text1"/>
          <w:sz w:val="24"/>
          <w:szCs w:val="20"/>
        </w:rPr>
      </w:pPr>
      <w:r w:rsidRPr="003F5C62">
        <w:rPr>
          <w:rFonts w:eastAsia="Times New Roman"/>
          <w:i/>
          <w:iCs/>
          <w:color w:val="000000" w:themeColor="text1"/>
          <w:sz w:val="24"/>
          <w:szCs w:val="20"/>
        </w:rPr>
        <w:t>_____________________________________</w:t>
      </w:r>
    </w:p>
    <w:p w14:paraId="6B8D3E58" w14:textId="77777777" w:rsidR="003F5C62" w:rsidRPr="003F5C62" w:rsidRDefault="003F5C62" w:rsidP="003F5C62">
      <w:pPr>
        <w:spacing w:after="200" w:line="276" w:lineRule="auto"/>
        <w:ind w:right="-7"/>
        <w:jc w:val="right"/>
        <w:rPr>
          <w:rFonts w:eastAsia="Times New Roman"/>
          <w:color w:val="000000" w:themeColor="text1"/>
          <w:sz w:val="24"/>
          <w:szCs w:val="20"/>
        </w:rPr>
      </w:pPr>
      <w:r w:rsidRPr="003F5C62">
        <w:rPr>
          <w:rFonts w:eastAsia="Times New Roman"/>
          <w:i/>
          <w:iCs/>
          <w:color w:val="000000" w:themeColor="text1"/>
          <w:sz w:val="24"/>
          <w:szCs w:val="20"/>
        </w:rPr>
        <w:t>Группа№_</w:t>
      </w:r>
      <w:r w:rsidRPr="003F5C62">
        <w:rPr>
          <w:rFonts w:eastAsia="Times New Roman"/>
          <w:i/>
          <w:iCs/>
          <w:color w:val="000000" w:themeColor="text1"/>
          <w:sz w:val="24"/>
          <w:szCs w:val="20"/>
          <w:u w:val="single"/>
        </w:rPr>
        <w:t>З-22ПИ</w:t>
      </w:r>
      <w:r w:rsidRPr="003F5C62">
        <w:rPr>
          <w:rFonts w:eastAsia="Times New Roman"/>
          <w:i/>
          <w:iCs/>
          <w:color w:val="000000" w:themeColor="text1"/>
          <w:sz w:val="24"/>
          <w:szCs w:val="20"/>
        </w:rPr>
        <w:t>__</w:t>
      </w:r>
      <w:r w:rsidRPr="003F5C62">
        <w:rPr>
          <w:rFonts w:eastAsia="Times New Roman"/>
          <w:i/>
          <w:iCs/>
          <w:color w:val="000000" w:themeColor="text1"/>
          <w:sz w:val="24"/>
          <w:szCs w:val="20"/>
          <w:u w:val="single"/>
        </w:rPr>
        <w:t>Михайлов Илья Романович</w:t>
      </w:r>
    </w:p>
    <w:p w14:paraId="249DA47D" w14:textId="77777777" w:rsidR="003F5C62" w:rsidRPr="003F5C62" w:rsidRDefault="003F5C62" w:rsidP="003F5C62">
      <w:pPr>
        <w:spacing w:after="200" w:line="276" w:lineRule="auto"/>
        <w:ind w:right="-7"/>
        <w:jc w:val="right"/>
        <w:rPr>
          <w:rFonts w:eastAsia="Times New Roman"/>
          <w:color w:val="000000" w:themeColor="text1"/>
          <w:sz w:val="24"/>
          <w:szCs w:val="20"/>
        </w:rPr>
      </w:pPr>
      <w:r w:rsidRPr="003F5C62">
        <w:rPr>
          <w:rFonts w:eastAsia="Times New Roman"/>
          <w:i/>
          <w:iCs/>
          <w:color w:val="000000" w:themeColor="text1"/>
          <w:sz w:val="24"/>
          <w:szCs w:val="20"/>
        </w:rPr>
        <w:t>(ФИО)</w:t>
      </w:r>
    </w:p>
    <w:p w14:paraId="4EBC2640" w14:textId="7CFBEAA1" w:rsidR="003F5C62" w:rsidRDefault="003F5C62" w:rsidP="003F5C62">
      <w:pPr>
        <w:spacing w:after="200" w:line="276" w:lineRule="auto"/>
        <w:ind w:right="-7"/>
        <w:rPr>
          <w:rFonts w:eastAsia="Times New Roman"/>
          <w:i/>
          <w:iCs/>
          <w:color w:val="000000" w:themeColor="text1"/>
          <w:sz w:val="24"/>
          <w:szCs w:val="20"/>
        </w:rPr>
      </w:pPr>
      <w:r w:rsidRPr="003F5C62">
        <w:rPr>
          <w:rFonts w:eastAsia="Times New Roman"/>
          <w:i/>
          <w:iCs/>
          <w:color w:val="000000" w:themeColor="text1"/>
          <w:sz w:val="24"/>
          <w:szCs w:val="20"/>
        </w:rPr>
        <w:t xml:space="preserve">                                                                                            </w:t>
      </w:r>
    </w:p>
    <w:p w14:paraId="67650BFC" w14:textId="2A89B929" w:rsidR="003F5C62" w:rsidRDefault="003F5C62" w:rsidP="003F5C62">
      <w:pPr>
        <w:spacing w:after="200" w:line="276" w:lineRule="auto"/>
        <w:ind w:right="-7"/>
        <w:rPr>
          <w:rFonts w:eastAsia="Times New Roman"/>
          <w:i/>
          <w:iCs/>
          <w:color w:val="000000" w:themeColor="text1"/>
          <w:sz w:val="24"/>
          <w:szCs w:val="20"/>
        </w:rPr>
      </w:pPr>
    </w:p>
    <w:p w14:paraId="009121FB" w14:textId="5AD1439E" w:rsidR="003F5C62" w:rsidRDefault="003F5C62" w:rsidP="003F5C62">
      <w:pPr>
        <w:spacing w:after="200" w:line="276" w:lineRule="auto"/>
        <w:ind w:right="-7"/>
        <w:rPr>
          <w:rFonts w:eastAsia="Times New Roman"/>
          <w:i/>
          <w:iCs/>
          <w:color w:val="000000" w:themeColor="text1"/>
          <w:sz w:val="24"/>
          <w:szCs w:val="20"/>
        </w:rPr>
      </w:pPr>
    </w:p>
    <w:p w14:paraId="291BEF66" w14:textId="2FBBE9AF" w:rsidR="003F5C62" w:rsidRDefault="003F5C62" w:rsidP="003F5C62">
      <w:pPr>
        <w:spacing w:after="200" w:line="276" w:lineRule="auto"/>
        <w:ind w:right="-7"/>
        <w:rPr>
          <w:rFonts w:eastAsia="Times New Roman"/>
          <w:i/>
          <w:iCs/>
          <w:color w:val="000000" w:themeColor="text1"/>
          <w:sz w:val="24"/>
          <w:szCs w:val="20"/>
        </w:rPr>
      </w:pPr>
    </w:p>
    <w:p w14:paraId="570098F1" w14:textId="4CF8427F" w:rsidR="003F5C62" w:rsidRDefault="003F5C62" w:rsidP="003F5C62">
      <w:pPr>
        <w:spacing w:after="200" w:line="276" w:lineRule="auto"/>
        <w:ind w:right="-7"/>
        <w:rPr>
          <w:rFonts w:eastAsia="Times New Roman"/>
          <w:i/>
          <w:iCs/>
          <w:color w:val="000000" w:themeColor="text1"/>
          <w:sz w:val="24"/>
          <w:szCs w:val="20"/>
        </w:rPr>
      </w:pPr>
    </w:p>
    <w:p w14:paraId="447C2C42" w14:textId="6ABAC26E" w:rsidR="003F5C62" w:rsidRDefault="003F5C62" w:rsidP="003F5C62">
      <w:pPr>
        <w:spacing w:after="200" w:line="276" w:lineRule="auto"/>
        <w:ind w:right="-7"/>
        <w:rPr>
          <w:rFonts w:eastAsia="Times New Roman"/>
          <w:color w:val="000000" w:themeColor="text1"/>
          <w:sz w:val="24"/>
          <w:szCs w:val="20"/>
        </w:rPr>
      </w:pPr>
    </w:p>
    <w:p w14:paraId="19C1E9BA" w14:textId="3F305066" w:rsidR="003F5C62" w:rsidRDefault="003F5C62" w:rsidP="003F5C62">
      <w:pPr>
        <w:spacing w:after="200" w:line="276" w:lineRule="auto"/>
        <w:ind w:right="-7"/>
        <w:rPr>
          <w:rFonts w:eastAsia="Times New Roman"/>
          <w:color w:val="000000" w:themeColor="text1"/>
          <w:sz w:val="24"/>
          <w:szCs w:val="20"/>
        </w:rPr>
      </w:pPr>
    </w:p>
    <w:p w14:paraId="3B892C00" w14:textId="1869D8C4" w:rsidR="003F5C62" w:rsidRDefault="003F5C62" w:rsidP="003F5C62">
      <w:pPr>
        <w:spacing w:after="200" w:line="276" w:lineRule="auto"/>
        <w:ind w:right="-7"/>
        <w:rPr>
          <w:rFonts w:eastAsia="Times New Roman"/>
          <w:color w:val="000000" w:themeColor="text1"/>
          <w:sz w:val="24"/>
          <w:szCs w:val="20"/>
        </w:rPr>
      </w:pPr>
    </w:p>
    <w:p w14:paraId="2FAD85BC" w14:textId="77777777" w:rsidR="003F5C62" w:rsidRPr="003F5C62" w:rsidRDefault="003F5C62" w:rsidP="003F5C62">
      <w:pPr>
        <w:spacing w:after="200" w:line="276" w:lineRule="auto"/>
        <w:ind w:right="-7"/>
        <w:rPr>
          <w:rFonts w:eastAsia="Times New Roman"/>
          <w:color w:val="000000" w:themeColor="text1"/>
          <w:sz w:val="24"/>
          <w:szCs w:val="20"/>
        </w:rPr>
      </w:pPr>
    </w:p>
    <w:p w14:paraId="23145319" w14:textId="77777777" w:rsidR="003F5C62" w:rsidRPr="003F5C62" w:rsidRDefault="003F5C62" w:rsidP="003F5C62">
      <w:pPr>
        <w:spacing w:after="200" w:line="276" w:lineRule="auto"/>
        <w:ind w:right="-7"/>
        <w:jc w:val="center"/>
        <w:rPr>
          <w:rFonts w:eastAsia="Times New Roman"/>
          <w:color w:val="000000" w:themeColor="text1"/>
          <w:sz w:val="24"/>
          <w:szCs w:val="20"/>
        </w:rPr>
      </w:pPr>
      <w:r w:rsidRPr="003F5C62">
        <w:rPr>
          <w:rFonts w:eastAsia="Times New Roman"/>
          <w:color w:val="000000" w:themeColor="text1"/>
          <w:sz w:val="24"/>
          <w:szCs w:val="20"/>
        </w:rPr>
        <w:t>Санкт-Петербург</w:t>
      </w:r>
    </w:p>
    <w:p w14:paraId="08ECBC2E" w14:textId="38C3E057" w:rsidR="003F5C62" w:rsidRDefault="003F5C62" w:rsidP="003F5C62">
      <w:pPr>
        <w:spacing w:after="200" w:line="276" w:lineRule="auto"/>
        <w:ind w:right="-7"/>
        <w:jc w:val="center"/>
        <w:rPr>
          <w:rFonts w:eastAsia="Times New Roman"/>
          <w:i/>
          <w:iCs/>
          <w:color w:val="000000" w:themeColor="text1"/>
          <w:sz w:val="24"/>
          <w:szCs w:val="20"/>
        </w:rPr>
      </w:pPr>
      <w:r w:rsidRPr="003F5C62">
        <w:rPr>
          <w:rFonts w:eastAsia="Times New Roman"/>
          <w:color w:val="000000" w:themeColor="text1"/>
          <w:sz w:val="24"/>
          <w:szCs w:val="20"/>
        </w:rPr>
        <w:t>202</w:t>
      </w:r>
      <w:r>
        <w:rPr>
          <w:rFonts w:eastAsia="Times New Roman"/>
          <w:color w:val="000000" w:themeColor="text1"/>
          <w:sz w:val="24"/>
          <w:szCs w:val="20"/>
        </w:rPr>
        <w:t>5</w:t>
      </w:r>
      <w:r w:rsidRPr="003F5C62">
        <w:rPr>
          <w:rFonts w:eastAsia="Times New Roman"/>
          <w:color w:val="000000" w:themeColor="text1"/>
          <w:sz w:val="24"/>
          <w:szCs w:val="20"/>
        </w:rPr>
        <w:t xml:space="preserve"> год</w:t>
      </w:r>
    </w:p>
    <w:p w14:paraId="727C4E96" w14:textId="06306058" w:rsidR="00C45288" w:rsidRPr="00C45288" w:rsidRDefault="00C45288" w:rsidP="00C45288">
      <w:pPr>
        <w:rPr>
          <w:lang w:eastAsia="ru-RU"/>
        </w:rPr>
      </w:pPr>
      <w:r w:rsidRPr="00C45288">
        <w:rPr>
          <w:lang w:eastAsia="ru-RU"/>
        </w:rPr>
        <w:lastRenderedPageBreak/>
        <w:t>Введение</w:t>
      </w:r>
    </w:p>
    <w:p w14:paraId="25DFB426" w14:textId="05DDF2A9" w:rsidR="00C45288" w:rsidRDefault="00C45288" w:rsidP="00C45288">
      <w:pPr>
        <w:rPr>
          <w:lang w:eastAsia="ru-RU"/>
        </w:rPr>
      </w:pPr>
      <w:r w:rsidRPr="00C45288">
        <w:rPr>
          <w:lang w:eastAsia="ru-RU"/>
        </w:rPr>
        <w:t>Деятельность человека представляет собой специфическую форму активного взаимодействия с окружающим миром, направленную на его целесообразное изменение и преобразование. Она включает в себя труд, отдых, повседневную активность и является способом существования человека. Понимание различных форм деятельности и их классификация имеют важное значение для обеспечения безопасности жизнедеятельности и оптимизации условий труда.</w:t>
      </w:r>
    </w:p>
    <w:p w14:paraId="2EB2FF1C" w14:textId="77777777" w:rsidR="00C45288" w:rsidRPr="00C45288" w:rsidRDefault="00C45288" w:rsidP="00C45288">
      <w:pPr>
        <w:rPr>
          <w:lang w:eastAsia="ru-RU"/>
        </w:rPr>
      </w:pPr>
    </w:p>
    <w:p w14:paraId="120EDFC3" w14:textId="77777777" w:rsidR="00C45288" w:rsidRPr="00C45288" w:rsidRDefault="00C45288" w:rsidP="00C45288">
      <w:pPr>
        <w:rPr>
          <w:b/>
          <w:bCs/>
          <w:lang w:eastAsia="ru-RU"/>
        </w:rPr>
      </w:pPr>
      <w:r w:rsidRPr="00C45288">
        <w:rPr>
          <w:b/>
          <w:bCs/>
          <w:lang w:eastAsia="ru-RU"/>
        </w:rPr>
        <w:t>Основные формы деятельности человека</w:t>
      </w:r>
    </w:p>
    <w:p w14:paraId="5FAAFA07" w14:textId="77777777" w:rsidR="00C45288" w:rsidRPr="00C45288" w:rsidRDefault="00C45288" w:rsidP="00C45288">
      <w:pPr>
        <w:rPr>
          <w:lang w:eastAsia="ru-RU"/>
        </w:rPr>
      </w:pPr>
      <w:r w:rsidRPr="00C45288">
        <w:rPr>
          <w:lang w:eastAsia="ru-RU"/>
        </w:rPr>
        <w:t>Согласно физиологической классификации, формы трудовой деятельности человека подразделяются на несколько типов, отличающихся характером нагрузки и энергозатратами:</w:t>
      </w:r>
    </w:p>
    <w:p w14:paraId="3D46D59B" w14:textId="77777777" w:rsidR="00C45288" w:rsidRPr="00C45288" w:rsidRDefault="00C45288" w:rsidP="00C45288">
      <w:pPr>
        <w:rPr>
          <w:lang w:eastAsia="ru-RU"/>
        </w:rPr>
      </w:pPr>
      <w:r w:rsidRPr="00C45288">
        <w:rPr>
          <w:b/>
          <w:bCs/>
          <w:lang w:eastAsia="ru-RU"/>
        </w:rPr>
        <w:t>Труд, требующий значительной мышечной энергии</w:t>
      </w:r>
      <w:r w:rsidRPr="00C45288">
        <w:rPr>
          <w:lang w:eastAsia="ru-RU"/>
        </w:rPr>
        <w:t>: Этот вид труда характерен для работ, выполняемых без использования механизированных средств, с высокими энергозатратами — от 17 до 25 МДж (4000—6000 ккал) в сутки. Несмотря на развитие мышечной системы и стимуляцию обменных процессов, такой труд может приводить к быстрой утомляемости и снижению производительности из-за необходимости частых перерывов для восстановления сил.</w:t>
      </w:r>
    </w:p>
    <w:p w14:paraId="617D66D6" w14:textId="77777777" w:rsidR="00C45288" w:rsidRPr="00C45288" w:rsidRDefault="00C45288" w:rsidP="00C45288">
      <w:pPr>
        <w:rPr>
          <w:lang w:eastAsia="ru-RU"/>
        </w:rPr>
      </w:pPr>
      <w:r w:rsidRPr="00C45288">
        <w:rPr>
          <w:b/>
          <w:bCs/>
          <w:lang w:eastAsia="ru-RU"/>
        </w:rPr>
        <w:t>Механизированный труд</w:t>
      </w:r>
      <w:proofErr w:type="gramStart"/>
      <w:r w:rsidRPr="00C45288">
        <w:rPr>
          <w:lang w:eastAsia="ru-RU"/>
        </w:rPr>
        <w:t>: Предполагает</w:t>
      </w:r>
      <w:proofErr w:type="gramEnd"/>
      <w:r w:rsidRPr="00C45288">
        <w:rPr>
          <w:lang w:eastAsia="ru-RU"/>
        </w:rPr>
        <w:t xml:space="preserve"> использование машин и механизмов, что снижает физическую нагрузку до 12,5—17 МДж (3000—4000 ккал) в сутки. Однако такие формы труда требуют от работника специальных знаний и навыков для управления техникой, а также могут приводить к монотонности из-за однообразия выполняемых действий.</w:t>
      </w:r>
    </w:p>
    <w:p w14:paraId="22DEFD2E" w14:textId="77777777" w:rsidR="00C45288" w:rsidRPr="00C45288" w:rsidRDefault="00C45288" w:rsidP="00C45288">
      <w:pPr>
        <w:rPr>
          <w:lang w:eastAsia="ru-RU"/>
        </w:rPr>
      </w:pPr>
      <w:r w:rsidRPr="00C45288">
        <w:rPr>
          <w:b/>
          <w:bCs/>
          <w:lang w:eastAsia="ru-RU"/>
        </w:rPr>
        <w:t>Труд, связанный с частично автоматизированным производством</w:t>
      </w:r>
      <w:r w:rsidRPr="00C45288">
        <w:rPr>
          <w:lang w:eastAsia="ru-RU"/>
        </w:rPr>
        <w:t>: В этом случае механизмы выполняют основную работу, а человек контролирует и обслуживает автоматизированные линии. Энергозатраты снижаются до 8,4—12,5 МДж (2000—3000 ккал) в сутки. Особенностями являются монотонность, высокий темп и ритм работы, а также повышенная нервная напряженность из-за необходимости постоянного контроля и готовности к быстрому реагированию на неполадки.</w:t>
      </w:r>
    </w:p>
    <w:p w14:paraId="5FA39497" w14:textId="77777777" w:rsidR="00C45288" w:rsidRPr="00C45288" w:rsidRDefault="00C45288" w:rsidP="00C45288">
      <w:pPr>
        <w:rPr>
          <w:lang w:eastAsia="ru-RU"/>
        </w:rPr>
      </w:pPr>
      <w:r w:rsidRPr="00C45288">
        <w:rPr>
          <w:b/>
          <w:bCs/>
          <w:lang w:eastAsia="ru-RU"/>
        </w:rPr>
        <w:t>Труд, связанный с управлением производственными процессами и механизмами</w:t>
      </w:r>
      <w:r w:rsidRPr="00C45288">
        <w:rPr>
          <w:lang w:eastAsia="ru-RU"/>
        </w:rPr>
        <w:t xml:space="preserve">: Человек выступает как оперативное звено в системе управления, контролируя работу механизмов и технологических процессов. Энергозатраты составляют около 8,4—10,5 МДж (2000—2500 ккал) в сутки. </w:t>
      </w:r>
      <w:r w:rsidRPr="00C45288">
        <w:rPr>
          <w:lang w:eastAsia="ru-RU"/>
        </w:rPr>
        <w:lastRenderedPageBreak/>
        <w:t>Такая деятельность требует высокой концентрации внимания, быстроты реакции и ответственности.</w:t>
      </w:r>
    </w:p>
    <w:p w14:paraId="21885E9E" w14:textId="77777777" w:rsidR="00C45288" w:rsidRPr="00C45288" w:rsidRDefault="00C45288" w:rsidP="00C45288">
      <w:pPr>
        <w:rPr>
          <w:lang w:eastAsia="ru-RU"/>
        </w:rPr>
      </w:pPr>
      <w:r w:rsidRPr="00C45288">
        <w:rPr>
          <w:b/>
          <w:bCs/>
          <w:lang w:eastAsia="ru-RU"/>
        </w:rPr>
        <w:t>Интеллектуальный труд</w:t>
      </w:r>
      <w:proofErr w:type="gramStart"/>
      <w:r w:rsidRPr="00C45288">
        <w:rPr>
          <w:lang w:eastAsia="ru-RU"/>
        </w:rPr>
        <w:t>: Включает</w:t>
      </w:r>
      <w:proofErr w:type="gramEnd"/>
      <w:r w:rsidRPr="00C45288">
        <w:rPr>
          <w:lang w:eastAsia="ru-RU"/>
        </w:rPr>
        <w:t xml:space="preserve"> виды деятельности, связанные с обработкой информации, принятием решений и творческим процессом. К ним относятся:</w:t>
      </w:r>
    </w:p>
    <w:p w14:paraId="07A28D3F" w14:textId="77777777" w:rsidR="00C45288" w:rsidRPr="00C45288" w:rsidRDefault="00C45288" w:rsidP="00C45288">
      <w:pPr>
        <w:pStyle w:val="a5"/>
        <w:numPr>
          <w:ilvl w:val="0"/>
          <w:numId w:val="7"/>
        </w:numPr>
        <w:rPr>
          <w:lang w:eastAsia="ru-RU"/>
        </w:rPr>
      </w:pPr>
      <w:r w:rsidRPr="00C45288">
        <w:rPr>
          <w:b/>
          <w:bCs/>
          <w:lang w:eastAsia="ru-RU"/>
        </w:rPr>
        <w:t>Операторский труд</w:t>
      </w:r>
      <w:r w:rsidRPr="00C45288">
        <w:rPr>
          <w:lang w:eastAsia="ru-RU"/>
        </w:rPr>
        <w:t>: Управление сложными системами и процессами.</w:t>
      </w:r>
    </w:p>
    <w:p w14:paraId="0211660F" w14:textId="77777777" w:rsidR="00C45288" w:rsidRPr="00C45288" w:rsidRDefault="00C45288" w:rsidP="00C45288">
      <w:pPr>
        <w:pStyle w:val="a5"/>
        <w:numPr>
          <w:ilvl w:val="0"/>
          <w:numId w:val="7"/>
        </w:numPr>
        <w:rPr>
          <w:lang w:eastAsia="ru-RU"/>
        </w:rPr>
      </w:pPr>
      <w:r w:rsidRPr="00C45288">
        <w:rPr>
          <w:b/>
          <w:bCs/>
          <w:lang w:eastAsia="ru-RU"/>
        </w:rPr>
        <w:t>Управленческий труд</w:t>
      </w:r>
      <w:r w:rsidRPr="00C45288">
        <w:rPr>
          <w:lang w:eastAsia="ru-RU"/>
        </w:rPr>
        <w:t>: Принятие решений и организация работы коллективов.</w:t>
      </w:r>
    </w:p>
    <w:p w14:paraId="7084FB74" w14:textId="77777777" w:rsidR="00C45288" w:rsidRPr="00C45288" w:rsidRDefault="00C45288" w:rsidP="00C45288">
      <w:pPr>
        <w:pStyle w:val="a5"/>
        <w:numPr>
          <w:ilvl w:val="0"/>
          <w:numId w:val="7"/>
        </w:numPr>
        <w:rPr>
          <w:lang w:eastAsia="ru-RU"/>
        </w:rPr>
      </w:pPr>
      <w:r w:rsidRPr="00C45288">
        <w:rPr>
          <w:b/>
          <w:bCs/>
          <w:lang w:eastAsia="ru-RU"/>
        </w:rPr>
        <w:t>Творческий труд</w:t>
      </w:r>
      <w:r w:rsidRPr="00C45288">
        <w:rPr>
          <w:lang w:eastAsia="ru-RU"/>
        </w:rPr>
        <w:t>: Деятельность в области науки, искусства, разработки новых технологий.</w:t>
      </w:r>
    </w:p>
    <w:p w14:paraId="38AF7F37" w14:textId="77777777" w:rsidR="00C45288" w:rsidRPr="00C45288" w:rsidRDefault="00C45288" w:rsidP="00C45288">
      <w:pPr>
        <w:pStyle w:val="a5"/>
        <w:numPr>
          <w:ilvl w:val="0"/>
          <w:numId w:val="7"/>
        </w:numPr>
        <w:rPr>
          <w:lang w:eastAsia="ru-RU"/>
        </w:rPr>
      </w:pPr>
      <w:r w:rsidRPr="00C45288">
        <w:rPr>
          <w:b/>
          <w:bCs/>
          <w:lang w:eastAsia="ru-RU"/>
        </w:rPr>
        <w:t>Медицинский труд</w:t>
      </w:r>
      <w:r w:rsidRPr="00C45288">
        <w:rPr>
          <w:lang w:eastAsia="ru-RU"/>
        </w:rPr>
        <w:t>: Диагностика и лечение заболеваний.</w:t>
      </w:r>
    </w:p>
    <w:p w14:paraId="3FB024F1" w14:textId="77777777" w:rsidR="00C45288" w:rsidRPr="00C45288" w:rsidRDefault="00C45288" w:rsidP="00C45288">
      <w:pPr>
        <w:pStyle w:val="a5"/>
        <w:numPr>
          <w:ilvl w:val="0"/>
          <w:numId w:val="7"/>
        </w:numPr>
        <w:rPr>
          <w:lang w:eastAsia="ru-RU"/>
        </w:rPr>
      </w:pPr>
      <w:r w:rsidRPr="00C45288">
        <w:rPr>
          <w:b/>
          <w:bCs/>
          <w:lang w:eastAsia="ru-RU"/>
        </w:rPr>
        <w:t>Учебная деятельность</w:t>
      </w:r>
      <w:r w:rsidRPr="00C45288">
        <w:rPr>
          <w:lang w:eastAsia="ru-RU"/>
        </w:rPr>
        <w:t>: Обучение и усвоение новых знаний.</w:t>
      </w:r>
    </w:p>
    <w:p w14:paraId="638601B9" w14:textId="77777777" w:rsidR="00C45288" w:rsidRPr="00C45288" w:rsidRDefault="00C45288" w:rsidP="00C45288">
      <w:pPr>
        <w:rPr>
          <w:lang w:eastAsia="ru-RU"/>
        </w:rPr>
      </w:pPr>
      <w:r w:rsidRPr="00C45288">
        <w:rPr>
          <w:lang w:eastAsia="ru-RU"/>
        </w:rPr>
        <w:t>Энергозатраты при интеллектуальном труде обычно составляют 8,4—10,0 МДж (2000—2400 ккал) в сутки. Несмотря на низкую физическую активность, такой труд характеризуется высоким уровнем психоэмоционального напряжения и требует значительных умственных усилий.</w:t>
      </w:r>
    </w:p>
    <w:p w14:paraId="26FCFDAF" w14:textId="77777777" w:rsidR="00C45288" w:rsidRPr="00C45288" w:rsidRDefault="00C45288" w:rsidP="00C45288">
      <w:pPr>
        <w:rPr>
          <w:b/>
          <w:bCs/>
          <w:lang w:eastAsia="ru-RU"/>
        </w:rPr>
      </w:pPr>
      <w:r w:rsidRPr="00C45288">
        <w:rPr>
          <w:b/>
          <w:bCs/>
          <w:lang w:eastAsia="ru-RU"/>
        </w:rPr>
        <w:t>Физиологические основы труда и профилактика утомления</w:t>
      </w:r>
    </w:p>
    <w:p w14:paraId="529CF67E" w14:textId="77777777" w:rsidR="00C45288" w:rsidRPr="00C45288" w:rsidRDefault="00C45288" w:rsidP="00C45288">
      <w:pPr>
        <w:rPr>
          <w:lang w:eastAsia="ru-RU"/>
        </w:rPr>
      </w:pPr>
      <w:r w:rsidRPr="00C45288">
        <w:rPr>
          <w:lang w:eastAsia="ru-RU"/>
        </w:rPr>
        <w:t>Различные формы труда по-разному влияют на организм человека. Физический труд способствует развитию опорно-двигательного аппарата, но при чрезмерных нагрузках может приводить к переутомлению и профессиональным заболеваниям. Умственный труд, напротив, связан с низкой физической активностью, что может вызывать гиподинамию, снижение общей работоспособности и развитие сердечно-сосудистых заболеваний.</w:t>
      </w:r>
    </w:p>
    <w:p w14:paraId="6AA92A65" w14:textId="77777777" w:rsidR="00C45288" w:rsidRPr="00C45288" w:rsidRDefault="00C45288" w:rsidP="00C45288">
      <w:pPr>
        <w:rPr>
          <w:lang w:eastAsia="ru-RU"/>
        </w:rPr>
      </w:pPr>
      <w:r w:rsidRPr="00C45288">
        <w:rPr>
          <w:lang w:eastAsia="ru-RU"/>
        </w:rPr>
        <w:t>Для профилактики утомления и сохранения здоровья рекомендуется:</w:t>
      </w:r>
    </w:p>
    <w:p w14:paraId="76CC50BC" w14:textId="77777777" w:rsidR="00C45288" w:rsidRPr="00C45288" w:rsidRDefault="00C45288" w:rsidP="00C45288">
      <w:pPr>
        <w:rPr>
          <w:lang w:eastAsia="ru-RU"/>
        </w:rPr>
      </w:pPr>
      <w:r w:rsidRPr="00C45288">
        <w:rPr>
          <w:b/>
          <w:bCs/>
          <w:lang w:eastAsia="ru-RU"/>
        </w:rPr>
        <w:t>Рациональная организация труда и отдыха</w:t>
      </w:r>
      <w:r w:rsidRPr="00C45288">
        <w:rPr>
          <w:lang w:eastAsia="ru-RU"/>
        </w:rPr>
        <w:t>: Чередование периодов работы и отдыха для восстановления сил.</w:t>
      </w:r>
    </w:p>
    <w:p w14:paraId="174239A8" w14:textId="77777777" w:rsidR="00C45288" w:rsidRPr="00C45288" w:rsidRDefault="00C45288" w:rsidP="00C45288">
      <w:pPr>
        <w:rPr>
          <w:lang w:eastAsia="ru-RU"/>
        </w:rPr>
      </w:pPr>
      <w:r w:rsidRPr="00C45288">
        <w:rPr>
          <w:b/>
          <w:bCs/>
          <w:lang w:eastAsia="ru-RU"/>
        </w:rPr>
        <w:t>Эргономичное рабочее место</w:t>
      </w:r>
      <w:r w:rsidRPr="00C45288">
        <w:rPr>
          <w:lang w:eastAsia="ru-RU"/>
        </w:rPr>
        <w:t>: Создание комфортных условий, соответствующих физиологическим потребностям человека.</w:t>
      </w:r>
    </w:p>
    <w:p w14:paraId="62AA9129" w14:textId="77777777" w:rsidR="00C45288" w:rsidRPr="00C45288" w:rsidRDefault="00C45288" w:rsidP="00C45288">
      <w:pPr>
        <w:rPr>
          <w:lang w:eastAsia="ru-RU"/>
        </w:rPr>
      </w:pPr>
      <w:r w:rsidRPr="00C45288">
        <w:rPr>
          <w:b/>
          <w:bCs/>
          <w:lang w:eastAsia="ru-RU"/>
        </w:rPr>
        <w:t>Физическая активность</w:t>
      </w:r>
      <w:r w:rsidRPr="00C45288">
        <w:rPr>
          <w:lang w:eastAsia="ru-RU"/>
        </w:rPr>
        <w:t>: Регулярные упражнения для поддержания тонуса мышц и профилактики гиподинамии.</w:t>
      </w:r>
    </w:p>
    <w:p w14:paraId="448FB566" w14:textId="0ABF1FE0" w:rsidR="00C45288" w:rsidRDefault="00C45288" w:rsidP="00C45288">
      <w:pPr>
        <w:rPr>
          <w:lang w:eastAsia="ru-RU"/>
        </w:rPr>
      </w:pPr>
      <w:r w:rsidRPr="00C45288">
        <w:rPr>
          <w:b/>
          <w:bCs/>
          <w:lang w:eastAsia="ru-RU"/>
        </w:rPr>
        <w:t>Психологическая разгрузка</w:t>
      </w:r>
      <w:r w:rsidRPr="00C45288">
        <w:rPr>
          <w:lang w:eastAsia="ru-RU"/>
        </w:rPr>
        <w:t>: Методы релаксации и управления стрессом для снижения психоэмоционального напряжения.</w:t>
      </w:r>
    </w:p>
    <w:p w14:paraId="61369423" w14:textId="77777777" w:rsidR="00C45288" w:rsidRDefault="00C45288">
      <w:pPr>
        <w:rPr>
          <w:lang w:eastAsia="ru-RU"/>
        </w:rPr>
      </w:pPr>
      <w:r>
        <w:rPr>
          <w:lang w:eastAsia="ru-RU"/>
        </w:rPr>
        <w:br w:type="page"/>
      </w:r>
    </w:p>
    <w:p w14:paraId="70D3DC80" w14:textId="77777777" w:rsidR="00C45288" w:rsidRPr="00C45288" w:rsidRDefault="00C45288" w:rsidP="00C45288">
      <w:pPr>
        <w:rPr>
          <w:lang w:eastAsia="ru-RU"/>
        </w:rPr>
      </w:pPr>
    </w:p>
    <w:p w14:paraId="582EEC49" w14:textId="77777777" w:rsidR="00C45288" w:rsidRPr="00C45288" w:rsidRDefault="00C45288" w:rsidP="00C45288">
      <w:pPr>
        <w:rPr>
          <w:lang w:eastAsia="ru-RU"/>
        </w:rPr>
      </w:pPr>
      <w:r w:rsidRPr="00C45288">
        <w:rPr>
          <w:lang w:eastAsia="ru-RU"/>
        </w:rPr>
        <w:t>Заключение</w:t>
      </w:r>
    </w:p>
    <w:p w14:paraId="1B2B8B62" w14:textId="77777777" w:rsidR="00C45288" w:rsidRPr="00C45288" w:rsidRDefault="00C45288" w:rsidP="00C45288">
      <w:pPr>
        <w:rPr>
          <w:lang w:eastAsia="ru-RU"/>
        </w:rPr>
      </w:pPr>
      <w:r w:rsidRPr="00C45288">
        <w:rPr>
          <w:lang w:eastAsia="ru-RU"/>
        </w:rPr>
        <w:t>Понимание классификации основных форм деятельности человека и их физиологических особенностей позволяет эффективно организовать трудовой процесс, минимизировать риски для здоровья и повысить общую производительность. Учитывая разнообразие форм труда, важно применять индивидуальный подход к организации рабочего места и режима труда, обеспечивая безопасность и комфорт для каждого работника.</w:t>
      </w:r>
    </w:p>
    <w:p w14:paraId="734AB7C3" w14:textId="77777777" w:rsidR="00EE67A6" w:rsidRPr="00C45288" w:rsidRDefault="00EE67A6" w:rsidP="00C45288"/>
    <w:sectPr w:rsidR="00EE67A6" w:rsidRPr="00C452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D42D6"/>
    <w:multiLevelType w:val="multilevel"/>
    <w:tmpl w:val="94A6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2180A"/>
    <w:multiLevelType w:val="multilevel"/>
    <w:tmpl w:val="C4849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4E17BF"/>
    <w:multiLevelType w:val="multilevel"/>
    <w:tmpl w:val="750CC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4410D6"/>
    <w:multiLevelType w:val="hybridMultilevel"/>
    <w:tmpl w:val="0A5A74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1226D5"/>
    <w:multiLevelType w:val="multilevel"/>
    <w:tmpl w:val="CE46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950F8"/>
    <w:multiLevelType w:val="multilevel"/>
    <w:tmpl w:val="1D5A7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7B67EF"/>
    <w:multiLevelType w:val="multilevel"/>
    <w:tmpl w:val="20E8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4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288"/>
    <w:rsid w:val="003F5C62"/>
    <w:rsid w:val="00BE78E4"/>
    <w:rsid w:val="00C45288"/>
    <w:rsid w:val="00EE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61E16"/>
  <w15:chartTrackingRefBased/>
  <w15:docId w15:val="{5938FB55-B36B-460E-BDB7-EDE278557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5288"/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452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45288"/>
    <w:rPr>
      <w:b/>
      <w:bCs/>
    </w:rPr>
  </w:style>
  <w:style w:type="paragraph" w:styleId="a5">
    <w:name w:val="List Paragraph"/>
    <w:basedOn w:val="a"/>
    <w:uiPriority w:val="34"/>
    <w:qFormat/>
    <w:rsid w:val="00C452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099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739</Words>
  <Characters>4213</Characters>
  <Application>Microsoft Office Word</Application>
  <DocSecurity>0</DocSecurity>
  <Lines>35</Lines>
  <Paragraphs>9</Paragraphs>
  <ScaleCrop>false</ScaleCrop>
  <Company/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Ontirabon</dc:creator>
  <cp:keywords/>
  <dc:description/>
  <cp:lastModifiedBy>Ontirabon</cp:lastModifiedBy>
  <cp:revision>3</cp:revision>
  <dcterms:created xsi:type="dcterms:W3CDTF">2025-02-17T15:38:00Z</dcterms:created>
  <dcterms:modified xsi:type="dcterms:W3CDTF">2025-02-17T15:53:00Z</dcterms:modified>
</cp:coreProperties>
</file>