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ie-platform-intelligence-engine"/>
    <w:p>
      <w:pPr>
        <w:pStyle w:val="Heading1"/>
      </w:pPr>
      <w:r>
        <w:t xml:space="preserve">PIE – Platform Intelligence Engine</w:t>
      </w:r>
    </w:p>
    <w:bookmarkEnd w:id="9"/>
    <w:bookmarkStart w:id="10" w:name="phase-1-product-definition-vision"/>
    <w:p>
      <w:pPr>
        <w:pStyle w:val="Heading1"/>
      </w:pPr>
      <w:r>
        <w:t xml:space="preserve">Phase 1 – Product Definition &amp; Vision</w: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Project Status:</w:t>
      </w:r>
      <w:r>
        <w:t xml:space="preserve"> </w:t>
      </w:r>
      <w:r>
        <w:t xml:space="preserve">Complete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PIE Engineering Team</w:t>
      </w:r>
    </w:p>
    <w:p>
      <w:r>
        <w:pict>
          <v:rect style="width:0;height:1.5pt" o:hralign="center" o:hrstd="t" o:hr="t"/>
        </w:pict>
      </w:r>
    </w:p>
    <w:bookmarkEnd w:id="10"/>
    <w:bookmarkStart w:id="11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Platform Intelligence Engine (PIE) is an AI-powered engineering platform designed to help engineers understand Azure Data Factory environments before making changes.</w:t>
      </w:r>
    </w:p>
    <w:p>
      <w:pPr>
        <w:pStyle w:val="BodyText"/>
      </w:pPr>
      <w:r>
        <w:t xml:space="preserve">Rather than functioning as a documentation generator, PIE continuously transforms Azure Data Factory metadata into actionable engineering intelligence.</w:t>
      </w:r>
    </w:p>
    <w:p>
      <w:pPr>
        <w:pStyle w:val="BodyText"/>
      </w:pPr>
      <w:r>
        <w:t xml:space="preserve">PIE combines Azure Data Factory Management APIs, Knowledge Graphs, Azure AI Search, and Azure AI Foundry to provide a unified platform for discovery, explanation, dependency analysis, impact assessment, and engineering decision support.</w:t>
      </w:r>
    </w:p>
    <w:p>
      <w:pPr>
        <w:pStyle w:val="BodyText"/>
      </w:pPr>
      <w:r>
        <w:t xml:space="preserve">The first release focuses exclusively on Azure Data Factory to validate the concept and establish a strong architectural foundation for future expansion.</w:t>
      </w:r>
    </w:p>
    <w:p>
      <w:r>
        <w:pict>
          <v:rect style="width:0;height:1.5pt" o:hralign="center" o:hrstd="t" o:hr="t"/>
        </w:pict>
      </w:r>
    </w:p>
    <w:bookmarkEnd w:id="11"/>
    <w:bookmarkStart w:id="12" w:name="background"/>
    <w:p>
      <w:pPr>
        <w:pStyle w:val="Heading1"/>
      </w:pPr>
      <w:r>
        <w:t xml:space="preserve">2. Background</w:t>
      </w:r>
    </w:p>
    <w:p>
      <w:pPr>
        <w:pStyle w:val="FirstParagraph"/>
      </w:pPr>
      <w:r>
        <w:t xml:space="preserve">Modern Azure Data Factory environments often contain hundreds of pipelines, datasets, linked services, triggers, and activities.</w:t>
      </w:r>
    </w:p>
    <w:p>
      <w:pPr>
        <w:pStyle w:val="BodyText"/>
      </w:pPr>
      <w:r>
        <w:t xml:space="preserve">As these environments grow, engineering knowledge becomes fragmented.</w:t>
      </w:r>
    </w:p>
    <w:p>
      <w:pPr>
        <w:pStyle w:val="BodyText"/>
      </w:pPr>
      <w:r>
        <w:t xml:space="preserve">Typical challenges include:</w:t>
      </w:r>
    </w:p>
    <w:p>
      <w:pPr>
        <w:pStyle w:val="Compact"/>
        <w:numPr>
          <w:ilvl w:val="0"/>
          <w:numId w:val="1001"/>
        </w:numPr>
      </w:pPr>
      <w:r>
        <w:t xml:space="preserve">Lack of reliable documentation</w:t>
      </w:r>
    </w:p>
    <w:p>
      <w:pPr>
        <w:pStyle w:val="Compact"/>
        <w:numPr>
          <w:ilvl w:val="0"/>
          <w:numId w:val="1001"/>
        </w:numPr>
      </w:pPr>
      <w:r>
        <w:t xml:space="preserve">Engineers leaving the organization</w:t>
      </w:r>
    </w:p>
    <w:p>
      <w:pPr>
        <w:pStyle w:val="Compact"/>
        <w:numPr>
          <w:ilvl w:val="0"/>
          <w:numId w:val="1001"/>
        </w:numPr>
      </w:pPr>
      <w:r>
        <w:t xml:space="preserve">Long onboarding cycles</w:t>
      </w:r>
    </w:p>
    <w:p>
      <w:pPr>
        <w:pStyle w:val="Compact"/>
        <w:numPr>
          <w:ilvl w:val="0"/>
          <w:numId w:val="1001"/>
        </w:numPr>
      </w:pPr>
      <w:r>
        <w:t xml:space="preserve">Manual dependency analysis</w:t>
      </w:r>
    </w:p>
    <w:p>
      <w:pPr>
        <w:pStyle w:val="Compact"/>
        <w:numPr>
          <w:ilvl w:val="0"/>
          <w:numId w:val="1001"/>
        </w:numPr>
      </w:pPr>
      <w:r>
        <w:t xml:space="preserve">Difficulty understanding pipeline behavior</w:t>
      </w:r>
    </w:p>
    <w:p>
      <w:pPr>
        <w:pStyle w:val="Compact"/>
        <w:numPr>
          <w:ilvl w:val="0"/>
          <w:numId w:val="1001"/>
        </w:numPr>
      </w:pPr>
      <w:r>
        <w:t xml:space="preserve">High risk during production changes</w:t>
      </w:r>
    </w:p>
    <w:p>
      <w:pPr>
        <w:pStyle w:val="FirstParagraph"/>
      </w:pPr>
      <w:r>
        <w:t xml:space="preserve">Although Azure Data Factory stores extensive metadata, it is optimized for execution rather than engineering understanding.</w:t>
      </w:r>
    </w:p>
    <w:p>
      <w:pPr>
        <w:pStyle w:val="BodyText"/>
      </w:pPr>
      <w:r>
        <w:t xml:space="preserve">PIE aims to bridge this gap.</w:t>
      </w:r>
    </w:p>
    <w:p>
      <w:r>
        <w:pict>
          <v:rect style="width:0;height:1.5pt" o:hralign="center" o:hrstd="t" o:hr="t"/>
        </w:pict>
      </w:r>
    </w:p>
    <w:bookmarkEnd w:id="12"/>
    <w:bookmarkStart w:id="13" w:name="vision-statement"/>
    <w:p>
      <w:pPr>
        <w:pStyle w:val="Heading1"/>
      </w:pPr>
      <w:r>
        <w:t xml:space="preserve">3. Vision Statement</w:t>
      </w:r>
    </w:p>
    <w:p>
      <w:pPr>
        <w:pStyle w:val="BlockText"/>
      </w:pPr>
      <w:r>
        <w:rPr>
          <w:b/>
          <w:bCs/>
        </w:rPr>
        <w:t xml:space="preserve">Help data engineers understand Azure Data Factory before making changes.</w:t>
      </w:r>
    </w:p>
    <w:p>
      <w:pPr>
        <w:pStyle w:val="FirstParagraph"/>
      </w:pPr>
      <w:r>
        <w:t xml:space="preserve">PIE is intended to become the engineering knowledge layer that sits on top of Azure Data Factory.</w:t>
      </w:r>
    </w:p>
    <w:p>
      <w:pPr>
        <w:pStyle w:val="BodyText"/>
      </w:pPr>
      <w:r>
        <w:t xml:space="preserve">Its objective is to transform technical metadata into engineering intelligence.</w:t>
      </w:r>
    </w:p>
    <w:p>
      <w:r>
        <w:pict>
          <v:rect style="width:0;height:1.5pt" o:hralign="center" o:hrstd="t" o:hr="t"/>
        </w:pict>
      </w:r>
    </w:p>
    <w:bookmarkEnd w:id="13"/>
    <w:bookmarkStart w:id="14" w:name="mission"/>
    <w:p>
      <w:pPr>
        <w:pStyle w:val="Heading1"/>
      </w:pPr>
      <w:r>
        <w:t xml:space="preserve">4. Mission</w:t>
      </w:r>
    </w:p>
    <w:p>
      <w:pPr>
        <w:pStyle w:val="FirstParagraph"/>
      </w:pPr>
      <w:r>
        <w:t xml:space="preserve">Transform Azure Data Factory metadata into actionable engineering intelligence using Azure-native AI services.</w:t>
      </w:r>
    </w:p>
    <w:p>
      <w:r>
        <w:pict>
          <v:rect style="width:0;height:1.5pt" o:hralign="center" o:hrstd="t" o:hr="t"/>
        </w:pict>
      </w:r>
    </w:p>
    <w:bookmarkEnd w:id="14"/>
    <w:bookmarkStart w:id="15" w:name="product-philosophy"/>
    <w:p>
      <w:pPr>
        <w:pStyle w:val="Heading1"/>
      </w:pPr>
      <w:r>
        <w:t xml:space="preserve">5. Product Philosophy</w:t>
      </w:r>
    </w:p>
    <w:p>
      <w:pPr>
        <w:pStyle w:val="FirstParagraph"/>
      </w:pPr>
      <w:r>
        <w:t xml:space="preserve">PIE is</w:t>
      </w:r>
      <w:r>
        <w:t xml:space="preserve"> </w:t>
      </w:r>
      <w:r>
        <w:rPr>
          <w:b/>
          <w:bCs/>
        </w:rPr>
        <w:t xml:space="preserve">not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A chatbot</w:t>
      </w:r>
    </w:p>
    <w:p>
      <w:pPr>
        <w:pStyle w:val="Compact"/>
        <w:numPr>
          <w:ilvl w:val="0"/>
          <w:numId w:val="1002"/>
        </w:numPr>
      </w:pPr>
      <w:r>
        <w:t xml:space="preserve">A documentation generator</w:t>
      </w:r>
    </w:p>
    <w:p>
      <w:pPr>
        <w:pStyle w:val="Compact"/>
        <w:numPr>
          <w:ilvl w:val="0"/>
          <w:numId w:val="1002"/>
        </w:numPr>
      </w:pPr>
      <w:r>
        <w:t xml:space="preserve">A replacement for Azure Data Factory Studio</w:t>
      </w:r>
    </w:p>
    <w:p>
      <w:pPr>
        <w:pStyle w:val="Compact"/>
        <w:numPr>
          <w:ilvl w:val="0"/>
          <w:numId w:val="1002"/>
        </w:numPr>
      </w:pPr>
      <w:r>
        <w:t xml:space="preserve">A pipeline execution platform</w:t>
      </w:r>
    </w:p>
    <w:p>
      <w:pPr>
        <w:pStyle w:val="FirstParagraph"/>
      </w:pPr>
      <w:r>
        <w:t xml:space="preserve">PIE</w:t>
      </w:r>
      <w:r>
        <w:t xml:space="preserve"> </w:t>
      </w:r>
      <w:r>
        <w:rPr>
          <w:b/>
          <w:bCs/>
        </w:rPr>
        <w:t xml:space="preserve">is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An engineering intelligence platform</w:t>
      </w:r>
    </w:p>
    <w:p>
      <w:pPr>
        <w:pStyle w:val="Compact"/>
        <w:numPr>
          <w:ilvl w:val="0"/>
          <w:numId w:val="1003"/>
        </w:numPr>
      </w:pPr>
      <w:r>
        <w:t xml:space="preserve">A platform discovery engine</w:t>
      </w:r>
    </w:p>
    <w:p>
      <w:pPr>
        <w:pStyle w:val="Compact"/>
        <w:numPr>
          <w:ilvl w:val="0"/>
          <w:numId w:val="1003"/>
        </w:numPr>
      </w:pPr>
      <w:r>
        <w:t xml:space="preserve">A dependency analysis engine</w:t>
      </w:r>
    </w:p>
    <w:p>
      <w:pPr>
        <w:pStyle w:val="Compact"/>
        <w:numPr>
          <w:ilvl w:val="0"/>
          <w:numId w:val="1003"/>
        </w:numPr>
      </w:pPr>
      <w:r>
        <w:t xml:space="preserve">An AI-assisted engineering advisor</w:t>
      </w:r>
    </w:p>
    <w:p>
      <w:pPr>
        <w:pStyle w:val="Compact"/>
        <w:numPr>
          <w:ilvl w:val="0"/>
          <w:numId w:val="1003"/>
        </w:numPr>
      </w:pPr>
      <w:r>
        <w:t xml:space="preserve">A knowledge preservation platform</w:t>
      </w:r>
    </w:p>
    <w:p>
      <w:r>
        <w:pict>
          <v:rect style="width:0;height:1.5pt" o:hralign="center" o:hrstd="t" o:hr="t"/>
        </w:pict>
      </w:r>
    </w:p>
    <w:bookmarkEnd w:id="15"/>
    <w:bookmarkStart w:id="21" w:name="problem-statement"/>
    <w:p>
      <w:pPr>
        <w:pStyle w:val="Heading1"/>
      </w:pPr>
      <w:r>
        <w:t xml:space="preserve">6. Problem Statement</w:t>
      </w:r>
    </w:p>
    <w:p>
      <w:pPr>
        <w:pStyle w:val="FirstParagraph"/>
      </w:pPr>
      <w:r>
        <w:t xml:space="preserve">Organizations invest significant effort in building Azure Data Factory solutions.</w:t>
      </w:r>
    </w:p>
    <w:p>
      <w:pPr>
        <w:pStyle w:val="BodyText"/>
      </w:pPr>
      <w:r>
        <w:t xml:space="preserve">However, understanding these solutions becomes increasingly difficult over time.</w:t>
      </w:r>
    </w:p>
    <w:p>
      <w:pPr>
        <w:pStyle w:val="BodyText"/>
      </w:pPr>
      <w:r>
        <w:t xml:space="preserve">Common pain points include:</w:t>
      </w:r>
    </w:p>
    <w:bookmarkStart w:id="16" w:name="knowledge-loss"/>
    <w:p>
      <w:pPr>
        <w:pStyle w:val="Heading3"/>
      </w:pPr>
      <w:r>
        <w:t xml:space="preserve">Knowledge Loss</w:t>
      </w:r>
    </w:p>
    <w:p>
      <w:pPr>
        <w:pStyle w:val="FirstParagraph"/>
      </w:pPr>
      <w:r>
        <w:t xml:space="preserve">Critical platform knowledge often resides with a small number of engineers.</w:t>
      </w:r>
    </w:p>
    <w:p>
      <w:r>
        <w:pict>
          <v:rect style="width:0;height:1.5pt" o:hralign="center" o:hrstd="t" o:hr="t"/>
        </w:pict>
      </w:r>
    </w:p>
    <w:bookmarkEnd w:id="16"/>
    <w:bookmarkStart w:id="17" w:name="poor-documentation"/>
    <w:p>
      <w:pPr>
        <w:pStyle w:val="Heading3"/>
      </w:pPr>
      <w:r>
        <w:t xml:space="preserve">Poor Documentation</w:t>
      </w:r>
    </w:p>
    <w:p>
      <w:pPr>
        <w:pStyle w:val="FirstParagraph"/>
      </w:pPr>
      <w:r>
        <w:t xml:space="preserve">Documentation becomes outdated shortly after implementation.</w:t>
      </w:r>
    </w:p>
    <w:p>
      <w:r>
        <w:pict>
          <v:rect style="width:0;height:1.5pt" o:hralign="center" o:hrstd="t" o:hr="t"/>
        </w:pict>
      </w:r>
    </w:p>
    <w:bookmarkEnd w:id="17"/>
    <w:bookmarkStart w:id="18" w:name="manual-dependency-analysis"/>
    <w:p>
      <w:pPr>
        <w:pStyle w:val="Heading3"/>
      </w:pPr>
      <w:r>
        <w:t xml:space="preserve">Manual Dependency Analysis</w:t>
      </w:r>
    </w:p>
    <w:p>
      <w:pPr>
        <w:pStyle w:val="FirstParagraph"/>
      </w:pPr>
      <w:r>
        <w:t xml:space="preserve">Engineers manually inspect multiple pipelines before making changes.</w:t>
      </w:r>
    </w:p>
    <w:p>
      <w:r>
        <w:pict>
          <v:rect style="width:0;height:1.5pt" o:hralign="center" o:hrstd="t" o:hr="t"/>
        </w:pict>
      </w:r>
    </w:p>
    <w:bookmarkEnd w:id="18"/>
    <w:bookmarkStart w:id="19" w:name="slow-onboarding"/>
    <w:p>
      <w:pPr>
        <w:pStyle w:val="Heading3"/>
      </w:pPr>
      <w:r>
        <w:t xml:space="preserve">Slow Onboarding</w:t>
      </w:r>
    </w:p>
    <w:p>
      <w:pPr>
        <w:pStyle w:val="FirstParagraph"/>
      </w:pPr>
      <w:r>
        <w:t xml:space="preserve">New engineers require days or weeks before understanding the platform.</w:t>
      </w:r>
    </w:p>
    <w:p>
      <w:r>
        <w:pict>
          <v:rect style="width:0;height:1.5pt" o:hralign="center" o:hrstd="t" o:hr="t"/>
        </w:pict>
      </w:r>
    </w:p>
    <w:bookmarkEnd w:id="19"/>
    <w:bookmarkStart w:id="20" w:name="change-risk"/>
    <w:p>
      <w:pPr>
        <w:pStyle w:val="Heading3"/>
      </w:pPr>
      <w:r>
        <w:t xml:space="preserve">Change Risk</w:t>
      </w:r>
    </w:p>
    <w:p>
      <w:pPr>
        <w:pStyle w:val="FirstParagraph"/>
      </w:pPr>
      <w:r>
        <w:t xml:space="preserve">Deleting or modifying datasets, linked services, or pipelines may unintentionally impact downstream systems.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oposed-solution"/>
    <w:p>
      <w:pPr>
        <w:pStyle w:val="Heading1"/>
      </w:pPr>
      <w:r>
        <w:t xml:space="preserve">7. Proposed Solution</w:t>
      </w:r>
    </w:p>
    <w:p>
      <w:pPr>
        <w:pStyle w:val="FirstParagraph"/>
      </w:pPr>
      <w:r>
        <w:t xml:space="preserve">PIE continuously discovers Azure Data Factory metadata and transforms it into structured engineering knowledge.</w:t>
      </w:r>
    </w:p>
    <w:p>
      <w:pPr>
        <w:pStyle w:val="BodyText"/>
      </w:pPr>
      <w:r>
        <w:t xml:space="preserve">This knowledge is organized into a Knowledge Graph, indexed using Azure AI Search, and interpreted by Azure AI Foundry to provide contextual engineering insights.</w:t>
      </w:r>
    </w:p>
    <w:p>
      <w:r>
        <w:pict>
          <v:rect style="width:0;height:1.5pt" o:hralign="center" o:hrstd="t" o:hr="t"/>
        </w:pict>
      </w:r>
    </w:p>
    <w:bookmarkEnd w:id="22"/>
    <w:bookmarkStart w:id="23" w:name="project-objectives"/>
    <w:p>
      <w:pPr>
        <w:pStyle w:val="Heading1"/>
      </w:pPr>
      <w:r>
        <w:t xml:space="preserve">8. Project Objectives</w:t>
      </w:r>
    </w:p>
    <w:p>
      <w:pPr>
        <w:pStyle w:val="FirstParagraph"/>
      </w:pPr>
      <w:r>
        <w:t xml:space="preserve">The MVP aims to:</w:t>
      </w:r>
    </w:p>
    <w:p>
      <w:pPr>
        <w:pStyle w:val="Compact"/>
        <w:numPr>
          <w:ilvl w:val="0"/>
          <w:numId w:val="1004"/>
        </w:numPr>
      </w:pPr>
      <w:r>
        <w:t xml:space="preserve">Connect securely to Azure Data Factory.</w:t>
      </w:r>
    </w:p>
    <w:p>
      <w:pPr>
        <w:pStyle w:val="Compact"/>
        <w:numPr>
          <w:ilvl w:val="0"/>
          <w:numId w:val="1004"/>
        </w:numPr>
      </w:pPr>
      <w:r>
        <w:t xml:space="preserve">Discover platform assets automatically.</w:t>
      </w:r>
    </w:p>
    <w:p>
      <w:pPr>
        <w:pStyle w:val="Compact"/>
        <w:numPr>
          <w:ilvl w:val="0"/>
          <w:numId w:val="1004"/>
        </w:numPr>
      </w:pPr>
      <w:r>
        <w:t xml:space="preserve">Build an internal dependency graph.</w:t>
      </w:r>
    </w:p>
    <w:p>
      <w:pPr>
        <w:pStyle w:val="Compact"/>
        <w:numPr>
          <w:ilvl w:val="0"/>
          <w:numId w:val="1004"/>
        </w:numPr>
      </w:pPr>
      <w:r>
        <w:t xml:space="preserve">Generate business and technical explanations.</w:t>
      </w:r>
    </w:p>
    <w:p>
      <w:pPr>
        <w:pStyle w:val="Compact"/>
        <w:numPr>
          <w:ilvl w:val="0"/>
          <w:numId w:val="1004"/>
        </w:numPr>
      </w:pPr>
      <w:r>
        <w:t xml:space="preserve">Enable natural language exploration.</w:t>
      </w:r>
    </w:p>
    <w:p>
      <w:pPr>
        <w:pStyle w:val="Compact"/>
        <w:numPr>
          <w:ilvl w:val="0"/>
          <w:numId w:val="1004"/>
        </w:numPr>
      </w:pPr>
      <w:r>
        <w:t xml:space="preserve">Support engineering impact analysis.</w:t>
      </w:r>
    </w:p>
    <w:p>
      <w:pPr>
        <w:pStyle w:val="Compact"/>
        <w:numPr>
          <w:ilvl w:val="0"/>
          <w:numId w:val="1004"/>
        </w:numPr>
      </w:pPr>
      <w:r>
        <w:t xml:space="preserve">Improve engineering productivity.</w:t>
      </w:r>
    </w:p>
    <w:p>
      <w:pPr>
        <w:pStyle w:val="Compact"/>
        <w:numPr>
          <w:ilvl w:val="0"/>
          <w:numId w:val="1004"/>
        </w:numPr>
      </w:pPr>
      <w:r>
        <w:t xml:space="preserve">Reduce platform onboarding time.</w:t>
      </w:r>
    </w:p>
    <w:p>
      <w:r>
        <w:pict>
          <v:rect style="width:0;height:1.5pt" o:hralign="center" o:hrstd="t" o:hr="t"/>
        </w:pict>
      </w:r>
    </w:p>
    <w:bookmarkEnd w:id="23"/>
    <w:bookmarkStart w:id="26" w:name="scope"/>
    <w:p>
      <w:pPr>
        <w:pStyle w:val="Heading1"/>
      </w:pPr>
      <w:r>
        <w:t xml:space="preserve">9. Scope</w:t>
      </w:r>
    </w:p>
    <w:bookmarkStart w:id="24" w:name="included"/>
    <w:p>
      <w:pPr>
        <w:pStyle w:val="Heading2"/>
      </w:pPr>
      <w:r>
        <w:t xml:space="preserve">Included</w:t>
      </w:r>
    </w:p>
    <w:p>
      <w:pPr>
        <w:pStyle w:val="FirstParagraph"/>
      </w:pPr>
      <w:r>
        <w:t xml:space="preserve">Azure Data Factory</w:t>
      </w:r>
    </w:p>
    <w:p>
      <w:pPr>
        <w:pStyle w:val="BodyText"/>
      </w:pPr>
      <w:r>
        <w:t xml:space="preserve">Supported assets:</w:t>
      </w:r>
    </w:p>
    <w:p>
      <w:pPr>
        <w:pStyle w:val="Compact"/>
        <w:numPr>
          <w:ilvl w:val="0"/>
          <w:numId w:val="1005"/>
        </w:numPr>
      </w:pPr>
      <w:r>
        <w:t xml:space="preserve">Pipelines</w:t>
      </w:r>
    </w:p>
    <w:p>
      <w:pPr>
        <w:pStyle w:val="Compact"/>
        <w:numPr>
          <w:ilvl w:val="0"/>
          <w:numId w:val="1005"/>
        </w:numPr>
      </w:pPr>
      <w:r>
        <w:t xml:space="preserve">Activities</w:t>
      </w:r>
    </w:p>
    <w:p>
      <w:pPr>
        <w:pStyle w:val="Compact"/>
        <w:numPr>
          <w:ilvl w:val="0"/>
          <w:numId w:val="1005"/>
        </w:numPr>
      </w:pPr>
      <w:r>
        <w:t xml:space="preserve">Datasets</w:t>
      </w:r>
    </w:p>
    <w:p>
      <w:pPr>
        <w:pStyle w:val="Compact"/>
        <w:numPr>
          <w:ilvl w:val="0"/>
          <w:numId w:val="1005"/>
        </w:numPr>
      </w:pPr>
      <w:r>
        <w:t xml:space="preserve">Linked Services</w:t>
      </w:r>
    </w:p>
    <w:p>
      <w:pPr>
        <w:pStyle w:val="Compact"/>
        <w:numPr>
          <w:ilvl w:val="0"/>
          <w:numId w:val="1005"/>
        </w:numPr>
      </w:pPr>
      <w:r>
        <w:t xml:space="preserve">Triggers</w:t>
      </w:r>
    </w:p>
    <w:p>
      <w:pPr>
        <w:pStyle w:val="Compact"/>
        <w:numPr>
          <w:ilvl w:val="0"/>
          <w:numId w:val="1005"/>
        </w:numPr>
      </w:pPr>
      <w:r>
        <w:t xml:space="preserve">Data Flows (where available)</w:t>
      </w:r>
    </w:p>
    <w:p>
      <w:pPr>
        <w:pStyle w:val="FirstParagraph"/>
      </w:pPr>
      <w:r>
        <w:t xml:space="preserve">Supported capabilities:</w:t>
      </w:r>
    </w:p>
    <w:p>
      <w:pPr>
        <w:pStyle w:val="Compact"/>
        <w:numPr>
          <w:ilvl w:val="0"/>
          <w:numId w:val="1006"/>
        </w:numPr>
      </w:pPr>
      <w:r>
        <w:t xml:space="preserve">Metadata discovery</w:t>
      </w:r>
    </w:p>
    <w:p>
      <w:pPr>
        <w:pStyle w:val="Compact"/>
        <w:numPr>
          <w:ilvl w:val="0"/>
          <w:numId w:val="1006"/>
        </w:numPr>
      </w:pPr>
      <w:r>
        <w:t xml:space="preserve">Dependency graph</w:t>
      </w:r>
    </w:p>
    <w:p>
      <w:pPr>
        <w:pStyle w:val="Compact"/>
        <w:numPr>
          <w:ilvl w:val="0"/>
          <w:numId w:val="1006"/>
        </w:numPr>
      </w:pPr>
      <w:r>
        <w:t xml:space="preserve">AI explanations</w:t>
      </w:r>
    </w:p>
    <w:p>
      <w:pPr>
        <w:pStyle w:val="Compact"/>
        <w:numPr>
          <w:ilvl w:val="0"/>
          <w:numId w:val="1006"/>
        </w:numPr>
      </w:pPr>
      <w:r>
        <w:t xml:space="preserve">Engineering documentation</w:t>
      </w:r>
    </w:p>
    <w:p>
      <w:pPr>
        <w:pStyle w:val="Compact"/>
        <w:numPr>
          <w:ilvl w:val="0"/>
          <w:numId w:val="1006"/>
        </w:numPr>
      </w:pPr>
      <w:r>
        <w:t xml:space="preserve">Impact analysis</w:t>
      </w:r>
    </w:p>
    <w:p>
      <w:pPr>
        <w:pStyle w:val="Compact"/>
        <w:numPr>
          <w:ilvl w:val="0"/>
          <w:numId w:val="1006"/>
        </w:numPr>
      </w:pPr>
      <w:r>
        <w:t xml:space="preserve">Semantic search</w:t>
      </w:r>
    </w:p>
    <w:p>
      <w:pPr>
        <w:pStyle w:val="Compact"/>
        <w:numPr>
          <w:ilvl w:val="0"/>
          <w:numId w:val="1006"/>
        </w:numPr>
      </w:pPr>
      <w:r>
        <w:t xml:space="preserve">Asset exploration</w:t>
      </w:r>
    </w:p>
    <w:p>
      <w:r>
        <w:pict>
          <v:rect style="width:0;height:1.5pt" o:hralign="center" o:hrstd="t" o:hr="t"/>
        </w:pict>
      </w:r>
    </w:p>
    <w:bookmarkEnd w:id="24"/>
    <w:bookmarkStart w:id="25" w:name="excluded"/>
    <w:p>
      <w:pPr>
        <w:pStyle w:val="Heading2"/>
      </w:pPr>
      <w:r>
        <w:t xml:space="preserve">Excluded</w:t>
      </w:r>
    </w:p>
    <w:p>
      <w:pPr>
        <w:pStyle w:val="FirstParagraph"/>
      </w:pPr>
      <w:r>
        <w:t xml:space="preserve">The MVP intentionally excludes:</w:t>
      </w:r>
    </w:p>
    <w:p>
      <w:pPr>
        <w:pStyle w:val="Compact"/>
        <w:numPr>
          <w:ilvl w:val="0"/>
          <w:numId w:val="1007"/>
        </w:numPr>
      </w:pPr>
      <w:r>
        <w:t xml:space="preserve">Azure Databricks</w:t>
      </w:r>
    </w:p>
    <w:p>
      <w:pPr>
        <w:pStyle w:val="Compact"/>
        <w:numPr>
          <w:ilvl w:val="0"/>
          <w:numId w:val="1007"/>
        </w:numPr>
      </w:pPr>
      <w:r>
        <w:t xml:space="preserve">Microsoft Fabric</w:t>
      </w:r>
    </w:p>
    <w:p>
      <w:pPr>
        <w:pStyle w:val="Compact"/>
        <w:numPr>
          <w:ilvl w:val="0"/>
          <w:numId w:val="1007"/>
        </w:numPr>
      </w:pPr>
      <w:r>
        <w:t xml:space="preserve">Azure Synapse</w:t>
      </w:r>
    </w:p>
    <w:p>
      <w:pPr>
        <w:pStyle w:val="Compact"/>
        <w:numPr>
          <w:ilvl w:val="0"/>
          <w:numId w:val="1007"/>
        </w:numPr>
      </w:pPr>
      <w:r>
        <w:t xml:space="preserve">Microsoft Purview</w:t>
      </w:r>
    </w:p>
    <w:p>
      <w:pPr>
        <w:pStyle w:val="Compact"/>
        <w:numPr>
          <w:ilvl w:val="0"/>
          <w:numId w:val="1007"/>
        </w:numPr>
      </w:pPr>
      <w:r>
        <w:t xml:space="preserve">Azure DevOps</w:t>
      </w:r>
    </w:p>
    <w:p>
      <w:pPr>
        <w:pStyle w:val="Compact"/>
        <w:numPr>
          <w:ilvl w:val="0"/>
          <w:numId w:val="1007"/>
        </w:numPr>
      </w:pPr>
      <w:r>
        <w:t xml:space="preserve">Git repositories</w:t>
      </w:r>
    </w:p>
    <w:p>
      <w:pPr>
        <w:pStyle w:val="Compact"/>
        <w:numPr>
          <w:ilvl w:val="0"/>
          <w:numId w:val="1007"/>
        </w:numPr>
      </w:pPr>
      <w:r>
        <w:t xml:space="preserve">Pipeline execution</w:t>
      </w:r>
    </w:p>
    <w:p>
      <w:pPr>
        <w:pStyle w:val="Compact"/>
        <w:numPr>
          <w:ilvl w:val="0"/>
          <w:numId w:val="1007"/>
        </w:numPr>
      </w:pPr>
      <w:r>
        <w:t xml:space="preserve">Pipeline modification</w:t>
      </w:r>
    </w:p>
    <w:p>
      <w:pPr>
        <w:pStyle w:val="Compact"/>
        <w:numPr>
          <w:ilvl w:val="0"/>
          <w:numId w:val="1007"/>
        </w:numPr>
      </w:pPr>
      <w:r>
        <w:t xml:space="preserve">Operational monitoring</w:t>
      </w:r>
    </w:p>
    <w:p>
      <w:pPr>
        <w:pStyle w:val="Compact"/>
        <w:numPr>
          <w:ilvl w:val="0"/>
          <w:numId w:val="1007"/>
        </w:numPr>
      </w:pPr>
      <w:r>
        <w:t xml:space="preserve">Cost optimization</w:t>
      </w:r>
    </w:p>
    <w:p>
      <w:pPr>
        <w:pStyle w:val="Compact"/>
        <w:numPr>
          <w:ilvl w:val="0"/>
          <w:numId w:val="1007"/>
        </w:numPr>
      </w:pPr>
      <w:r>
        <w:t xml:space="preserve">Governance enforcement</w:t>
      </w:r>
    </w:p>
    <w:p>
      <w:pPr>
        <w:pStyle w:val="FirstParagraph"/>
      </w:pPr>
      <w:r>
        <w:t xml:space="preserve">These are planned for future releases.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target-users"/>
    <w:p>
      <w:pPr>
        <w:pStyle w:val="Heading1"/>
      </w:pPr>
      <w:r>
        <w:t xml:space="preserve">10. Target Users</w:t>
      </w:r>
    </w:p>
    <w:bookmarkStart w:id="27" w:name="data-engineers"/>
    <w:p>
      <w:pPr>
        <w:pStyle w:val="Heading2"/>
      </w:pPr>
      <w:r>
        <w:t xml:space="preserve">Data Engineers</w:t>
      </w:r>
    </w:p>
    <w:p>
      <w:pPr>
        <w:pStyle w:val="FirstParagraph"/>
      </w:pPr>
      <w:r>
        <w:t xml:space="preserve">Understand pipelines, dependencies, and platform behavior.</w:t>
      </w:r>
    </w:p>
    <w:p>
      <w:r>
        <w:pict>
          <v:rect style="width:0;height:1.5pt" o:hralign="center" o:hrstd="t" o:hr="t"/>
        </w:pict>
      </w:r>
    </w:p>
    <w:bookmarkEnd w:id="27"/>
    <w:bookmarkStart w:id="28" w:name="technical-leads"/>
    <w:p>
      <w:pPr>
        <w:pStyle w:val="Heading2"/>
      </w:pPr>
      <w:r>
        <w:t xml:space="preserve">Technical Leads</w:t>
      </w:r>
    </w:p>
    <w:p>
      <w:pPr>
        <w:pStyle w:val="FirstParagraph"/>
      </w:pPr>
      <w:r>
        <w:t xml:space="preserve">Assess platform changes and engineering risks.</w:t>
      </w:r>
    </w:p>
    <w:p>
      <w:r>
        <w:pict>
          <v:rect style="width:0;height:1.5pt" o:hralign="center" o:hrstd="t" o:hr="t"/>
        </w:pict>
      </w:r>
    </w:p>
    <w:bookmarkEnd w:id="28"/>
    <w:bookmarkStart w:id="29" w:name="solution-architects"/>
    <w:p>
      <w:pPr>
        <w:pStyle w:val="Heading2"/>
      </w:pPr>
      <w:r>
        <w:t xml:space="preserve">Solution Architects</w:t>
      </w:r>
    </w:p>
    <w:p>
      <w:pPr>
        <w:pStyle w:val="FirstParagraph"/>
      </w:pPr>
      <w:r>
        <w:t xml:space="preserve">Understand end-to-end solution architecture.</w:t>
      </w:r>
    </w:p>
    <w:p>
      <w:r>
        <w:pict>
          <v:rect style="width:0;height:1.5pt" o:hralign="center" o:hrstd="t" o:hr="t"/>
        </w:pict>
      </w:r>
    </w:p>
    <w:bookmarkEnd w:id="29"/>
    <w:bookmarkStart w:id="30" w:name="support-engineers"/>
    <w:p>
      <w:pPr>
        <w:pStyle w:val="Heading2"/>
      </w:pPr>
      <w:r>
        <w:t xml:space="preserve">Support Engineers</w:t>
      </w:r>
    </w:p>
    <w:p>
      <w:pPr>
        <w:pStyle w:val="FirstParagraph"/>
      </w:pPr>
      <w:r>
        <w:t xml:space="preserve">Investigate failures and understand upstream/downstream dependencies.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high-level-product-architecture"/>
    <w:p>
      <w:pPr>
        <w:pStyle w:val="Heading1"/>
      </w:pPr>
      <w:r>
        <w:t xml:space="preserve">11. High-Level Product Architecture</w:t>
      </w:r>
    </w:p>
    <w:p>
      <w:pPr>
        <w:pStyle w:val="FirstParagraph"/>
      </w:pPr>
      <w:r>
        <w:t xml:space="preserve">PIE consists of six logical components.</w:t>
      </w:r>
    </w:p>
    <w:bookmarkStart w:id="32" w:name="discovery-engine"/>
    <w:p>
      <w:pPr>
        <w:pStyle w:val="Heading2"/>
      </w:pPr>
      <w:r>
        <w:t xml:space="preserve">Discovery Engine</w:t>
      </w:r>
    </w:p>
    <w:p>
      <w:pPr>
        <w:pStyle w:val="FirstParagraph"/>
      </w:pPr>
      <w:r>
        <w:t xml:space="preserve">Connects to Azure Data Factory using Azure Management APIs.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8"/>
        </w:numPr>
      </w:pPr>
      <w:r>
        <w:t xml:space="preserve">Authentication</w:t>
      </w:r>
    </w:p>
    <w:p>
      <w:pPr>
        <w:pStyle w:val="Compact"/>
        <w:numPr>
          <w:ilvl w:val="0"/>
          <w:numId w:val="1008"/>
        </w:numPr>
      </w:pPr>
      <w:r>
        <w:t xml:space="preserve">Asset discovery</w:t>
      </w:r>
    </w:p>
    <w:p>
      <w:pPr>
        <w:pStyle w:val="Compact"/>
        <w:numPr>
          <w:ilvl w:val="0"/>
          <w:numId w:val="1008"/>
        </w:numPr>
      </w:pPr>
      <w:r>
        <w:t xml:space="preserve">Metadata extraction</w:t>
      </w:r>
    </w:p>
    <w:p>
      <w:r>
        <w:pict>
          <v:rect style="width:0;height:1.5pt" o:hralign="center" o:hrstd="t" o:hr="t"/>
        </w:pict>
      </w:r>
    </w:p>
    <w:bookmarkEnd w:id="32"/>
    <w:bookmarkStart w:id="33" w:name="knowledge-graph-engine"/>
    <w:p>
      <w:pPr>
        <w:pStyle w:val="Heading2"/>
      </w:pPr>
      <w:r>
        <w:t xml:space="preserve">Knowledge Graph Engine</w:t>
      </w:r>
    </w:p>
    <w:p>
      <w:pPr>
        <w:pStyle w:val="FirstParagraph"/>
      </w:pPr>
      <w:r>
        <w:t xml:space="preserve">Transforms discovered metadata into an interconnected graph.</w:t>
      </w:r>
    </w:p>
    <w:p>
      <w:pPr>
        <w:pStyle w:val="BodyText"/>
      </w:pPr>
      <w:r>
        <w:t xml:space="preserve">Responsible for:</w:t>
      </w:r>
    </w:p>
    <w:p>
      <w:pPr>
        <w:pStyle w:val="Compact"/>
        <w:numPr>
          <w:ilvl w:val="0"/>
          <w:numId w:val="1009"/>
        </w:numPr>
      </w:pPr>
      <w:r>
        <w:t xml:space="preserve">Relationships</w:t>
      </w:r>
    </w:p>
    <w:p>
      <w:pPr>
        <w:pStyle w:val="Compact"/>
        <w:numPr>
          <w:ilvl w:val="0"/>
          <w:numId w:val="1009"/>
        </w:numPr>
      </w:pPr>
      <w:r>
        <w:t xml:space="preserve">Dependency modeling</w:t>
      </w:r>
    </w:p>
    <w:p>
      <w:pPr>
        <w:pStyle w:val="Compact"/>
        <w:numPr>
          <w:ilvl w:val="0"/>
          <w:numId w:val="1009"/>
        </w:numPr>
      </w:pPr>
      <w:r>
        <w:t xml:space="preserve">Asset connectivity</w:t>
      </w:r>
    </w:p>
    <w:p>
      <w:r>
        <w:pict>
          <v:rect style="width:0;height:1.5pt" o:hralign="center" o:hrstd="t" o:hr="t"/>
        </w:pict>
      </w:r>
    </w:p>
    <w:bookmarkEnd w:id="33"/>
    <w:bookmarkStart w:id="34" w:name="azure-ai-search"/>
    <w:p>
      <w:pPr>
        <w:pStyle w:val="Heading2"/>
      </w:pPr>
      <w:r>
        <w:t xml:space="preserve">Azure AI Search</w:t>
      </w:r>
    </w:p>
    <w:p>
      <w:pPr>
        <w:pStyle w:val="FirstParagraph"/>
      </w:pPr>
      <w:r>
        <w:t xml:space="preserve">Indexes engineering metadata for semantic discovery.</w:t>
      </w:r>
    </w:p>
    <w:p>
      <w:pPr>
        <w:pStyle w:val="BodyText"/>
      </w:pPr>
      <w:r>
        <w:t xml:space="preserve">Used primarily for open-ended questions.</w:t>
      </w:r>
    </w:p>
    <w:p>
      <w:r>
        <w:pict>
          <v:rect style="width:0;height:1.5pt" o:hralign="center" o:hrstd="t" o:hr="t"/>
        </w:pict>
      </w:r>
    </w:p>
    <w:bookmarkEnd w:id="34"/>
    <w:bookmarkStart w:id="35" w:name="context-builder"/>
    <w:p>
      <w:pPr>
        <w:pStyle w:val="Heading2"/>
      </w:pPr>
      <w:r>
        <w:t xml:space="preserve">Context Builder</w:t>
      </w:r>
    </w:p>
    <w:p>
      <w:pPr>
        <w:pStyle w:val="FirstParagraph"/>
      </w:pPr>
      <w:r>
        <w:t xml:space="preserve">Determines which metadata should be sent to the LLM.</w:t>
      </w:r>
    </w:p>
    <w:p>
      <w:pPr>
        <w:pStyle w:val="BodyText"/>
      </w:pPr>
      <w:r>
        <w:t xml:space="preserve">Optimizes prompt size and relevance.</w:t>
      </w:r>
    </w:p>
    <w:p>
      <w:r>
        <w:pict>
          <v:rect style="width:0;height:1.5pt" o:hralign="center" o:hrstd="t" o:hr="t"/>
        </w:pict>
      </w:r>
    </w:p>
    <w:bookmarkEnd w:id="35"/>
    <w:bookmarkStart w:id="36" w:name="intelligence-engine"/>
    <w:p>
      <w:pPr>
        <w:pStyle w:val="Heading2"/>
      </w:pPr>
      <w:r>
        <w:t xml:space="preserve">Intelligence Engine</w:t>
      </w:r>
    </w:p>
    <w:p>
      <w:pPr>
        <w:pStyle w:val="FirstParagraph"/>
      </w:pPr>
      <w:r>
        <w:t xml:space="preserve">Powered by Azure AI Foundry.</w:t>
      </w:r>
    </w:p>
    <w:p>
      <w:pPr>
        <w:pStyle w:val="BodyText"/>
      </w:pPr>
      <w:r>
        <w:t xml:space="preserve">Responsible for:</w:t>
      </w:r>
    </w:p>
    <w:p>
      <w:pPr>
        <w:pStyle w:val="Compact"/>
        <w:numPr>
          <w:ilvl w:val="0"/>
          <w:numId w:val="1010"/>
        </w:numPr>
      </w:pPr>
      <w:r>
        <w:t xml:space="preserve">Documentation</w:t>
      </w:r>
    </w:p>
    <w:p>
      <w:pPr>
        <w:pStyle w:val="Compact"/>
        <w:numPr>
          <w:ilvl w:val="0"/>
          <w:numId w:val="1010"/>
        </w:numPr>
      </w:pPr>
      <w:r>
        <w:t xml:space="preserve">Summaries</w:t>
      </w:r>
    </w:p>
    <w:p>
      <w:pPr>
        <w:pStyle w:val="Compact"/>
        <w:numPr>
          <w:ilvl w:val="0"/>
          <w:numId w:val="1010"/>
        </w:numPr>
      </w:pPr>
      <w:r>
        <w:t xml:space="preserve">Recommendations</w:t>
      </w:r>
    </w:p>
    <w:p>
      <w:pPr>
        <w:pStyle w:val="Compact"/>
        <w:numPr>
          <w:ilvl w:val="0"/>
          <w:numId w:val="1010"/>
        </w:numPr>
      </w:pPr>
      <w:r>
        <w:t xml:space="preserve">Engineering reasoning</w:t>
      </w:r>
    </w:p>
    <w:p>
      <w:pPr>
        <w:pStyle w:val="Compact"/>
        <w:numPr>
          <w:ilvl w:val="0"/>
          <w:numId w:val="1010"/>
        </w:numPr>
      </w:pPr>
      <w:r>
        <w:t xml:space="preserve">Best-practice guidance</w:t>
      </w:r>
    </w:p>
    <w:p>
      <w:r>
        <w:pict>
          <v:rect style="width:0;height:1.5pt" o:hralign="center" o:hrstd="t" o:hr="t"/>
        </w:pict>
      </w:r>
    </w:p>
    <w:bookmarkEnd w:id="36"/>
    <w:bookmarkStart w:id="37" w:name="pie-portal"/>
    <w:p>
      <w:pPr>
        <w:pStyle w:val="Heading2"/>
      </w:pPr>
      <w:r>
        <w:t xml:space="preserve">PIE Portal</w:t>
      </w:r>
    </w:p>
    <w:p>
      <w:pPr>
        <w:pStyle w:val="FirstParagraph"/>
      </w:pPr>
      <w:r>
        <w:t xml:space="preserve">Provides:</w:t>
      </w:r>
    </w:p>
    <w:p>
      <w:pPr>
        <w:pStyle w:val="Compact"/>
        <w:numPr>
          <w:ilvl w:val="0"/>
          <w:numId w:val="1011"/>
        </w:numPr>
      </w:pPr>
      <w:r>
        <w:t xml:space="preserve">Asset Explorer</w:t>
      </w:r>
    </w:p>
    <w:p>
      <w:pPr>
        <w:pStyle w:val="Compact"/>
        <w:numPr>
          <w:ilvl w:val="0"/>
          <w:numId w:val="1011"/>
        </w:numPr>
      </w:pPr>
      <w:r>
        <w:t xml:space="preserve">AI Chat</w:t>
      </w:r>
    </w:p>
    <w:p>
      <w:pPr>
        <w:pStyle w:val="Compact"/>
        <w:numPr>
          <w:ilvl w:val="0"/>
          <w:numId w:val="1011"/>
        </w:numPr>
      </w:pPr>
      <w:r>
        <w:t xml:space="preserve">Dependency Graph</w:t>
      </w:r>
    </w:p>
    <w:p>
      <w:pPr>
        <w:pStyle w:val="Compact"/>
        <w:numPr>
          <w:ilvl w:val="0"/>
          <w:numId w:val="1011"/>
        </w:numPr>
      </w:pPr>
      <w:r>
        <w:t xml:space="preserve">Documentation</w:t>
      </w:r>
    </w:p>
    <w:p>
      <w:pPr>
        <w:pStyle w:val="Compact"/>
        <w:numPr>
          <w:ilvl w:val="0"/>
          <w:numId w:val="1011"/>
        </w:numPr>
      </w:pPr>
      <w:r>
        <w:t xml:space="preserve">Impact Analysis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hybrid-intelligence-model"/>
    <w:p>
      <w:pPr>
        <w:pStyle w:val="Heading1"/>
      </w:pPr>
      <w:r>
        <w:t xml:space="preserve">12. Hybrid Intelligence Model</w:t>
      </w:r>
    </w:p>
    <w:p>
      <w:pPr>
        <w:pStyle w:val="FirstParagraph"/>
      </w:pPr>
      <w:r>
        <w:t xml:space="preserve">PIE combines deterministic engineering logic with semantic AI.</w:t>
      </w:r>
    </w:p>
    <w:bookmarkStart w:id="39" w:name="knowledge-graph"/>
    <w:p>
      <w:pPr>
        <w:pStyle w:val="Heading2"/>
      </w:pPr>
      <w:r>
        <w:t xml:space="preserve">Knowledge Graph</w:t>
      </w:r>
    </w:p>
    <w:p>
      <w:pPr>
        <w:pStyle w:val="FirstParagraph"/>
      </w:pPr>
      <w:r>
        <w:t xml:space="preserve">Used for questions where the target asset is known.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2"/>
        </w:numPr>
      </w:pPr>
      <w:r>
        <w:t xml:space="preserve">Explain Customer_Load.</w:t>
      </w:r>
    </w:p>
    <w:p>
      <w:pPr>
        <w:pStyle w:val="Compact"/>
        <w:numPr>
          <w:ilvl w:val="0"/>
          <w:numId w:val="1012"/>
        </w:numPr>
      </w:pPr>
      <w:r>
        <w:t xml:space="preserve">Show dependencies of Dataset X.</w:t>
      </w:r>
    </w:p>
    <w:p>
      <w:pPr>
        <w:pStyle w:val="Compact"/>
        <w:numPr>
          <w:ilvl w:val="0"/>
          <w:numId w:val="1012"/>
        </w:numPr>
      </w:pPr>
      <w:r>
        <w:t xml:space="preserve">Analyze Pipeline A.</w:t>
      </w:r>
    </w:p>
    <w:p>
      <w:r>
        <w:pict>
          <v:rect style="width:0;height:1.5pt" o:hralign="center" o:hrstd="t" o:hr="t"/>
        </w:pict>
      </w:r>
    </w:p>
    <w:bookmarkEnd w:id="39"/>
    <w:bookmarkStart w:id="40" w:name="azure-ai-search-1"/>
    <w:p>
      <w:pPr>
        <w:pStyle w:val="Heading2"/>
      </w:pPr>
      <w:r>
        <w:t xml:space="preserve">Azure AI Search</w:t>
      </w:r>
    </w:p>
    <w:p>
      <w:pPr>
        <w:pStyle w:val="FirstParagraph"/>
      </w:pPr>
      <w:r>
        <w:t xml:space="preserve">Used when discovery is required.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3"/>
        </w:numPr>
      </w:pPr>
      <w:r>
        <w:t xml:space="preserve">Which pipelines use SAP?</w:t>
      </w:r>
    </w:p>
    <w:p>
      <w:pPr>
        <w:pStyle w:val="Compact"/>
        <w:numPr>
          <w:ilvl w:val="0"/>
          <w:numId w:val="1013"/>
        </w:numPr>
      </w:pPr>
      <w:r>
        <w:t xml:space="preserve">Find Finance pipelines.</w:t>
      </w:r>
    </w:p>
    <w:p>
      <w:pPr>
        <w:pStyle w:val="Compact"/>
        <w:numPr>
          <w:ilvl w:val="0"/>
          <w:numId w:val="1013"/>
        </w:numPr>
      </w:pPr>
      <w:r>
        <w:t xml:space="preserve">Which pipelines process customer data?</w:t>
      </w:r>
    </w:p>
    <w:p>
      <w:r>
        <w:pict>
          <v:rect style="width:0;height:1.5pt" o:hralign="center" o:hrstd="t" o:hr="t"/>
        </w:pict>
      </w:r>
    </w:p>
    <w:bookmarkEnd w:id="40"/>
    <w:bookmarkStart w:id="41" w:name="azure-ai-foundry"/>
    <w:p>
      <w:pPr>
        <w:pStyle w:val="Heading2"/>
      </w:pPr>
      <w:r>
        <w:t xml:space="preserve">Azure AI Foundry</w:t>
      </w:r>
    </w:p>
    <w:p>
      <w:pPr>
        <w:pStyle w:val="FirstParagraph"/>
      </w:pPr>
      <w:r>
        <w:t xml:space="preserve">Receives contextual information from the Knowledge Graph and Azure AI Search to generate engineering responses.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0" w:name="engineering-principles"/>
    <w:p>
      <w:pPr>
        <w:pStyle w:val="Heading1"/>
      </w:pPr>
      <w:r>
        <w:t xml:space="preserve">13. Engineering Principles</w:t>
      </w:r>
    </w:p>
    <w:p>
      <w:pPr>
        <w:pStyle w:val="FirstParagraph"/>
      </w:pPr>
      <w:r>
        <w:t xml:space="preserve">PIE follows the following principles:</w:t>
      </w:r>
    </w:p>
    <w:bookmarkStart w:id="43" w:name="metadata-first"/>
    <w:p>
      <w:pPr>
        <w:pStyle w:val="Heading3"/>
      </w:pPr>
      <w:r>
        <w:t xml:space="preserve">Metadata First</w:t>
      </w:r>
    </w:p>
    <w:p>
      <w:pPr>
        <w:pStyle w:val="FirstParagraph"/>
      </w:pPr>
      <w:r>
        <w:t xml:space="preserve">Metadata is the source of truth.</w:t>
      </w:r>
    </w:p>
    <w:p>
      <w:r>
        <w:pict>
          <v:rect style="width:0;height:1.5pt" o:hralign="center" o:hrstd="t" o:hr="t"/>
        </w:pict>
      </w:r>
    </w:p>
    <w:bookmarkEnd w:id="43"/>
    <w:bookmarkStart w:id="44" w:name="knowledge-graph-centric"/>
    <w:p>
      <w:pPr>
        <w:pStyle w:val="Heading3"/>
      </w:pPr>
      <w:r>
        <w:t xml:space="preserve">Knowledge Graph Centric</w:t>
      </w:r>
    </w:p>
    <w:p>
      <w:pPr>
        <w:pStyle w:val="FirstParagraph"/>
      </w:pPr>
      <w:r>
        <w:t xml:space="preserve">The Knowledge Graph is the core intelligence layer.</w:t>
      </w:r>
    </w:p>
    <w:p>
      <w:r>
        <w:pict>
          <v:rect style="width:0;height:1.5pt" o:hralign="center" o:hrstd="t" o:hr="t"/>
        </w:pict>
      </w:r>
    </w:p>
    <w:bookmarkEnd w:id="44"/>
    <w:bookmarkStart w:id="45" w:name="ai-for-reasoning"/>
    <w:p>
      <w:pPr>
        <w:pStyle w:val="Heading3"/>
      </w:pPr>
      <w:r>
        <w:t xml:space="preserve">AI for Reasoning</w:t>
      </w:r>
    </w:p>
    <w:p>
      <w:pPr>
        <w:pStyle w:val="FirstParagraph"/>
      </w:pPr>
      <w:r>
        <w:t xml:space="preserve">AI interprets engineering context rather than storing platform knowledge.</w:t>
      </w:r>
    </w:p>
    <w:p>
      <w:r>
        <w:pict>
          <v:rect style="width:0;height:1.5pt" o:hralign="center" o:hrstd="t" o:hr="t"/>
        </w:pict>
      </w:r>
    </w:p>
    <w:bookmarkEnd w:id="45"/>
    <w:bookmarkStart w:id="46" w:name="read-only-architecture"/>
    <w:p>
      <w:pPr>
        <w:pStyle w:val="Heading3"/>
      </w:pPr>
      <w:r>
        <w:t xml:space="preserve">Read-Only Architecture</w:t>
      </w:r>
    </w:p>
    <w:p>
      <w:pPr>
        <w:pStyle w:val="FirstParagraph"/>
      </w:pPr>
      <w:r>
        <w:t xml:space="preserve">PIE never modifies Azure Data Factory resources.</w:t>
      </w:r>
    </w:p>
    <w:p>
      <w:r>
        <w:pict>
          <v:rect style="width:0;height:1.5pt" o:hralign="center" o:hrstd="t" o:hr="t"/>
        </w:pict>
      </w:r>
    </w:p>
    <w:bookmarkEnd w:id="46"/>
    <w:bookmarkStart w:id="47" w:name="least-privilege"/>
    <w:p>
      <w:pPr>
        <w:pStyle w:val="Heading3"/>
      </w:pPr>
      <w:r>
        <w:t xml:space="preserve">Least Privilege</w:t>
      </w:r>
    </w:p>
    <w:p>
      <w:pPr>
        <w:pStyle w:val="FirstParagraph"/>
      </w:pPr>
      <w:r>
        <w:t xml:space="preserve">Reader access is sufficient for platform discovery.</w:t>
      </w:r>
    </w:p>
    <w:p>
      <w:r>
        <w:pict>
          <v:rect style="width:0;height:1.5pt" o:hralign="center" o:hrstd="t" o:hr="t"/>
        </w:pict>
      </w:r>
    </w:p>
    <w:bookmarkEnd w:id="47"/>
    <w:bookmarkStart w:id="48" w:name="modular-design"/>
    <w:p>
      <w:pPr>
        <w:pStyle w:val="Heading3"/>
      </w:pPr>
      <w:r>
        <w:t xml:space="preserve">Modular Design</w:t>
      </w:r>
    </w:p>
    <w:p>
      <w:pPr>
        <w:pStyle w:val="FirstParagraph"/>
      </w:pPr>
      <w:r>
        <w:t xml:space="preserve">Each platform integration is implemented independently.</w:t>
      </w:r>
    </w:p>
    <w:p>
      <w:r>
        <w:pict>
          <v:rect style="width:0;height:1.5pt" o:hralign="center" o:hrstd="t" o:hr="t"/>
        </w:pict>
      </w:r>
    </w:p>
    <w:bookmarkEnd w:id="48"/>
    <w:bookmarkStart w:id="49" w:name="azure-native"/>
    <w:p>
      <w:pPr>
        <w:pStyle w:val="Heading3"/>
      </w:pPr>
      <w:r>
        <w:t xml:space="preserve">Azure Native</w:t>
      </w:r>
    </w:p>
    <w:p>
      <w:pPr>
        <w:pStyle w:val="FirstParagraph"/>
      </w:pPr>
      <w:r>
        <w:t xml:space="preserve">The solution leverages Azure-native services wherever possible.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expected-mvp-demonstration"/>
    <w:p>
      <w:pPr>
        <w:pStyle w:val="Heading1"/>
      </w:pPr>
      <w:r>
        <w:t xml:space="preserve">14. Expected MVP Demonstration</w:t>
      </w:r>
    </w:p>
    <w:p>
      <w:pPr>
        <w:pStyle w:val="FirstParagraph"/>
      </w:pPr>
      <w:r>
        <w:t xml:space="preserve">The MVP demonstration will follow this flow:</w:t>
      </w:r>
    </w:p>
    <w:p>
      <w:pPr>
        <w:pStyle w:val="Compact"/>
        <w:numPr>
          <w:ilvl w:val="0"/>
          <w:numId w:val="1014"/>
        </w:numPr>
      </w:pPr>
      <w:r>
        <w:t xml:space="preserve">Authenticate with Azure.</w:t>
      </w:r>
    </w:p>
    <w:p>
      <w:pPr>
        <w:pStyle w:val="Compact"/>
        <w:numPr>
          <w:ilvl w:val="0"/>
          <w:numId w:val="1014"/>
        </w:numPr>
      </w:pPr>
      <w:r>
        <w:t xml:space="preserve">Discover Azure Data Factory assets.</w:t>
      </w:r>
    </w:p>
    <w:p>
      <w:pPr>
        <w:pStyle w:val="Compact"/>
        <w:numPr>
          <w:ilvl w:val="0"/>
          <w:numId w:val="1014"/>
        </w:numPr>
      </w:pPr>
      <w:r>
        <w:t xml:space="preserve">Build the dependency graph.</w:t>
      </w:r>
    </w:p>
    <w:p>
      <w:pPr>
        <w:pStyle w:val="Compact"/>
        <w:numPr>
          <w:ilvl w:val="0"/>
          <w:numId w:val="1014"/>
        </w:numPr>
      </w:pPr>
      <w:r>
        <w:t xml:space="preserve">Browse platform assets.</w:t>
      </w:r>
    </w:p>
    <w:p>
      <w:pPr>
        <w:pStyle w:val="Compact"/>
        <w:numPr>
          <w:ilvl w:val="0"/>
          <w:numId w:val="1014"/>
        </w:numPr>
      </w:pPr>
      <w:r>
        <w:t xml:space="preserve">Explain a pipeline using AI.</w:t>
      </w:r>
    </w:p>
    <w:p>
      <w:pPr>
        <w:pStyle w:val="Compact"/>
        <w:numPr>
          <w:ilvl w:val="0"/>
          <w:numId w:val="1014"/>
        </w:numPr>
      </w:pPr>
      <w:r>
        <w:t xml:space="preserve">Search platform assets using natural language.</w:t>
      </w:r>
    </w:p>
    <w:p>
      <w:pPr>
        <w:pStyle w:val="Compact"/>
        <w:numPr>
          <w:ilvl w:val="0"/>
          <w:numId w:val="1014"/>
        </w:numPr>
      </w:pPr>
      <w:r>
        <w:t xml:space="preserve">Perform impact analysis for a proposed change.</w:t>
      </w:r>
    </w:p>
    <w:p>
      <w:r>
        <w:pict>
          <v:rect style="width:0;height:1.5pt" o:hralign="center" o:hrstd="t" o:hr="t"/>
        </w:pict>
      </w:r>
    </w:p>
    <w:bookmarkEnd w:id="51"/>
    <w:bookmarkStart w:id="52" w:name="success-criteria"/>
    <w:p>
      <w:pPr>
        <w:pStyle w:val="Heading1"/>
      </w:pPr>
      <w:r>
        <w:t xml:space="preserve">15. Success Criteria</w:t>
      </w:r>
    </w:p>
    <w:p>
      <w:pPr>
        <w:pStyle w:val="FirstParagraph"/>
      </w:pPr>
      <w:r>
        <w:t xml:space="preserve">Phase 1 will be considered successful if the project:</w:t>
      </w:r>
    </w:p>
    <w:p>
      <w:pPr>
        <w:pStyle w:val="Compact"/>
        <w:numPr>
          <w:ilvl w:val="0"/>
          <w:numId w:val="1015"/>
        </w:numPr>
      </w:pPr>
      <w:r>
        <w:t xml:space="preserve">Has a clearly defined vision.</w:t>
      </w:r>
    </w:p>
    <w:p>
      <w:pPr>
        <w:pStyle w:val="Compact"/>
        <w:numPr>
          <w:ilvl w:val="0"/>
          <w:numId w:val="1015"/>
        </w:numPr>
      </w:pPr>
      <w:r>
        <w:t xml:space="preserve">Defines a focused MVP.</w:t>
      </w:r>
    </w:p>
    <w:p>
      <w:pPr>
        <w:pStyle w:val="Compact"/>
        <w:numPr>
          <w:ilvl w:val="0"/>
          <w:numId w:val="1015"/>
        </w:numPr>
      </w:pPr>
      <w:r>
        <w:t xml:space="preserve">Establishes architectural boundaries.</w:t>
      </w:r>
    </w:p>
    <w:p>
      <w:pPr>
        <w:pStyle w:val="Compact"/>
        <w:numPr>
          <w:ilvl w:val="0"/>
          <w:numId w:val="1015"/>
        </w:numPr>
      </w:pPr>
      <w:r>
        <w:t xml:space="preserve">Identifies target users.</w:t>
      </w:r>
    </w:p>
    <w:p>
      <w:pPr>
        <w:pStyle w:val="Compact"/>
        <w:numPr>
          <w:ilvl w:val="0"/>
          <w:numId w:val="1015"/>
        </w:numPr>
      </w:pPr>
      <w:r>
        <w:t xml:space="preserve">Documents product scope.</w:t>
      </w:r>
    </w:p>
    <w:p>
      <w:pPr>
        <w:pStyle w:val="Compact"/>
        <w:numPr>
          <w:ilvl w:val="0"/>
          <w:numId w:val="1015"/>
        </w:numPr>
      </w:pPr>
      <w:r>
        <w:t xml:space="preserve">Defines the system architecture.</w:t>
      </w:r>
    </w:p>
    <w:p>
      <w:pPr>
        <w:pStyle w:val="Compact"/>
        <w:numPr>
          <w:ilvl w:val="0"/>
          <w:numId w:val="1015"/>
        </w:numPr>
      </w:pPr>
      <w:r>
        <w:t xml:space="preserve">Aligns all stakeholders on project direction.</w:t>
      </w:r>
    </w:p>
    <w:p>
      <w:r>
        <w:pict>
          <v:rect style="width:0;height:1.5pt" o:hralign="center" o:hrstd="t" o:hr="t"/>
        </w:pict>
      </w:r>
    </w:p>
    <w:bookmarkEnd w:id="52"/>
    <w:bookmarkStart w:id="53" w:name="risks-identified"/>
    <w:p>
      <w:pPr>
        <w:pStyle w:val="Heading1"/>
      </w:pPr>
      <w:r>
        <w:t xml:space="preserve">16. Risks Identified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50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Insufficient Azure permissions</w:t>
            </w:r>
          </w:p>
        </w:tc>
        <w:tc>
          <w:tcPr/>
          <w:p>
            <w:pPr>
              <w:pStyle w:val="Compact"/>
            </w:pPr>
            <w:r>
              <w:t xml:space="preserve">Design for Reader role and validate during 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Complex ADF metadata</w:t>
            </w:r>
          </w:p>
        </w:tc>
        <w:tc>
          <w:tcPr/>
          <w:p>
            <w:pPr>
              <w:pStyle w:val="Compact"/>
            </w:pPr>
            <w:r>
              <w:t xml:space="preserve">Normalize metadata before AI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 prompt sizes</w:t>
            </w:r>
          </w:p>
        </w:tc>
        <w:tc>
          <w:tcPr/>
          <w:p>
            <w:pPr>
              <w:pStyle w:val="Compact"/>
            </w:pPr>
            <w:r>
              <w:t xml:space="preserve">Use Context Builder and Azure AI Search to minimize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expansion</w:t>
            </w:r>
          </w:p>
        </w:tc>
        <w:tc>
          <w:tcPr/>
          <w:p>
            <w:pPr>
              <w:pStyle w:val="Compact"/>
            </w:pPr>
            <w:r>
              <w:t xml:space="preserve">Restrict MVP to Azure Data Factory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hallucinations</w:t>
            </w:r>
          </w:p>
        </w:tc>
        <w:tc>
          <w:tcPr/>
          <w:p>
            <w:pPr>
              <w:pStyle w:val="Compact"/>
            </w:pPr>
            <w:r>
              <w:t xml:space="preserve">Ground responses using discovered metadata and Knowledge Graph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future-vision"/>
    <w:p>
      <w:pPr>
        <w:pStyle w:val="Heading1"/>
      </w:pPr>
      <w:r>
        <w:t xml:space="preserve">17. Future Vision</w:t>
      </w:r>
    </w:p>
    <w:p>
      <w:pPr>
        <w:pStyle w:val="FirstParagraph"/>
      </w:pPr>
      <w:r>
        <w:t xml:space="preserve">Following the successful completion of the MVP, PIE may expand to support:</w:t>
      </w:r>
    </w:p>
    <w:p>
      <w:pPr>
        <w:pStyle w:val="Compact"/>
        <w:numPr>
          <w:ilvl w:val="0"/>
          <w:numId w:val="1016"/>
        </w:numPr>
      </w:pPr>
      <w:r>
        <w:t xml:space="preserve">Azure Databricks</w:t>
      </w:r>
    </w:p>
    <w:p>
      <w:pPr>
        <w:pStyle w:val="Compact"/>
        <w:numPr>
          <w:ilvl w:val="0"/>
          <w:numId w:val="1016"/>
        </w:numPr>
      </w:pPr>
      <w:r>
        <w:t xml:space="preserve">Microsoft Fabric</w:t>
      </w:r>
    </w:p>
    <w:p>
      <w:pPr>
        <w:pStyle w:val="Compact"/>
        <w:numPr>
          <w:ilvl w:val="0"/>
          <w:numId w:val="1016"/>
        </w:numPr>
      </w:pPr>
      <w:r>
        <w:t xml:space="preserve">Azure Synapse Analytics</w:t>
      </w:r>
    </w:p>
    <w:p>
      <w:pPr>
        <w:pStyle w:val="Compact"/>
        <w:numPr>
          <w:ilvl w:val="0"/>
          <w:numId w:val="1016"/>
        </w:numPr>
      </w:pPr>
      <w:r>
        <w:t xml:space="preserve">Microsoft Purview</w:t>
      </w:r>
    </w:p>
    <w:p>
      <w:pPr>
        <w:pStyle w:val="Compact"/>
        <w:numPr>
          <w:ilvl w:val="0"/>
          <w:numId w:val="1016"/>
        </w:numPr>
      </w:pPr>
      <w:r>
        <w:t xml:space="preserve">Azure DevOps</w:t>
      </w:r>
    </w:p>
    <w:p>
      <w:pPr>
        <w:pStyle w:val="Compact"/>
        <w:numPr>
          <w:ilvl w:val="0"/>
          <w:numId w:val="1016"/>
        </w:numPr>
      </w:pPr>
      <w:r>
        <w:t xml:space="preserve">Git repositories</w:t>
      </w:r>
    </w:p>
    <w:p>
      <w:pPr>
        <w:pStyle w:val="Compact"/>
        <w:numPr>
          <w:ilvl w:val="0"/>
          <w:numId w:val="1016"/>
        </w:numPr>
      </w:pPr>
      <w:r>
        <w:t xml:space="preserve">Operational telemetry</w:t>
      </w:r>
    </w:p>
    <w:p>
      <w:pPr>
        <w:pStyle w:val="Compact"/>
        <w:numPr>
          <w:ilvl w:val="0"/>
          <w:numId w:val="1016"/>
        </w:numPr>
      </w:pPr>
      <w:r>
        <w:t xml:space="preserve">Cost optimization</w:t>
      </w:r>
    </w:p>
    <w:p>
      <w:pPr>
        <w:pStyle w:val="Compact"/>
        <w:numPr>
          <w:ilvl w:val="0"/>
          <w:numId w:val="1016"/>
        </w:numPr>
      </w:pPr>
      <w:r>
        <w:t xml:space="preserve">Governance analysis</w:t>
      </w:r>
    </w:p>
    <w:p>
      <w:pPr>
        <w:pStyle w:val="Compact"/>
        <w:numPr>
          <w:ilvl w:val="0"/>
          <w:numId w:val="1016"/>
        </w:numPr>
      </w:pPr>
      <w:r>
        <w:t xml:space="preserve">Enterprise knowledge management</w:t>
      </w:r>
    </w:p>
    <w:p>
      <w:r>
        <w:pict>
          <v:rect style="width:0;height:1.5pt" o:hralign="center" o:hrstd="t" o:hr="t"/>
        </w:pict>
      </w:r>
    </w:p>
    <w:bookmarkEnd w:id="54"/>
    <w:bookmarkStart w:id="56" w:name="project-tagline"/>
    <w:p>
      <w:pPr>
        <w:pStyle w:val="Heading1"/>
      </w:pPr>
      <w:r>
        <w:t xml:space="preserve">18. Project Tagline</w:t>
      </w:r>
    </w:p>
    <w:bookmarkStart w:id="55" w:name="pie"/>
    <w:p>
      <w:pPr>
        <w:pStyle w:val="Heading2"/>
      </w:pPr>
      <w:r>
        <w:t xml:space="preserve">PIE</w:t>
      </w:r>
    </w:p>
    <w:p>
      <w:pPr>
        <w:pStyle w:val="FirstParagraph"/>
      </w:pPr>
      <w:r>
        <w:rPr>
          <w:b/>
          <w:bCs/>
        </w:rPr>
        <w:t xml:space="preserve">Platform Intelligence Engine</w:t>
      </w:r>
    </w:p>
    <w:p>
      <w:pPr>
        <w:pStyle w:val="BodyText"/>
      </w:pPr>
      <w:r>
        <w:rPr>
          <w:b/>
          <w:bCs/>
        </w:rPr>
        <w:t xml:space="preserve">“Understanding your Azure Data Factory before you change it.”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phase-1-exit-criteria"/>
    <w:p>
      <w:pPr>
        <w:pStyle w:val="Heading1"/>
      </w:pPr>
      <w:r>
        <w:t xml:space="preserve">19. Phase 1 Exit Criteria</w:t>
      </w:r>
    </w:p>
    <w:p>
      <w:pPr>
        <w:pStyle w:val="FirstParagraph"/>
      </w:pPr>
      <w:r>
        <w:t xml:space="preserve">Phase 1 is complete when:</w:t>
      </w:r>
    </w:p>
    <w:p>
      <w:pPr>
        <w:pStyle w:val="Compact"/>
        <w:numPr>
          <w:ilvl w:val="0"/>
          <w:numId w:val="1017"/>
        </w:numPr>
      </w:pPr>
      <w:r>
        <w:t xml:space="preserve">Product vision is finalized.</w:t>
      </w:r>
    </w:p>
    <w:p>
      <w:pPr>
        <w:pStyle w:val="Compact"/>
        <w:numPr>
          <w:ilvl w:val="0"/>
          <w:numId w:val="1017"/>
        </w:numPr>
      </w:pPr>
      <w:r>
        <w:t xml:space="preserve">Project scope is approved.</w:t>
      </w:r>
    </w:p>
    <w:p>
      <w:pPr>
        <w:pStyle w:val="Compact"/>
        <w:numPr>
          <w:ilvl w:val="0"/>
          <w:numId w:val="1017"/>
        </w:numPr>
      </w:pPr>
      <w:r>
        <w:t xml:space="preserve">MVP boundaries are established.</w:t>
      </w:r>
    </w:p>
    <w:p>
      <w:pPr>
        <w:pStyle w:val="Compact"/>
        <w:numPr>
          <w:ilvl w:val="0"/>
          <w:numId w:val="1017"/>
        </w:numPr>
      </w:pPr>
      <w:r>
        <w:t xml:space="preserve">High-level architecture is documented.</w:t>
      </w:r>
    </w:p>
    <w:p>
      <w:pPr>
        <w:pStyle w:val="Compact"/>
        <w:numPr>
          <w:ilvl w:val="0"/>
          <w:numId w:val="1017"/>
        </w:numPr>
      </w:pPr>
      <w:r>
        <w:t xml:space="preserve">Success criteria are defined.</w:t>
      </w:r>
    </w:p>
    <w:p>
      <w:pPr>
        <w:pStyle w:val="Compact"/>
        <w:numPr>
          <w:ilvl w:val="0"/>
          <w:numId w:val="1017"/>
        </w:numPr>
      </w:pPr>
      <w:r>
        <w:t xml:space="preserve">Phase 2 technical validation can begin with no outstanding product-level decisions.</w:t>
      </w:r>
    </w:p>
    <w:p>
      <w:pPr>
        <w:pStyle w:val="FirstParagraph"/>
      </w:pPr>
      <w:r>
        <w:t xml:space="preserve">At the completion of Phase 1, PIE transitions from</w:t>
      </w:r>
      <w:r>
        <w:t xml:space="preserve"> </w:t>
      </w:r>
      <w:r>
        <w:rPr>
          <w:b/>
          <w:bCs/>
        </w:rPr>
        <w:t xml:space="preserve">product ideation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technical validation</w:t>
      </w:r>
      <w:r>
        <w:t xml:space="preserve">.</w:t>
      </w:r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