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ie-platform-intelligence-engine"/>
    <w:p>
      <w:pPr>
        <w:pStyle w:val="Heading1"/>
      </w:pPr>
      <w:r>
        <w:t xml:space="preserve">PIE – Platform Intelligence Engine</w:t>
      </w:r>
    </w:p>
    <w:bookmarkEnd w:id="9"/>
    <w:bookmarkStart w:id="10" w:name="phase-3-core-platform-development"/>
    <w:p>
      <w:pPr>
        <w:pStyle w:val="Heading1"/>
      </w:pPr>
      <w:r>
        <w:t xml:space="preserve">Phase 3 – Core Platform Development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Status:</w:t>
      </w:r>
      <w:r>
        <w:t xml:space="preserve"> </w:t>
      </w:r>
      <w:r>
        <w:t xml:space="preserve">Planned</w:t>
      </w:r>
      <w:r>
        <w:br/>
      </w:r>
      <w:r>
        <w:rPr>
          <w:b/>
          <w:bCs/>
        </w:rPr>
        <w:t xml:space="preserve">Prerequisite:</w:t>
      </w:r>
      <w:r>
        <w:t xml:space="preserve"> </w:t>
      </w:r>
      <w:r>
        <w:t xml:space="preserve">Phase 2 – Technical Discovery &amp; Validation Completed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Phase 3 is the engineering foundation of PIE.</w:t>
      </w:r>
    </w:p>
    <w:p>
      <w:pPr>
        <w:pStyle w:val="BodyText"/>
      </w:pPr>
      <w:r>
        <w:t xml:space="preserve">With the technical feasibility validated in Phase 2, the objective of this phase is to develop the core platform components that transform Azure Data Factory metadata into a structured, queryable, and extensible engineering model.</w:t>
      </w:r>
    </w:p>
    <w:p>
      <w:pPr>
        <w:pStyle w:val="BodyText"/>
      </w:pPr>
      <w:r>
        <w:t xml:space="preserve">Unlike Phase 2, which focused on isolated technical spikes, Phase 3 focuses on building production-quality application components that can be reused by all future capabilities.</w:t>
      </w:r>
    </w:p>
    <w:p>
      <w:pPr>
        <w:pStyle w:val="BodyText"/>
      </w:pPr>
      <w:r>
        <w:t xml:space="preserve">At the completion of this phase, PIE will be capable of connecting to Azure Data Factory, discovering assets, constructing a knowledge graph, exposing internal APIs, and presenting an initial Asset Explorer.</w:t>
      </w:r>
    </w:p>
    <w:p>
      <w:r>
        <w:pict>
          <v:rect style="width:0;height:1.5pt" o:hralign="center" o:hrstd="t" o:hr="t"/>
        </w:pict>
      </w:r>
    </w:p>
    <w:bookmarkEnd w:id="11"/>
    <w:bookmarkStart w:id="12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objectives of Phase 3 are:</w:t>
      </w:r>
    </w:p>
    <w:p>
      <w:pPr>
        <w:pStyle w:val="Compact"/>
        <w:numPr>
          <w:ilvl w:val="0"/>
          <w:numId w:val="1001"/>
        </w:numPr>
      </w:pPr>
      <w:r>
        <w:t xml:space="preserve">Develop the Discovery Engine.</w:t>
      </w:r>
    </w:p>
    <w:p>
      <w:pPr>
        <w:pStyle w:val="Compact"/>
        <w:numPr>
          <w:ilvl w:val="0"/>
          <w:numId w:val="1001"/>
        </w:numPr>
      </w:pPr>
      <w:r>
        <w:t xml:space="preserve">Develop the Knowledge Graph Engine.</w:t>
      </w:r>
    </w:p>
    <w:p>
      <w:pPr>
        <w:pStyle w:val="Compact"/>
        <w:numPr>
          <w:ilvl w:val="0"/>
          <w:numId w:val="1001"/>
        </w:numPr>
      </w:pPr>
      <w:r>
        <w:t xml:space="preserve">Normalize Azure Data Factory metadata.</w:t>
      </w:r>
    </w:p>
    <w:p>
      <w:pPr>
        <w:pStyle w:val="Compact"/>
        <w:numPr>
          <w:ilvl w:val="0"/>
          <w:numId w:val="1001"/>
        </w:numPr>
      </w:pPr>
      <w:r>
        <w:t xml:space="preserve">Implement the Asset Explorer.</w:t>
      </w:r>
    </w:p>
    <w:p>
      <w:pPr>
        <w:pStyle w:val="Compact"/>
        <w:numPr>
          <w:ilvl w:val="0"/>
          <w:numId w:val="1001"/>
        </w:numPr>
      </w:pPr>
      <w:r>
        <w:t xml:space="preserve">Build internal service APIs.</w:t>
      </w:r>
    </w:p>
    <w:p>
      <w:pPr>
        <w:pStyle w:val="Compact"/>
        <w:numPr>
          <w:ilvl w:val="0"/>
          <w:numId w:val="1001"/>
        </w:numPr>
      </w:pPr>
      <w:r>
        <w:t xml:space="preserve">Establish the project architecture for future AI capabilities.</w:t>
      </w:r>
    </w:p>
    <w:p>
      <w:r>
        <w:pict>
          <v:rect style="width:0;height:1.5pt" o:hralign="center" o:hrstd="t" o:hr="t"/>
        </w:pict>
      </w:r>
    </w:p>
    <w:bookmarkEnd w:id="12"/>
    <w:bookmarkStart w:id="15" w:name="scope"/>
    <w:p>
      <w:pPr>
        <w:pStyle w:val="Heading1"/>
      </w:pPr>
      <w:r>
        <w:t xml:space="preserve">3. Scope</w:t>
      </w:r>
    </w:p>
    <w:bookmarkStart w:id="13" w:name="included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02"/>
        </w:numPr>
      </w:pPr>
      <w:r>
        <w:t xml:space="preserve">Discovery Engine</w:t>
      </w:r>
    </w:p>
    <w:p>
      <w:pPr>
        <w:pStyle w:val="Compact"/>
        <w:numPr>
          <w:ilvl w:val="0"/>
          <w:numId w:val="1002"/>
        </w:numPr>
      </w:pPr>
      <w:r>
        <w:t xml:space="preserve">Metadata Normalization</w:t>
      </w:r>
    </w:p>
    <w:p>
      <w:pPr>
        <w:pStyle w:val="Compact"/>
        <w:numPr>
          <w:ilvl w:val="0"/>
          <w:numId w:val="1002"/>
        </w:numPr>
      </w:pPr>
      <w:r>
        <w:t xml:space="preserve">Knowledge Graph Engine</w:t>
      </w:r>
    </w:p>
    <w:p>
      <w:pPr>
        <w:pStyle w:val="Compact"/>
        <w:numPr>
          <w:ilvl w:val="0"/>
          <w:numId w:val="1002"/>
        </w:numPr>
      </w:pPr>
      <w:r>
        <w:t xml:space="preserve">Internal Domain Models</w:t>
      </w:r>
    </w:p>
    <w:p>
      <w:pPr>
        <w:pStyle w:val="Compact"/>
        <w:numPr>
          <w:ilvl w:val="0"/>
          <w:numId w:val="1002"/>
        </w:numPr>
      </w:pPr>
      <w:r>
        <w:t xml:space="preserve">Graph Traversal Services</w:t>
      </w:r>
    </w:p>
    <w:p>
      <w:pPr>
        <w:pStyle w:val="Compact"/>
        <w:numPr>
          <w:ilvl w:val="0"/>
          <w:numId w:val="1002"/>
        </w:numPr>
      </w:pPr>
      <w:r>
        <w:t xml:space="preserve">REST APIs</w:t>
      </w:r>
    </w:p>
    <w:p>
      <w:pPr>
        <w:pStyle w:val="Compact"/>
        <w:numPr>
          <w:ilvl w:val="0"/>
          <w:numId w:val="1002"/>
        </w:numPr>
      </w:pPr>
      <w:r>
        <w:t xml:space="preserve">Asset Explorer UI</w:t>
      </w:r>
    </w:p>
    <w:p>
      <w:pPr>
        <w:pStyle w:val="Compact"/>
        <w:numPr>
          <w:ilvl w:val="0"/>
          <w:numId w:val="1002"/>
        </w:numPr>
      </w:pPr>
      <w:r>
        <w:t xml:space="preserve">Configuration Management</w:t>
      </w:r>
    </w:p>
    <w:p>
      <w:pPr>
        <w:pStyle w:val="Compact"/>
        <w:numPr>
          <w:ilvl w:val="0"/>
          <w:numId w:val="1002"/>
        </w:numPr>
      </w:pPr>
      <w:r>
        <w:t xml:space="preserve">Error Handling</w:t>
      </w:r>
    </w:p>
    <w:p>
      <w:pPr>
        <w:pStyle w:val="Compact"/>
        <w:numPr>
          <w:ilvl w:val="0"/>
          <w:numId w:val="1002"/>
        </w:numPr>
      </w:pPr>
      <w:r>
        <w:t xml:space="preserve">Local Metadata Cache</w:t>
      </w:r>
    </w:p>
    <w:p>
      <w:r>
        <w:pict>
          <v:rect style="width:0;height:1.5pt" o:hralign="center" o:hrstd="t" o:hr="t"/>
        </w:pict>
      </w:r>
    </w:p>
    <w:bookmarkEnd w:id="13"/>
    <w:bookmarkStart w:id="14" w:name="excluded"/>
    <w:p>
      <w:pPr>
        <w:pStyle w:val="Heading2"/>
      </w:pPr>
      <w:r>
        <w:t xml:space="preserve">Excluded</w:t>
      </w:r>
    </w:p>
    <w:p>
      <w:pPr>
        <w:pStyle w:val="Compact"/>
        <w:numPr>
          <w:ilvl w:val="0"/>
          <w:numId w:val="1003"/>
        </w:numPr>
      </w:pPr>
      <w:r>
        <w:t xml:space="preserve">Azure AI Search</w:t>
      </w:r>
    </w:p>
    <w:p>
      <w:pPr>
        <w:pStyle w:val="Compact"/>
        <w:numPr>
          <w:ilvl w:val="0"/>
          <w:numId w:val="1003"/>
        </w:numPr>
      </w:pPr>
      <w:r>
        <w:t xml:space="preserve">Azure AI Foundry</w:t>
      </w:r>
    </w:p>
    <w:p>
      <w:pPr>
        <w:pStyle w:val="Compact"/>
        <w:numPr>
          <w:ilvl w:val="0"/>
          <w:numId w:val="1003"/>
        </w:numPr>
      </w:pPr>
      <w:r>
        <w:t xml:space="preserve">AI Chat</w:t>
      </w:r>
    </w:p>
    <w:p>
      <w:pPr>
        <w:pStyle w:val="Compact"/>
        <w:numPr>
          <w:ilvl w:val="0"/>
          <w:numId w:val="1003"/>
        </w:numPr>
      </w:pPr>
      <w:r>
        <w:t xml:space="preserve">Documentation Generation</w:t>
      </w:r>
    </w:p>
    <w:p>
      <w:pPr>
        <w:pStyle w:val="Compact"/>
        <w:numPr>
          <w:ilvl w:val="0"/>
          <w:numId w:val="1003"/>
        </w:numPr>
      </w:pPr>
      <w:r>
        <w:t xml:space="preserve">Impact Analysis</w:t>
      </w:r>
    </w:p>
    <w:p>
      <w:pPr>
        <w:pStyle w:val="Compact"/>
        <w:numPr>
          <w:ilvl w:val="0"/>
          <w:numId w:val="1003"/>
        </w:numPr>
      </w:pPr>
      <w:r>
        <w:t xml:space="preserve">Recommendation Engine</w:t>
      </w:r>
    </w:p>
    <w:p>
      <w:pPr>
        <w:pStyle w:val="Compact"/>
        <w:numPr>
          <w:ilvl w:val="0"/>
          <w:numId w:val="1003"/>
        </w:numPr>
      </w:pPr>
      <w:r>
        <w:t xml:space="preserve">User Authentication UI</w:t>
      </w:r>
    </w:p>
    <w:p>
      <w:pPr>
        <w:pStyle w:val="Compact"/>
        <w:numPr>
          <w:ilvl w:val="0"/>
          <w:numId w:val="1003"/>
        </w:numPr>
      </w:pPr>
      <w:r>
        <w:t xml:space="preserve">Production Deployment</w:t>
      </w:r>
    </w:p>
    <w:p>
      <w:pPr>
        <w:pStyle w:val="FirstParagraph"/>
      </w:pPr>
      <w:r>
        <w:t xml:space="preserve">These are introduced in Phase 4.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-goals"/>
    <w:p>
      <w:pPr>
        <w:pStyle w:val="Heading1"/>
      </w:pPr>
      <w:r>
        <w:t xml:space="preserve">4. Architecture Goals</w:t>
      </w:r>
    </w:p>
    <w:p>
      <w:pPr>
        <w:pStyle w:val="FirstParagraph"/>
      </w:pPr>
      <w:r>
        <w:t xml:space="preserve">The system should be modular.</w:t>
      </w:r>
    </w:p>
    <w:p>
      <w:pPr>
        <w:pStyle w:val="BodyText"/>
      </w:pPr>
      <w:r>
        <w:t xml:space="preserve">Each module must have a single responsibility.</w:t>
      </w:r>
    </w:p>
    <w:p>
      <w:pPr>
        <w:pStyle w:val="SourceCode"/>
      </w:pPr>
      <w:r>
        <w:rPr>
          <w:rStyle w:val="VerbatimChar"/>
        </w:rPr>
        <w:t xml:space="preserve">Presentation Layer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REST API Layer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Application Services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Discovery Engine</w:t>
      </w:r>
      <w:r>
        <w:br/>
      </w:r>
      <w:r>
        <w:rPr>
          <w:rStyle w:val="VerbatimChar"/>
        </w:rPr>
        <w:t xml:space="preserve">Knowledge Graph Engine</w:t>
      </w:r>
      <w:r>
        <w:br/>
      </w:r>
      <w:r>
        <w:rPr>
          <w:rStyle w:val="VerbatimChar"/>
        </w:rPr>
        <w:t xml:space="preserve">Metadata Repository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Azure Data Factory</w:t>
      </w:r>
    </w:p>
    <w:p>
      <w:pPr>
        <w:pStyle w:val="FirstParagraph"/>
      </w:pPr>
      <w:r>
        <w:t xml:space="preserve">The architecture should allow future integrations without modifying existing modules.</w:t>
      </w:r>
    </w:p>
    <w:p>
      <w:r>
        <w:pict>
          <v:rect style="width:0;height:1.5pt" o:hralign="center" o:hrstd="t" o:hr="t"/>
        </w:pict>
      </w:r>
    </w:p>
    <w:bookmarkEnd w:id="16"/>
    <w:bookmarkStart w:id="22" w:name="discovery-engine"/>
    <w:p>
      <w:pPr>
        <w:pStyle w:val="Heading1"/>
      </w:pPr>
      <w:r>
        <w:t xml:space="preserve">5. Discovery Engine</w:t>
      </w:r>
    </w:p>
    <w:bookmarkStart w:id="1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Connect to Azure Data Factory and retrieve platform metadata.</w:t>
      </w:r>
    </w:p>
    <w:p>
      <w:r>
        <w:pict>
          <v:rect style="width:0;height:1.5pt" o:hralign="center" o:hrstd="t" o:hr="t"/>
        </w:pict>
      </w:r>
    </w:p>
    <w:bookmarkEnd w:id="17"/>
    <w:bookmarkStart w:id="18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Authenticate</w:t>
      </w:r>
    </w:p>
    <w:p>
      <w:pPr>
        <w:pStyle w:val="Compact"/>
        <w:numPr>
          <w:ilvl w:val="0"/>
          <w:numId w:val="1004"/>
        </w:numPr>
      </w:pPr>
      <w:r>
        <w:t xml:space="preserve">Enumerate Data Factories</w:t>
      </w:r>
    </w:p>
    <w:p>
      <w:pPr>
        <w:pStyle w:val="Compact"/>
        <w:numPr>
          <w:ilvl w:val="0"/>
          <w:numId w:val="1004"/>
        </w:numPr>
      </w:pPr>
      <w:r>
        <w:t xml:space="preserve">Retrieve Pipelines</w:t>
      </w:r>
    </w:p>
    <w:p>
      <w:pPr>
        <w:pStyle w:val="Compact"/>
        <w:numPr>
          <w:ilvl w:val="0"/>
          <w:numId w:val="1004"/>
        </w:numPr>
      </w:pPr>
      <w:r>
        <w:t xml:space="preserve">Retrieve Activities</w:t>
      </w:r>
    </w:p>
    <w:p>
      <w:pPr>
        <w:pStyle w:val="Compact"/>
        <w:numPr>
          <w:ilvl w:val="0"/>
          <w:numId w:val="1004"/>
        </w:numPr>
      </w:pPr>
      <w:r>
        <w:t xml:space="preserve">Retrieve Datasets</w:t>
      </w:r>
    </w:p>
    <w:p>
      <w:pPr>
        <w:pStyle w:val="Compact"/>
        <w:numPr>
          <w:ilvl w:val="0"/>
          <w:numId w:val="1004"/>
        </w:numPr>
      </w:pPr>
      <w:r>
        <w:t xml:space="preserve">Retrieve Linked Services</w:t>
      </w:r>
    </w:p>
    <w:p>
      <w:pPr>
        <w:pStyle w:val="Compact"/>
        <w:numPr>
          <w:ilvl w:val="0"/>
          <w:numId w:val="1004"/>
        </w:numPr>
      </w:pPr>
      <w:r>
        <w:t xml:space="preserve">Retrieve Triggers</w:t>
      </w:r>
    </w:p>
    <w:p>
      <w:pPr>
        <w:pStyle w:val="Compact"/>
        <w:numPr>
          <w:ilvl w:val="0"/>
          <w:numId w:val="1004"/>
        </w:numPr>
      </w:pPr>
      <w:r>
        <w:t xml:space="preserve">Retrieve Data Flows</w:t>
      </w:r>
    </w:p>
    <w:p>
      <w:pPr>
        <w:pStyle w:val="Compact"/>
        <w:numPr>
          <w:ilvl w:val="0"/>
          <w:numId w:val="1004"/>
        </w:numPr>
      </w:pPr>
      <w:r>
        <w:t xml:space="preserve">Retrieve Integration Runtimes</w:t>
      </w:r>
    </w:p>
    <w:p>
      <w:r>
        <w:pict>
          <v:rect style="width:0;height:1.5pt" o:hralign="center" o:hrstd="t" o:hr="t"/>
        </w:pict>
      </w:r>
    </w:p>
    <w:bookmarkEnd w:id="18"/>
    <w:bookmarkStart w:id="19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Azure Subscription</w:t>
      </w:r>
    </w:p>
    <w:p>
      <w:pPr>
        <w:pStyle w:val="BodyText"/>
      </w:pPr>
      <w:r>
        <w:t xml:space="preserve">Resource Group</w:t>
      </w:r>
    </w:p>
    <w:p>
      <w:pPr>
        <w:pStyle w:val="BodyText"/>
      </w:pPr>
      <w:r>
        <w:t xml:space="preserve">Factory Name</w:t>
      </w:r>
    </w:p>
    <w:p>
      <w:r>
        <w:pict>
          <v:rect style="width:0;height:1.5pt" o:hralign="center" o:hrstd="t" o:hr="t"/>
        </w:pict>
      </w:r>
    </w:p>
    <w:bookmarkEnd w:id="19"/>
    <w:bookmarkStart w:id="20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Normalized metadata objects.</w:t>
      </w:r>
    </w:p>
    <w:p>
      <w:r>
        <w:pict>
          <v:rect style="width:0;height:1.5pt" o:hralign="center" o:hrstd="t" o:hr="t"/>
        </w:pict>
      </w:r>
    </w:p>
    <w:bookmarkEnd w:id="20"/>
    <w:bookmarkStart w:id="21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Connects successfully.</w:t>
      </w:r>
    </w:p>
    <w:p>
      <w:pPr>
        <w:pStyle w:val="Compact"/>
        <w:numPr>
          <w:ilvl w:val="0"/>
          <w:numId w:val="1005"/>
        </w:numPr>
      </w:pPr>
      <w:r>
        <w:t xml:space="preserve">Retrieves complete metadata.</w:t>
      </w:r>
    </w:p>
    <w:p>
      <w:pPr>
        <w:pStyle w:val="Compact"/>
        <w:numPr>
          <w:ilvl w:val="0"/>
          <w:numId w:val="1005"/>
        </w:numPr>
      </w:pPr>
      <w:r>
        <w:t xml:space="preserve">Supports incremental refresh.</w:t>
      </w:r>
    </w:p>
    <w:p>
      <w:pPr>
        <w:pStyle w:val="Compact"/>
        <w:numPr>
          <w:ilvl w:val="0"/>
          <w:numId w:val="1005"/>
        </w:numPr>
      </w:pPr>
      <w:r>
        <w:t xml:space="preserve">Handles API failures gracefully.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metadata-normalization"/>
    <w:p>
      <w:pPr>
        <w:pStyle w:val="Heading1"/>
      </w:pPr>
      <w:r>
        <w:t xml:space="preserve">6. Metadata Normalization</w:t>
      </w:r>
    </w:p>
    <w:p>
      <w:pPr>
        <w:pStyle w:val="FirstParagraph"/>
      </w:pPr>
      <w:r>
        <w:t xml:space="preserve">Azure Data Factory returns different JSON structures for different asset types.</w:t>
      </w:r>
    </w:p>
    <w:p>
      <w:pPr>
        <w:pStyle w:val="BodyText"/>
      </w:pPr>
      <w:r>
        <w:t xml:space="preserve">The Normalization Layer converts these into a consistent internal model.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Pipeline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Internal Objects</w:t>
      </w:r>
    </w:p>
    <w:p>
      <w:r>
        <w:pict>
          <v:rect style="width:0;height:1.5pt" o:hralign="center" o:hrstd="t" o:hr="t"/>
        </w:pict>
      </w:r>
    </w:p>
    <w:bookmarkStart w:id="23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Simplifies future processing.</w:t>
      </w:r>
    </w:p>
    <w:p>
      <w:pPr>
        <w:pStyle w:val="Compact"/>
        <w:numPr>
          <w:ilvl w:val="0"/>
          <w:numId w:val="1006"/>
        </w:numPr>
      </w:pPr>
      <w:r>
        <w:t xml:space="preserve">Removes Azure-specific complexity.</w:t>
      </w:r>
    </w:p>
    <w:p>
      <w:pPr>
        <w:pStyle w:val="Compact"/>
        <w:numPr>
          <w:ilvl w:val="0"/>
          <w:numId w:val="1006"/>
        </w:numPr>
      </w:pPr>
      <w:r>
        <w:t xml:space="preserve">Provides stable interfaces.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domain-model"/>
    <w:p>
      <w:pPr>
        <w:pStyle w:val="Heading1"/>
      </w:pPr>
      <w:r>
        <w:t xml:space="preserve">7. Domain Model</w:t>
      </w:r>
    </w:p>
    <w:p>
      <w:pPr>
        <w:pStyle w:val="FirstParagraph"/>
      </w:pPr>
      <w:r>
        <w:t xml:space="preserve">The following domain objects should be created.</w:t>
      </w:r>
    </w:p>
    <w:bookmarkStart w:id="25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Properties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Folder</w:t>
      </w:r>
    </w:p>
    <w:p>
      <w:pPr>
        <w:pStyle w:val="Compact"/>
        <w:numPr>
          <w:ilvl w:val="0"/>
          <w:numId w:val="1007"/>
        </w:numPr>
      </w:pPr>
      <w:r>
        <w:t xml:space="preserve">Description</w:t>
      </w:r>
    </w:p>
    <w:p>
      <w:pPr>
        <w:pStyle w:val="Compact"/>
        <w:numPr>
          <w:ilvl w:val="0"/>
          <w:numId w:val="1007"/>
        </w:numPr>
      </w:pPr>
      <w:r>
        <w:t xml:space="preserve">Activities</w:t>
      </w:r>
    </w:p>
    <w:p>
      <w:pPr>
        <w:pStyle w:val="Compact"/>
        <w:numPr>
          <w:ilvl w:val="0"/>
          <w:numId w:val="1007"/>
        </w:numPr>
      </w:pPr>
      <w:r>
        <w:t xml:space="preserve">Parameters</w:t>
      </w:r>
    </w:p>
    <w:p>
      <w:r>
        <w:pict>
          <v:rect style="width:0;height:1.5pt" o:hralign="center" o:hrstd="t" o:hr="t"/>
        </w:pict>
      </w:r>
    </w:p>
    <w:bookmarkEnd w:id="25"/>
    <w:bookmarkStart w:id="26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Properties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Name</w:t>
      </w:r>
    </w:p>
    <w:p>
      <w:pPr>
        <w:pStyle w:val="Compact"/>
        <w:numPr>
          <w:ilvl w:val="0"/>
          <w:numId w:val="1008"/>
        </w:numPr>
      </w:pPr>
      <w:r>
        <w:t xml:space="preserve">Type</w:t>
      </w:r>
    </w:p>
    <w:p>
      <w:pPr>
        <w:pStyle w:val="Compact"/>
        <w:numPr>
          <w:ilvl w:val="0"/>
          <w:numId w:val="1008"/>
        </w:numPr>
      </w:pPr>
      <w:r>
        <w:t xml:space="preserve">Inputs</w:t>
      </w:r>
    </w:p>
    <w:p>
      <w:pPr>
        <w:pStyle w:val="Compact"/>
        <w:numPr>
          <w:ilvl w:val="0"/>
          <w:numId w:val="1008"/>
        </w:numPr>
      </w:pPr>
      <w:r>
        <w:t xml:space="preserve">Outputs</w:t>
      </w:r>
    </w:p>
    <w:p>
      <w:pPr>
        <w:pStyle w:val="Compact"/>
        <w:numPr>
          <w:ilvl w:val="0"/>
          <w:numId w:val="1008"/>
        </w:numPr>
      </w:pPr>
      <w:r>
        <w:t xml:space="preserve">Retry Policy</w:t>
      </w:r>
    </w:p>
    <w:p>
      <w:pPr>
        <w:pStyle w:val="Compact"/>
        <w:numPr>
          <w:ilvl w:val="0"/>
          <w:numId w:val="1008"/>
        </w:numPr>
      </w:pPr>
      <w:r>
        <w:t xml:space="preserve">Timeout</w:t>
      </w:r>
    </w:p>
    <w:p>
      <w:r>
        <w:pict>
          <v:rect style="width:0;height:1.5pt" o:hralign="center" o:hrstd="t" o:hr="t"/>
        </w:pict>
      </w:r>
    </w:p>
    <w:bookmarkEnd w:id="26"/>
    <w:bookmarkStart w:id="27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Properties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Type</w:t>
      </w:r>
    </w:p>
    <w:p>
      <w:pPr>
        <w:pStyle w:val="Compact"/>
        <w:numPr>
          <w:ilvl w:val="0"/>
          <w:numId w:val="1009"/>
        </w:numPr>
      </w:pPr>
      <w:r>
        <w:t xml:space="preserve">Linked Service</w:t>
      </w:r>
    </w:p>
    <w:p>
      <w:pPr>
        <w:pStyle w:val="Compact"/>
        <w:numPr>
          <w:ilvl w:val="0"/>
          <w:numId w:val="1009"/>
        </w:numPr>
      </w:pPr>
      <w:r>
        <w:t xml:space="preserve">Schema</w:t>
      </w:r>
    </w:p>
    <w:p>
      <w:r>
        <w:pict>
          <v:rect style="width:0;height:1.5pt" o:hralign="center" o:hrstd="t" o:hr="t"/>
        </w:pict>
      </w:r>
    </w:p>
    <w:bookmarkEnd w:id="27"/>
    <w:bookmarkStart w:id="28" w:name="linked-service"/>
    <w:p>
      <w:pPr>
        <w:pStyle w:val="Heading2"/>
      </w:pPr>
      <w:r>
        <w:t xml:space="preserve">Linked Service</w:t>
      </w:r>
    </w:p>
    <w:p>
      <w:pPr>
        <w:pStyle w:val="FirstParagraph"/>
      </w:pPr>
      <w:r>
        <w:t xml:space="preserve">Properties</w:t>
      </w:r>
    </w:p>
    <w:p>
      <w:pPr>
        <w:pStyle w:val="Compact"/>
        <w:numPr>
          <w:ilvl w:val="0"/>
          <w:numId w:val="1010"/>
        </w:numPr>
      </w:pPr>
      <w:r>
        <w:t xml:space="preserve">Name</w:t>
      </w:r>
    </w:p>
    <w:p>
      <w:pPr>
        <w:pStyle w:val="Compact"/>
        <w:numPr>
          <w:ilvl w:val="0"/>
          <w:numId w:val="1010"/>
        </w:numPr>
      </w:pPr>
      <w:r>
        <w:t xml:space="preserve">Type</w:t>
      </w:r>
    </w:p>
    <w:p>
      <w:pPr>
        <w:pStyle w:val="Compact"/>
        <w:numPr>
          <w:ilvl w:val="0"/>
          <w:numId w:val="1010"/>
        </w:numPr>
      </w:pPr>
      <w:r>
        <w:t xml:space="preserve">Connection Metadata</w:t>
      </w:r>
    </w:p>
    <w:p>
      <w:r>
        <w:pict>
          <v:rect style="width:0;height:1.5pt" o:hralign="center" o:hrstd="t" o:hr="t"/>
        </w:pict>
      </w:r>
    </w:p>
    <w:bookmarkEnd w:id="28"/>
    <w:bookmarkStart w:id="29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Properties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Schedule</w:t>
      </w:r>
    </w:p>
    <w:p>
      <w:pPr>
        <w:pStyle w:val="Compact"/>
        <w:numPr>
          <w:ilvl w:val="0"/>
          <w:numId w:val="1011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9"/>
    <w:bookmarkStart w:id="30" w:name="data-flow"/>
    <w:p>
      <w:pPr>
        <w:pStyle w:val="Heading2"/>
      </w:pPr>
      <w:r>
        <w:t xml:space="preserve">Data Flow</w:t>
      </w:r>
    </w:p>
    <w:p>
      <w:pPr>
        <w:pStyle w:val="FirstParagraph"/>
      </w:pPr>
      <w:r>
        <w:t xml:space="preserve">Properties</w:t>
      </w:r>
    </w:p>
    <w:p>
      <w:pPr>
        <w:pStyle w:val="Compact"/>
        <w:numPr>
          <w:ilvl w:val="0"/>
          <w:numId w:val="1012"/>
        </w:numPr>
      </w:pPr>
      <w:r>
        <w:t xml:space="preserve">Name</w:t>
      </w:r>
    </w:p>
    <w:p>
      <w:pPr>
        <w:pStyle w:val="Compact"/>
        <w:numPr>
          <w:ilvl w:val="0"/>
          <w:numId w:val="1012"/>
        </w:numPr>
      </w:pPr>
      <w:r>
        <w:t xml:space="preserve">Sources</w:t>
      </w:r>
    </w:p>
    <w:p>
      <w:pPr>
        <w:pStyle w:val="Compact"/>
        <w:numPr>
          <w:ilvl w:val="0"/>
          <w:numId w:val="1012"/>
        </w:numPr>
      </w:pPr>
      <w:r>
        <w:t xml:space="preserve">Sinks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knowledge-graph-engine"/>
    <w:p>
      <w:pPr>
        <w:pStyle w:val="Heading1"/>
      </w:pPr>
      <w:r>
        <w:t xml:space="preserve">8. Knowledge Graph Engine</w: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 the Azure Data Factory environment as a connected graph.</w:t>
      </w:r>
    </w:p>
    <w:p>
      <w:r>
        <w:pict>
          <v:rect style="width:0;height:1.5pt" o:hralign="center" o:hrstd="t" o:hr="t"/>
        </w:pict>
      </w:r>
    </w:p>
    <w:bookmarkEnd w:id="32"/>
    <w:bookmarkStart w:id="33" w:name="node-types"/>
    <w:p>
      <w:pPr>
        <w:pStyle w:val="Heading2"/>
      </w:pPr>
      <w:r>
        <w:t xml:space="preserve">Node Types</w:t>
      </w:r>
    </w:p>
    <w:p>
      <w:pPr>
        <w:pStyle w:val="Compact"/>
        <w:numPr>
          <w:ilvl w:val="0"/>
          <w:numId w:val="1013"/>
        </w:numPr>
      </w:pPr>
      <w:r>
        <w:t xml:space="preserve">Pipeline</w:t>
      </w:r>
    </w:p>
    <w:p>
      <w:pPr>
        <w:pStyle w:val="Compact"/>
        <w:numPr>
          <w:ilvl w:val="0"/>
          <w:numId w:val="1013"/>
        </w:numPr>
      </w:pPr>
      <w:r>
        <w:t xml:space="preserve">Activity</w:t>
      </w:r>
    </w:p>
    <w:p>
      <w:pPr>
        <w:pStyle w:val="Compact"/>
        <w:numPr>
          <w:ilvl w:val="0"/>
          <w:numId w:val="1013"/>
        </w:numPr>
      </w:pPr>
      <w:r>
        <w:t xml:space="preserve">Dataset</w:t>
      </w:r>
    </w:p>
    <w:p>
      <w:pPr>
        <w:pStyle w:val="Compact"/>
        <w:numPr>
          <w:ilvl w:val="0"/>
          <w:numId w:val="1013"/>
        </w:numPr>
      </w:pPr>
      <w:r>
        <w:t xml:space="preserve">Linked Service</w:t>
      </w:r>
    </w:p>
    <w:p>
      <w:pPr>
        <w:pStyle w:val="Compact"/>
        <w:numPr>
          <w:ilvl w:val="0"/>
          <w:numId w:val="1013"/>
        </w:numPr>
      </w:pPr>
      <w:r>
        <w:t xml:space="preserve">Trigger</w:t>
      </w:r>
    </w:p>
    <w:p>
      <w:pPr>
        <w:pStyle w:val="Compact"/>
        <w:numPr>
          <w:ilvl w:val="0"/>
          <w:numId w:val="1013"/>
        </w:numPr>
      </w:pPr>
      <w:r>
        <w:t xml:space="preserve">Data Flow</w:t>
      </w:r>
    </w:p>
    <w:p>
      <w:r>
        <w:pict>
          <v:rect style="width:0;height:1.5pt" o:hralign="center" o:hrstd="t" o:hr="t"/>
        </w:pict>
      </w:r>
    </w:p>
    <w:bookmarkEnd w:id="33"/>
    <w:bookmarkStart w:id="34" w:name="relationship-types"/>
    <w:p>
      <w:pPr>
        <w:pStyle w:val="Heading2"/>
      </w:pPr>
      <w:r>
        <w:t xml:space="preserve">Relationship Types</w:t>
      </w:r>
    </w:p>
    <w:p>
      <w:pPr>
        <w:pStyle w:val="Compact"/>
        <w:numPr>
          <w:ilvl w:val="0"/>
          <w:numId w:val="1014"/>
        </w:numPr>
      </w:pPr>
      <w:r>
        <w:t xml:space="preserve">USES</w:t>
      </w:r>
    </w:p>
    <w:p>
      <w:pPr>
        <w:pStyle w:val="Compact"/>
        <w:numPr>
          <w:ilvl w:val="0"/>
          <w:numId w:val="1014"/>
        </w:numPr>
      </w:pPr>
      <w:r>
        <w:t xml:space="preserve">READS</w:t>
      </w:r>
    </w:p>
    <w:p>
      <w:pPr>
        <w:pStyle w:val="Compact"/>
        <w:numPr>
          <w:ilvl w:val="0"/>
          <w:numId w:val="1014"/>
        </w:numPr>
      </w:pPr>
      <w:r>
        <w:t xml:space="preserve">WRITES</w:t>
      </w:r>
    </w:p>
    <w:p>
      <w:pPr>
        <w:pStyle w:val="Compact"/>
        <w:numPr>
          <w:ilvl w:val="0"/>
          <w:numId w:val="1014"/>
        </w:numPr>
      </w:pPr>
      <w:r>
        <w:t xml:space="preserve">CALLS</w:t>
      </w:r>
    </w:p>
    <w:p>
      <w:pPr>
        <w:pStyle w:val="Compact"/>
        <w:numPr>
          <w:ilvl w:val="0"/>
          <w:numId w:val="1014"/>
        </w:numPr>
      </w:pPr>
      <w:r>
        <w:t xml:space="preserve">DEPENDS_ON</w:t>
      </w:r>
    </w:p>
    <w:p>
      <w:pPr>
        <w:pStyle w:val="Compact"/>
        <w:numPr>
          <w:ilvl w:val="0"/>
          <w:numId w:val="1014"/>
        </w:numPr>
      </w:pPr>
      <w:r>
        <w:t xml:space="preserve">TRIGGERED_BY</w:t>
      </w:r>
    </w:p>
    <w:p>
      <w:pPr>
        <w:pStyle w:val="Compact"/>
        <w:numPr>
          <w:ilvl w:val="0"/>
          <w:numId w:val="1014"/>
        </w:numPr>
      </w:pPr>
      <w:r>
        <w:t xml:space="preserve">EXECUTES</w:t>
      </w:r>
    </w:p>
    <w:p>
      <w:r>
        <w:pict>
          <v:rect style="width:0;height:1.5pt" o:hralign="center" o:hrstd="t" o:hr="t"/>
        </w:pict>
      </w:r>
    </w:p>
    <w:bookmarkEnd w:id="34"/>
    <w:bookmarkStart w:id="35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5"/>
        </w:numPr>
      </w:pPr>
      <w:r>
        <w:t xml:space="preserve">Build graph</w:t>
      </w:r>
    </w:p>
    <w:p>
      <w:pPr>
        <w:pStyle w:val="Compact"/>
        <w:numPr>
          <w:ilvl w:val="0"/>
          <w:numId w:val="1015"/>
        </w:numPr>
      </w:pPr>
      <w:r>
        <w:t xml:space="preserve">Store relationships</w:t>
      </w:r>
    </w:p>
    <w:p>
      <w:pPr>
        <w:pStyle w:val="Compact"/>
        <w:numPr>
          <w:ilvl w:val="0"/>
          <w:numId w:val="1015"/>
        </w:numPr>
      </w:pPr>
      <w:r>
        <w:t xml:space="preserve">Traverse dependencies</w:t>
      </w:r>
    </w:p>
    <w:p>
      <w:pPr>
        <w:pStyle w:val="Compact"/>
        <w:numPr>
          <w:ilvl w:val="0"/>
          <w:numId w:val="1015"/>
        </w:numPr>
      </w:pPr>
      <w:r>
        <w:t xml:space="preserve">Detect cycles</w:t>
      </w:r>
    </w:p>
    <w:p>
      <w:pPr>
        <w:pStyle w:val="Compact"/>
        <w:numPr>
          <w:ilvl w:val="0"/>
          <w:numId w:val="1015"/>
        </w:numPr>
      </w:pPr>
      <w:r>
        <w:t xml:space="preserve">Find upstream assets</w:t>
      </w:r>
    </w:p>
    <w:p>
      <w:pPr>
        <w:pStyle w:val="Compact"/>
        <w:numPr>
          <w:ilvl w:val="0"/>
          <w:numId w:val="1015"/>
        </w:numPr>
      </w:pPr>
      <w:r>
        <w:t xml:space="preserve">Find downstream assets</w:t>
      </w:r>
    </w:p>
    <w:p>
      <w:r>
        <w:pict>
          <v:rect style="width:0;height:1.5pt" o:hralign="center" o:hrstd="t" o:hr="t"/>
        </w:pict>
      </w:r>
    </w:p>
    <w:bookmarkEnd w:id="35"/>
    <w:bookmarkStart w:id="36" w:name="acceptance-criteria-1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The graph accurately represents all discovered relationships.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raph-traversal-services"/>
    <w:p>
      <w:pPr>
        <w:pStyle w:val="Heading1"/>
      </w:pPr>
      <w:r>
        <w:t xml:space="preserve">9. Graph Traversal Services</w:t>
      </w:r>
    </w:p>
    <w:p>
      <w:pPr>
        <w:pStyle w:val="FirstParagraph"/>
      </w:pPr>
      <w:r>
        <w:t xml:space="preserve">Provide reusable methods for:</w:t>
      </w:r>
    </w:p>
    <w:p>
      <w:pPr>
        <w:pStyle w:val="Compact"/>
        <w:numPr>
          <w:ilvl w:val="0"/>
          <w:numId w:val="1016"/>
        </w:numPr>
      </w:pPr>
      <w:r>
        <w:t xml:space="preserve">Find Upstream Assets</w:t>
      </w:r>
    </w:p>
    <w:p>
      <w:pPr>
        <w:pStyle w:val="Compact"/>
        <w:numPr>
          <w:ilvl w:val="0"/>
          <w:numId w:val="1016"/>
        </w:numPr>
      </w:pPr>
      <w:r>
        <w:t xml:space="preserve">Find Downstream Assets</w:t>
      </w:r>
    </w:p>
    <w:p>
      <w:pPr>
        <w:pStyle w:val="Compact"/>
        <w:numPr>
          <w:ilvl w:val="0"/>
          <w:numId w:val="1016"/>
        </w:numPr>
      </w:pPr>
      <w:r>
        <w:t xml:space="preserve">Find Related Pipelines</w:t>
      </w:r>
    </w:p>
    <w:p>
      <w:pPr>
        <w:pStyle w:val="Compact"/>
        <w:numPr>
          <w:ilvl w:val="0"/>
          <w:numId w:val="1016"/>
        </w:numPr>
      </w:pPr>
      <w:r>
        <w:t xml:space="preserve">Find Dataset Usage</w:t>
      </w:r>
    </w:p>
    <w:p>
      <w:pPr>
        <w:pStyle w:val="Compact"/>
        <w:numPr>
          <w:ilvl w:val="0"/>
          <w:numId w:val="1016"/>
        </w:numPr>
      </w:pPr>
      <w:r>
        <w:t xml:space="preserve">Find Linked Service Usage</w:t>
      </w:r>
    </w:p>
    <w:p>
      <w:pPr>
        <w:pStyle w:val="Compact"/>
        <w:numPr>
          <w:ilvl w:val="0"/>
          <w:numId w:val="1016"/>
        </w:numPr>
      </w:pPr>
      <w:r>
        <w:t xml:space="preserve">Find Trigger Dependencies</w:t>
      </w:r>
    </w:p>
    <w:p>
      <w:pPr>
        <w:pStyle w:val="FirstParagraph"/>
      </w:pPr>
      <w:r>
        <w:t xml:space="preserve">These services become the foundation for future AI capabilities.</w:t>
      </w:r>
    </w:p>
    <w:p>
      <w:r>
        <w:pict>
          <v:rect style="width:0;height:1.5pt" o:hralign="center" o:hrstd="t" o:hr="t"/>
        </w:pict>
      </w:r>
    </w:p>
    <w:bookmarkEnd w:id="38"/>
    <w:bookmarkStart w:id="39" w:name="metadata-repository"/>
    <w:p>
      <w:pPr>
        <w:pStyle w:val="Heading1"/>
      </w:pPr>
      <w:r>
        <w:t xml:space="preserve">10. Metadata Repository</w:t>
      </w:r>
    </w:p>
    <w:p>
      <w:pPr>
        <w:pStyle w:val="FirstParagraph"/>
      </w:pPr>
      <w:r>
        <w:t xml:space="preserve">The repository stores normalized metadata for the current session.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7"/>
        </w:numPr>
      </w:pPr>
      <w:r>
        <w:t xml:space="preserve">Cache metadata</w:t>
      </w:r>
    </w:p>
    <w:p>
      <w:pPr>
        <w:pStyle w:val="Compact"/>
        <w:numPr>
          <w:ilvl w:val="0"/>
          <w:numId w:val="1017"/>
        </w:numPr>
      </w:pPr>
      <w:r>
        <w:t xml:space="preserve">Refresh metadata</w:t>
      </w:r>
    </w:p>
    <w:p>
      <w:pPr>
        <w:pStyle w:val="Compact"/>
        <w:numPr>
          <w:ilvl w:val="0"/>
          <w:numId w:val="1017"/>
        </w:numPr>
      </w:pPr>
      <w:r>
        <w:t xml:space="preserve">Version metadata</w:t>
      </w:r>
    </w:p>
    <w:p>
      <w:pPr>
        <w:pStyle w:val="Compact"/>
        <w:numPr>
          <w:ilvl w:val="0"/>
          <w:numId w:val="1017"/>
        </w:numPr>
      </w:pPr>
      <w:r>
        <w:t xml:space="preserve">Support graph generation</w:t>
      </w:r>
    </w:p>
    <w:p>
      <w:pPr>
        <w:pStyle w:val="FirstParagraph"/>
      </w:pPr>
      <w:r>
        <w:t xml:space="preserve">The initial implementation may use in-memory storage or JSON persistence.</w:t>
      </w:r>
    </w:p>
    <w:p>
      <w:r>
        <w:pict>
          <v:rect style="width:0;height:1.5pt" o:hralign="center" o:hrstd="t" o:hr="t"/>
        </w:pict>
      </w:r>
    </w:p>
    <w:bookmarkEnd w:id="39"/>
    <w:bookmarkStart w:id="40" w:name="internal-rest-apis"/>
    <w:p>
      <w:pPr>
        <w:pStyle w:val="Heading1"/>
      </w:pPr>
      <w:r>
        <w:t xml:space="preserve">11. Internal REST APIs</w:t>
      </w:r>
    </w:p>
    <w:p>
      <w:pPr>
        <w:pStyle w:val="FirstParagraph"/>
      </w:pPr>
      <w:r>
        <w:t xml:space="preserve">The backend should expose APIs for future UI and AI modules.</w:t>
      </w:r>
    </w:p>
    <w:p>
      <w:pPr>
        <w:pStyle w:val="BodyText"/>
      </w:pPr>
      <w:r>
        <w:t xml:space="preserve">Example endpoints:</w:t>
      </w:r>
    </w:p>
    <w:p>
      <w:pPr>
        <w:pStyle w:val="BodyText"/>
      </w:pPr>
      <w:r>
        <w:t xml:space="preserve">GET /factories</w:t>
      </w:r>
    </w:p>
    <w:p>
      <w:pPr>
        <w:pStyle w:val="BodyText"/>
      </w:pPr>
      <w:r>
        <w:t xml:space="preserve">GET /pipelines</w:t>
      </w:r>
    </w:p>
    <w:p>
      <w:pPr>
        <w:pStyle w:val="BodyText"/>
      </w:pPr>
      <w:r>
        <w:t xml:space="preserve">GET /pipelines/{id}</w:t>
      </w:r>
    </w:p>
    <w:p>
      <w:pPr>
        <w:pStyle w:val="BodyText"/>
      </w:pPr>
      <w:r>
        <w:t xml:space="preserve">GET /datasets</w:t>
      </w:r>
    </w:p>
    <w:p>
      <w:pPr>
        <w:pStyle w:val="BodyText"/>
      </w:pPr>
      <w:r>
        <w:t xml:space="preserve">GET /linkedservices</w:t>
      </w:r>
    </w:p>
    <w:p>
      <w:pPr>
        <w:pStyle w:val="BodyText"/>
      </w:pPr>
      <w:r>
        <w:t xml:space="preserve">GET /triggers</w:t>
      </w:r>
    </w:p>
    <w:p>
      <w:pPr>
        <w:pStyle w:val="BodyText"/>
      </w:pPr>
      <w:r>
        <w:t xml:space="preserve">GET /graph</w:t>
      </w:r>
    </w:p>
    <w:p>
      <w:pPr>
        <w:pStyle w:val="BodyText"/>
      </w:pPr>
      <w:r>
        <w:t xml:space="preserve">GET /graph/{pipeline}</w:t>
      </w:r>
    </w:p>
    <w:p>
      <w:pPr>
        <w:pStyle w:val="BodyText"/>
      </w:pPr>
      <w:r>
        <w:t xml:space="preserve">These APIs should return normalized objects rather than raw Azure responses.</w:t>
      </w:r>
    </w:p>
    <w:p>
      <w:r>
        <w:pict>
          <v:rect style="width:0;height:1.5pt" o:hralign="center" o:hrstd="t" o:hr="t"/>
        </w:pict>
      </w:r>
    </w:p>
    <w:bookmarkEnd w:id="40"/>
    <w:bookmarkStart w:id="41" w:name="asset-explorer"/>
    <w:p>
      <w:pPr>
        <w:pStyle w:val="Heading1"/>
      </w:pPr>
      <w:r>
        <w:t xml:space="preserve">12. Asset Explorer</w:t>
      </w:r>
    </w:p>
    <w:p>
      <w:pPr>
        <w:pStyle w:val="FirstParagraph"/>
      </w:pPr>
      <w:r>
        <w:t xml:space="preserve">The first user-facing feature.</w:t>
      </w:r>
    </w:p>
    <w:p>
      <w:pPr>
        <w:pStyle w:val="BodyText"/>
      </w:pPr>
      <w:r>
        <w:t xml:space="preserve">Displays:</w:t>
      </w:r>
    </w:p>
    <w:p>
      <w:pPr>
        <w:pStyle w:val="Compact"/>
        <w:numPr>
          <w:ilvl w:val="0"/>
          <w:numId w:val="1018"/>
        </w:numPr>
      </w:pPr>
      <w:r>
        <w:t xml:space="preserve">Azure Data Factories</w:t>
      </w:r>
    </w:p>
    <w:p>
      <w:pPr>
        <w:pStyle w:val="Compact"/>
        <w:numPr>
          <w:ilvl w:val="0"/>
          <w:numId w:val="1018"/>
        </w:numPr>
      </w:pPr>
      <w:r>
        <w:t xml:space="preserve">Pipelines</w:t>
      </w:r>
    </w:p>
    <w:p>
      <w:pPr>
        <w:pStyle w:val="Compact"/>
        <w:numPr>
          <w:ilvl w:val="0"/>
          <w:numId w:val="1018"/>
        </w:numPr>
      </w:pPr>
      <w:r>
        <w:t xml:space="preserve">Activities</w:t>
      </w:r>
    </w:p>
    <w:p>
      <w:pPr>
        <w:pStyle w:val="Compact"/>
        <w:numPr>
          <w:ilvl w:val="0"/>
          <w:numId w:val="1018"/>
        </w:numPr>
      </w:pPr>
      <w:r>
        <w:t xml:space="preserve">Datasets</w:t>
      </w:r>
    </w:p>
    <w:p>
      <w:pPr>
        <w:pStyle w:val="Compact"/>
        <w:numPr>
          <w:ilvl w:val="0"/>
          <w:numId w:val="1018"/>
        </w:numPr>
      </w:pPr>
      <w:r>
        <w:t xml:space="preserve">Linked Services</w:t>
      </w:r>
    </w:p>
    <w:p>
      <w:pPr>
        <w:pStyle w:val="Compact"/>
        <w:numPr>
          <w:ilvl w:val="0"/>
          <w:numId w:val="1018"/>
        </w:numPr>
      </w:pPr>
      <w:r>
        <w:t xml:space="preserve">Triggers</w:t>
      </w:r>
    </w:p>
    <w:p>
      <w:pPr>
        <w:pStyle w:val="FirstParagraph"/>
      </w:pPr>
      <w:r>
        <w:t xml:space="preserve">The user should be able to browse the platform without using AI.</w:t>
      </w:r>
    </w:p>
    <w:p>
      <w:r>
        <w:pict>
          <v:rect style="width:0;height:1.5pt" o:hralign="center" o:hrstd="t" o:hr="t"/>
        </w:pict>
      </w:r>
    </w:p>
    <w:bookmarkEnd w:id="41"/>
    <w:bookmarkStart w:id="42" w:name="configuration-management"/>
    <w:p>
      <w:pPr>
        <w:pStyle w:val="Heading1"/>
      </w:pPr>
      <w:r>
        <w:t xml:space="preserve">13. Configuration Management</w:t>
      </w:r>
    </w:p>
    <w:p>
      <w:pPr>
        <w:pStyle w:val="FirstParagraph"/>
      </w:pPr>
      <w:r>
        <w:t xml:space="preserve">Support configuration through environment variables.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Subscription ID</w:t>
      </w:r>
    </w:p>
    <w:p>
      <w:pPr>
        <w:pStyle w:val="Compact"/>
        <w:numPr>
          <w:ilvl w:val="0"/>
          <w:numId w:val="1019"/>
        </w:numPr>
      </w:pPr>
      <w:r>
        <w:t xml:space="preserve">Resource Group</w:t>
      </w:r>
    </w:p>
    <w:p>
      <w:pPr>
        <w:pStyle w:val="Compact"/>
        <w:numPr>
          <w:ilvl w:val="0"/>
          <w:numId w:val="1019"/>
        </w:numPr>
      </w:pPr>
      <w:r>
        <w:t xml:space="preserve">Factory Name</w:t>
      </w:r>
    </w:p>
    <w:p>
      <w:pPr>
        <w:pStyle w:val="Compact"/>
        <w:numPr>
          <w:ilvl w:val="0"/>
          <w:numId w:val="1019"/>
        </w:numPr>
      </w:pPr>
      <w:r>
        <w:t xml:space="preserve">Tenant ID</w:t>
      </w:r>
    </w:p>
    <w:p>
      <w:pPr>
        <w:pStyle w:val="Compact"/>
        <w:numPr>
          <w:ilvl w:val="0"/>
          <w:numId w:val="1019"/>
        </w:numPr>
      </w:pPr>
      <w:r>
        <w:t xml:space="preserve">Azure AI Search Endpoint (future)</w:t>
      </w:r>
    </w:p>
    <w:p>
      <w:pPr>
        <w:pStyle w:val="Compact"/>
        <w:numPr>
          <w:ilvl w:val="0"/>
          <w:numId w:val="1019"/>
        </w:numPr>
      </w:pPr>
      <w:r>
        <w:t xml:space="preserve">Azure AI Foundry Endpoint (future)</w:t>
      </w:r>
    </w:p>
    <w:p>
      <w:pPr>
        <w:pStyle w:val="FirstParagraph"/>
      </w:pPr>
      <w:r>
        <w:t xml:space="preserve">No secrets should be stored in source code.</w:t>
      </w:r>
    </w:p>
    <w:p>
      <w:r>
        <w:pict>
          <v:rect style="width:0;height:1.5pt" o:hralign="center" o:hrstd="t" o:hr="t"/>
        </w:pict>
      </w:r>
    </w:p>
    <w:bookmarkEnd w:id="42"/>
    <w:bookmarkStart w:id="43" w:name="error-handling"/>
    <w:p>
      <w:pPr>
        <w:pStyle w:val="Heading1"/>
      </w:pPr>
      <w:r>
        <w:t xml:space="preserve">14. Error Handling</w:t>
      </w:r>
    </w:p>
    <w:p>
      <w:pPr>
        <w:pStyle w:val="FirstParagraph"/>
      </w:pPr>
      <w:r>
        <w:t xml:space="preserve">The platform should gracefully handle:</w:t>
      </w:r>
    </w:p>
    <w:p>
      <w:pPr>
        <w:pStyle w:val="Compact"/>
        <w:numPr>
          <w:ilvl w:val="0"/>
          <w:numId w:val="1020"/>
        </w:numPr>
      </w:pPr>
      <w:r>
        <w:t xml:space="preserve">Authentication failures</w:t>
      </w:r>
    </w:p>
    <w:p>
      <w:pPr>
        <w:pStyle w:val="Compact"/>
        <w:numPr>
          <w:ilvl w:val="0"/>
          <w:numId w:val="1020"/>
        </w:numPr>
      </w:pPr>
      <w:r>
        <w:t xml:space="preserve">Missing permissions</w:t>
      </w:r>
    </w:p>
    <w:p>
      <w:pPr>
        <w:pStyle w:val="Compact"/>
        <w:numPr>
          <w:ilvl w:val="0"/>
          <w:numId w:val="1020"/>
        </w:numPr>
      </w:pPr>
      <w:r>
        <w:t xml:space="preserve">Network failures</w:t>
      </w:r>
    </w:p>
    <w:p>
      <w:pPr>
        <w:pStyle w:val="Compact"/>
        <w:numPr>
          <w:ilvl w:val="0"/>
          <w:numId w:val="1020"/>
        </w:numPr>
      </w:pPr>
      <w:r>
        <w:t xml:space="preserve">Missing resources</w:t>
      </w:r>
    </w:p>
    <w:p>
      <w:pPr>
        <w:pStyle w:val="Compact"/>
        <w:numPr>
          <w:ilvl w:val="0"/>
          <w:numId w:val="1020"/>
        </w:numPr>
      </w:pPr>
      <w:r>
        <w:t xml:space="preserve">Invalid metadata</w:t>
      </w:r>
    </w:p>
    <w:p>
      <w:pPr>
        <w:pStyle w:val="Compact"/>
        <w:numPr>
          <w:ilvl w:val="0"/>
          <w:numId w:val="1020"/>
        </w:numPr>
      </w:pPr>
      <w:r>
        <w:t xml:space="preserve">API throttling</w:t>
      </w:r>
    </w:p>
    <w:p>
      <w:pPr>
        <w:pStyle w:val="FirstParagraph"/>
      </w:pPr>
      <w:r>
        <w:t xml:space="preserve">Errors should be meaningful and actionable.</w:t>
      </w:r>
    </w:p>
    <w:p>
      <w:r>
        <w:pict>
          <v:rect style="width:0;height:1.5pt" o:hralign="center" o:hrstd="t" o:hr="t"/>
        </w:pict>
      </w:r>
    </w:p>
    <w:bookmarkEnd w:id="43"/>
    <w:bookmarkStart w:id="44" w:name="logging"/>
    <w:p>
      <w:pPr>
        <w:pStyle w:val="Heading1"/>
      </w:pPr>
      <w:r>
        <w:t xml:space="preserve">15. Logging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21"/>
        </w:numPr>
      </w:pPr>
      <w:r>
        <w:t xml:space="preserve">Authentication events</w:t>
      </w:r>
    </w:p>
    <w:p>
      <w:pPr>
        <w:pStyle w:val="Compact"/>
        <w:numPr>
          <w:ilvl w:val="0"/>
          <w:numId w:val="1021"/>
        </w:numPr>
      </w:pPr>
      <w:r>
        <w:t xml:space="preserve">Discovery events</w:t>
      </w:r>
    </w:p>
    <w:p>
      <w:pPr>
        <w:pStyle w:val="Compact"/>
        <w:numPr>
          <w:ilvl w:val="0"/>
          <w:numId w:val="1021"/>
        </w:numPr>
      </w:pPr>
      <w:r>
        <w:t xml:space="preserve">Metadata refresh</w:t>
      </w:r>
    </w:p>
    <w:p>
      <w:pPr>
        <w:pStyle w:val="Compact"/>
        <w:numPr>
          <w:ilvl w:val="0"/>
          <w:numId w:val="1021"/>
        </w:numPr>
      </w:pPr>
      <w:r>
        <w:t xml:space="preserve">Graph generation</w:t>
      </w:r>
    </w:p>
    <w:p>
      <w:pPr>
        <w:pStyle w:val="Compact"/>
        <w:numPr>
          <w:ilvl w:val="0"/>
          <w:numId w:val="1021"/>
        </w:numPr>
      </w:pPr>
      <w:r>
        <w:t xml:space="preserve">API failures</w:t>
      </w:r>
    </w:p>
    <w:p>
      <w:pPr>
        <w:pStyle w:val="FirstParagraph"/>
      </w:pPr>
      <w:r>
        <w:t xml:space="preserve">Logging should assist future debugging and diagnostics.</w:t>
      </w:r>
    </w:p>
    <w:p>
      <w:r>
        <w:pict>
          <v:rect style="width:0;height:1.5pt" o:hralign="center" o:hrstd="t" o:hr="t"/>
        </w:pict>
      </w:r>
    </w:p>
    <w:bookmarkEnd w:id="44"/>
    <w:bookmarkStart w:id="45" w:name="deliverables"/>
    <w:p>
      <w:pPr>
        <w:pStyle w:val="Heading1"/>
      </w:pPr>
      <w:r>
        <w:t xml:space="preserve">16. Deliverables</w:t>
      </w:r>
    </w:p>
    <w:p>
      <w:pPr>
        <w:pStyle w:val="FirstParagraph"/>
      </w:pPr>
      <w:r>
        <w:t xml:space="preserve">At the completion of Phase 3 the following components should exist:</w:t>
      </w:r>
    </w:p>
    <w:p>
      <w:pPr>
        <w:pStyle w:val="Compact"/>
        <w:numPr>
          <w:ilvl w:val="0"/>
          <w:numId w:val="1022"/>
        </w:numPr>
      </w:pPr>
      <w:r>
        <w:t xml:space="preserve">Discovery Engine</w:t>
      </w:r>
    </w:p>
    <w:p>
      <w:pPr>
        <w:pStyle w:val="Compact"/>
        <w:numPr>
          <w:ilvl w:val="0"/>
          <w:numId w:val="1022"/>
        </w:numPr>
      </w:pPr>
      <w:r>
        <w:t xml:space="preserve">Metadata Normalization Layer</w:t>
      </w:r>
    </w:p>
    <w:p>
      <w:pPr>
        <w:pStyle w:val="Compact"/>
        <w:numPr>
          <w:ilvl w:val="0"/>
          <w:numId w:val="1022"/>
        </w:numPr>
      </w:pPr>
      <w:r>
        <w:t xml:space="preserve">Domain Model</w:t>
      </w:r>
    </w:p>
    <w:p>
      <w:pPr>
        <w:pStyle w:val="Compact"/>
        <w:numPr>
          <w:ilvl w:val="0"/>
          <w:numId w:val="1022"/>
        </w:numPr>
      </w:pPr>
      <w:r>
        <w:t xml:space="preserve">Knowledge Graph Engine</w:t>
      </w:r>
    </w:p>
    <w:p>
      <w:pPr>
        <w:pStyle w:val="Compact"/>
        <w:numPr>
          <w:ilvl w:val="0"/>
          <w:numId w:val="1022"/>
        </w:numPr>
      </w:pPr>
      <w:r>
        <w:t xml:space="preserve">Graph Traversal Services</w:t>
      </w:r>
    </w:p>
    <w:p>
      <w:pPr>
        <w:pStyle w:val="Compact"/>
        <w:numPr>
          <w:ilvl w:val="0"/>
          <w:numId w:val="1022"/>
        </w:numPr>
      </w:pPr>
      <w:r>
        <w:t xml:space="preserve">Metadata Repository</w:t>
      </w:r>
    </w:p>
    <w:p>
      <w:pPr>
        <w:pStyle w:val="Compact"/>
        <w:numPr>
          <w:ilvl w:val="0"/>
          <w:numId w:val="1022"/>
        </w:numPr>
      </w:pPr>
      <w:r>
        <w:t xml:space="preserve">Internal REST APIs</w:t>
      </w:r>
    </w:p>
    <w:p>
      <w:pPr>
        <w:pStyle w:val="Compact"/>
        <w:numPr>
          <w:ilvl w:val="0"/>
          <w:numId w:val="1022"/>
        </w:numPr>
      </w:pPr>
      <w:r>
        <w:t xml:space="preserve">Asset Explorer</w:t>
      </w:r>
    </w:p>
    <w:p>
      <w:pPr>
        <w:pStyle w:val="Compact"/>
        <w:numPr>
          <w:ilvl w:val="0"/>
          <w:numId w:val="1022"/>
        </w:numPr>
      </w:pPr>
      <w:r>
        <w:t xml:space="preserve">Configuration Framework</w:t>
      </w:r>
    </w:p>
    <w:p>
      <w:pPr>
        <w:pStyle w:val="Compact"/>
        <w:numPr>
          <w:ilvl w:val="0"/>
          <w:numId w:val="1022"/>
        </w:numPr>
      </w:pPr>
      <w:r>
        <w:t xml:space="preserve">Logging Framework</w:t>
      </w:r>
    </w:p>
    <w:p>
      <w:r>
        <w:pict>
          <v:rect style="width:0;height:1.5pt" o:hralign="center" o:hrstd="t" o:hr="t"/>
        </w:pict>
      </w:r>
    </w:p>
    <w:bookmarkEnd w:id="45"/>
    <w:bookmarkStart w:id="46" w:name="success-criteria"/>
    <w:p>
      <w:pPr>
        <w:pStyle w:val="Heading1"/>
      </w:pPr>
      <w:r>
        <w:t xml:space="preserve">17. Success Criteria</w:t>
      </w:r>
    </w:p>
    <w:p>
      <w:pPr>
        <w:pStyle w:val="FirstParagraph"/>
      </w:pPr>
      <w:r>
        <w:t xml:space="preserve">Phase 3 is successful if PIE can:</w:t>
      </w:r>
    </w:p>
    <w:p>
      <w:pPr>
        <w:pStyle w:val="Compact"/>
        <w:numPr>
          <w:ilvl w:val="0"/>
          <w:numId w:val="1023"/>
        </w:numPr>
      </w:pPr>
      <w:r>
        <w:t xml:space="preserve">Connect to Azure Data Factory.</w:t>
      </w:r>
    </w:p>
    <w:p>
      <w:pPr>
        <w:pStyle w:val="Compact"/>
        <w:numPr>
          <w:ilvl w:val="0"/>
          <w:numId w:val="1023"/>
        </w:numPr>
      </w:pPr>
      <w:r>
        <w:t xml:space="preserve">Discover all supported assets.</w:t>
      </w:r>
    </w:p>
    <w:p>
      <w:pPr>
        <w:pStyle w:val="Compact"/>
        <w:numPr>
          <w:ilvl w:val="0"/>
          <w:numId w:val="1023"/>
        </w:numPr>
      </w:pPr>
      <w:r>
        <w:t xml:space="preserve">Normalize metadata.</w:t>
      </w:r>
    </w:p>
    <w:p>
      <w:pPr>
        <w:pStyle w:val="Compact"/>
        <w:numPr>
          <w:ilvl w:val="0"/>
          <w:numId w:val="1023"/>
        </w:numPr>
      </w:pPr>
      <w:r>
        <w:t xml:space="preserve">Build an accurate knowledge graph.</w:t>
      </w:r>
    </w:p>
    <w:p>
      <w:pPr>
        <w:pStyle w:val="Compact"/>
        <w:numPr>
          <w:ilvl w:val="0"/>
          <w:numId w:val="1023"/>
        </w:numPr>
      </w:pPr>
      <w:r>
        <w:t xml:space="preserve">Expose reusable APIs.</w:t>
      </w:r>
    </w:p>
    <w:p>
      <w:pPr>
        <w:pStyle w:val="Compact"/>
        <w:numPr>
          <w:ilvl w:val="0"/>
          <w:numId w:val="1023"/>
        </w:numPr>
      </w:pPr>
      <w:r>
        <w:t xml:space="preserve">Display discovered assets in the Asset Explorer.</w:t>
      </w:r>
    </w:p>
    <w:p>
      <w:pPr>
        <w:pStyle w:val="Compact"/>
        <w:numPr>
          <w:ilvl w:val="0"/>
          <w:numId w:val="1023"/>
        </w:numPr>
      </w:pPr>
      <w:r>
        <w:t xml:space="preserve">Serve as a stable platform for AI integration.</w:t>
      </w:r>
    </w:p>
    <w:p>
      <w:r>
        <w:pict>
          <v:rect style="width:0;height:1.5pt" o:hralign="center" o:hrstd="t" o:hr="t"/>
        </w:pict>
      </w:r>
    </w:p>
    <w:bookmarkEnd w:id="46"/>
    <w:bookmarkStart w:id="47" w:name="risks"/>
    <w:p>
      <w:pPr>
        <w:pStyle w:val="Heading1"/>
      </w:pPr>
      <w:r>
        <w:t xml:space="preserve">18.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in Azure Management APIs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Abstract Azure SDK behind the Discovery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metadata volumes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Support pagination and incremental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nested pipelines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recursive graph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coupling between modules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Enforce modular architecture and clear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metadata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Normalize all assets before graph 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exit-criteria"/>
    <w:p>
      <w:pPr>
        <w:pStyle w:val="Heading1"/>
      </w:pPr>
      <w:r>
        <w:t xml:space="preserve">19. Exit Criteria</w:t>
      </w:r>
    </w:p>
    <w:p>
      <w:pPr>
        <w:pStyle w:val="FirstParagraph"/>
      </w:pPr>
      <w:r>
        <w:t xml:space="preserve">Phase 3 is complete when:</w:t>
      </w:r>
    </w:p>
    <w:p>
      <w:pPr>
        <w:pStyle w:val="Compact"/>
        <w:numPr>
          <w:ilvl w:val="0"/>
          <w:numId w:val="1024"/>
        </w:numPr>
      </w:pPr>
      <w:r>
        <w:t xml:space="preserve">The Discovery Engine is operational.</w:t>
      </w:r>
    </w:p>
    <w:p>
      <w:pPr>
        <w:pStyle w:val="Compact"/>
        <w:numPr>
          <w:ilvl w:val="0"/>
          <w:numId w:val="1024"/>
        </w:numPr>
      </w:pPr>
      <w:r>
        <w:t xml:space="preserve">The Knowledge Graph accurately represents Azure Data Factory assets.</w:t>
      </w:r>
    </w:p>
    <w:p>
      <w:pPr>
        <w:pStyle w:val="Compact"/>
        <w:numPr>
          <w:ilvl w:val="0"/>
          <w:numId w:val="1024"/>
        </w:numPr>
      </w:pPr>
      <w:r>
        <w:t xml:space="preserve">Internal APIs are available.</w:t>
      </w:r>
    </w:p>
    <w:p>
      <w:pPr>
        <w:pStyle w:val="Compact"/>
        <w:numPr>
          <w:ilvl w:val="0"/>
          <w:numId w:val="1024"/>
        </w:numPr>
      </w:pPr>
      <w:r>
        <w:t xml:space="preserve">The Asset Explorer functions correctly.</w:t>
      </w:r>
    </w:p>
    <w:p>
      <w:pPr>
        <w:pStyle w:val="Compact"/>
        <w:numPr>
          <w:ilvl w:val="0"/>
          <w:numId w:val="1024"/>
        </w:numPr>
      </w:pPr>
      <w:r>
        <w:t xml:space="preserve">The platform architecture is stable and extensible.</w:t>
      </w:r>
    </w:p>
    <w:p>
      <w:pPr>
        <w:pStyle w:val="Compact"/>
        <w:numPr>
          <w:ilvl w:val="0"/>
          <w:numId w:val="1024"/>
        </w:numPr>
      </w:pPr>
      <w:r>
        <w:t xml:space="preserve">AI capabilities can be integrated without modifying the core platform.</w:t>
      </w:r>
    </w:p>
    <w:p>
      <w:pPr>
        <w:pStyle w:val="FirstParagraph"/>
      </w:pPr>
      <w:r>
        <w:t xml:space="preserve">At the completion of Phase 3, PIE transitions from a platform foundation into an intelligent engineering assistant.</w:t>
      </w:r>
    </w:p>
    <w:p>
      <w:r>
        <w:pict>
          <v:rect style="width:0;height:1.5pt" o:hralign="center" o:hrstd="t" o:hr="t"/>
        </w:pict>
      </w:r>
    </w:p>
    <w:bookmarkEnd w:id="48"/>
    <w:bookmarkStart w:id="49" w:name="next-phase"/>
    <w:p>
      <w:pPr>
        <w:pStyle w:val="Heading1"/>
      </w:pPr>
      <w:r>
        <w:t xml:space="preserve">Next Phase</w:t>
      </w:r>
    </w:p>
    <w:p>
      <w:pPr>
        <w:pStyle w:val="FirstParagraph"/>
      </w:pPr>
      <w:r>
        <w:rPr>
          <w:b/>
          <w:bCs/>
        </w:rPr>
        <w:t xml:space="preserve">Phase 4 – AI Intelligence &amp; Engineering Experience</w:t>
      </w:r>
    </w:p>
    <w:p>
      <w:pPr>
        <w:pStyle w:val="BodyText"/>
      </w:pPr>
      <w:r>
        <w:t xml:space="preserve">Focus areas:</w:t>
      </w:r>
    </w:p>
    <w:p>
      <w:pPr>
        <w:pStyle w:val="Compact"/>
        <w:numPr>
          <w:ilvl w:val="0"/>
          <w:numId w:val="1025"/>
        </w:numPr>
      </w:pPr>
      <w:r>
        <w:t xml:space="preserve">Azure AI Search integration</w:t>
      </w:r>
    </w:p>
    <w:p>
      <w:pPr>
        <w:pStyle w:val="Compact"/>
        <w:numPr>
          <w:ilvl w:val="0"/>
          <w:numId w:val="1025"/>
        </w:numPr>
      </w:pPr>
      <w:r>
        <w:t xml:space="preserve">Azure AI Foundry integration</w:t>
      </w:r>
    </w:p>
    <w:p>
      <w:pPr>
        <w:pStyle w:val="Compact"/>
        <w:numPr>
          <w:ilvl w:val="0"/>
          <w:numId w:val="1025"/>
        </w:numPr>
      </w:pPr>
      <w:r>
        <w:t xml:space="preserve">AI Chat</w:t>
      </w:r>
    </w:p>
    <w:p>
      <w:pPr>
        <w:pStyle w:val="Compact"/>
        <w:numPr>
          <w:ilvl w:val="0"/>
          <w:numId w:val="1025"/>
        </w:numPr>
      </w:pPr>
      <w:r>
        <w:t xml:space="preserve">Engineering documentation generation</w:t>
      </w:r>
    </w:p>
    <w:p>
      <w:pPr>
        <w:pStyle w:val="Compact"/>
        <w:numPr>
          <w:ilvl w:val="0"/>
          <w:numId w:val="1025"/>
        </w:numPr>
      </w:pPr>
      <w:r>
        <w:t xml:space="preserve">Semantic discovery</w:t>
      </w:r>
    </w:p>
    <w:p>
      <w:pPr>
        <w:pStyle w:val="Compact"/>
        <w:numPr>
          <w:ilvl w:val="0"/>
          <w:numId w:val="1025"/>
        </w:numPr>
      </w:pPr>
      <w:r>
        <w:t xml:space="preserve">Impact analysis</w:t>
      </w:r>
    </w:p>
    <w:p>
      <w:pPr>
        <w:pStyle w:val="Compact"/>
        <w:numPr>
          <w:ilvl w:val="0"/>
          <w:numId w:val="1025"/>
        </w:numPr>
      </w:pPr>
      <w:r>
        <w:t xml:space="preserve">Engineering recommendations</w:t>
      </w:r>
    </w:p>
    <w:p>
      <w:pPr>
        <w:pStyle w:val="Compact"/>
        <w:numPr>
          <w:ilvl w:val="0"/>
          <w:numId w:val="1025"/>
        </w:numPr>
      </w:pPr>
      <w:r>
        <w:t xml:space="preserve">Context Builder</w:t>
      </w:r>
    </w:p>
    <w:p>
      <w:pPr>
        <w:pStyle w:val="Compact"/>
        <w:numPr>
          <w:ilvl w:val="0"/>
          <w:numId w:val="1025"/>
        </w:numPr>
      </w:pPr>
      <w:r>
        <w:t xml:space="preserve">Prompt orchestration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