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EE2" w:rsidRDefault="00507EE2" w:rsidP="00507EE2">
      <w:pPr>
        <w:pStyle w:val="Image"/>
      </w:pPr>
      <w:bookmarkStart w:id="0" w:name="_Toc417026994"/>
      <w:bookmarkStart w:id="1" w:name="_Toc416699685"/>
      <w:bookmarkStart w:id="2" w:name="_Toc428363864"/>
      <w:bookmarkStart w:id="3" w:name="_Toc428368895"/>
      <w:r>
        <w:rPr>
          <w:noProof/>
          <w:lang w:val="en-AU" w:eastAsia="en-AU"/>
        </w:rPr>
        <w:drawing>
          <wp:inline distT="0" distB="0" distL="0" distR="0" wp14:anchorId="054B727A" wp14:editId="3A737588">
            <wp:extent cx="6330916" cy="162750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labBanner.png"/>
                    <pic:cNvPicPr/>
                  </pic:nvPicPr>
                  <pic:blipFill>
                    <a:blip r:embed="rId7">
                      <a:extLst>
                        <a:ext uri="{28A0092B-C50C-407E-A947-70E740481C1C}">
                          <a14:useLocalDpi xmlns:a14="http://schemas.microsoft.com/office/drawing/2010/main" val="0"/>
                        </a:ext>
                      </a:extLst>
                    </a:blip>
                    <a:stretch>
                      <a:fillRect/>
                    </a:stretch>
                  </pic:blipFill>
                  <pic:spPr bwMode="auto">
                    <a:xfrm>
                      <a:off x="0" y="0"/>
                      <a:ext cx="6330916" cy="1627505"/>
                    </a:xfrm>
                    <a:prstGeom prst="rect">
                      <a:avLst/>
                    </a:prstGeom>
                    <a:ln>
                      <a:noFill/>
                    </a:ln>
                    <a:extLst>
                      <a:ext uri="{53640926-AAD7-44D8-BBD7-CCE9431645EC}">
                        <a14:shadowObscured xmlns:a14="http://schemas.microsoft.com/office/drawing/2010/main"/>
                      </a:ext>
                    </a:extLst>
                  </pic:spPr>
                </pic:pic>
              </a:graphicData>
            </a:graphic>
          </wp:inline>
        </w:drawing>
      </w:r>
    </w:p>
    <w:p w:rsidR="00507EE2" w:rsidRDefault="00507EE2" w:rsidP="00507EE2">
      <w:pPr>
        <w:pStyle w:val="Heading3"/>
      </w:pPr>
      <w:r>
        <w:t>Lab 01</w:t>
      </w:r>
    </w:p>
    <w:p w:rsidR="00507EE2" w:rsidRDefault="00507EE2" w:rsidP="00507EE2">
      <w:pPr>
        <w:pStyle w:val="Heading1"/>
      </w:pPr>
      <w:r>
        <w:t>Overview</w:t>
      </w:r>
      <w:bookmarkEnd w:id="0"/>
      <w:bookmarkEnd w:id="1"/>
      <w:bookmarkEnd w:id="2"/>
      <w:bookmarkEnd w:id="3"/>
    </w:p>
    <w:p w:rsidR="00507EE2" w:rsidRDefault="00507EE2" w:rsidP="00507EE2">
      <w:pPr>
        <w:pStyle w:val="LabDuration"/>
      </w:pPr>
      <w:r w:rsidRPr="007624D4">
        <w:t>The est</w:t>
      </w:r>
      <w:r>
        <w:t xml:space="preserve">imated time to complete the lab is </w:t>
      </w:r>
      <w:r>
        <w:t xml:space="preserve">10 </w:t>
      </w:r>
      <w:r w:rsidRPr="007624D4">
        <w:t>minutes</w:t>
      </w:r>
    </w:p>
    <w:p w:rsidR="00507EE2" w:rsidRPr="00425369" w:rsidRDefault="00507EE2" w:rsidP="00507EE2">
      <w:pPr>
        <w:pStyle w:val="CommentaryImportant"/>
      </w:pPr>
      <w:r>
        <w:t xml:space="preserve">In order to complete this lab, you will require </w:t>
      </w:r>
      <w:r>
        <w:t xml:space="preserve">a connection to the Internet and an HTML 5 standards compatible web browser. </w:t>
      </w:r>
      <w:r>
        <w:t>There is no requirement to sign in to Power BI.</w:t>
      </w:r>
    </w:p>
    <w:p w:rsidR="00507EE2" w:rsidRDefault="00507EE2" w:rsidP="00507EE2">
      <w:r>
        <w:t xml:space="preserve">In this lab, you will be introduced to </w:t>
      </w:r>
      <w:r>
        <w:t xml:space="preserve">the JavaScript API for </w:t>
      </w:r>
      <w:r>
        <w:t xml:space="preserve">Microsoft Power BI, and explore how to </w:t>
      </w:r>
      <w:r>
        <w:t xml:space="preserve">enable in-context analytics </w:t>
      </w:r>
      <w:bookmarkStart w:id="4" w:name="_GoBack"/>
      <w:bookmarkEnd w:id="4"/>
      <w:r>
        <w:t>within an application using the API.</w:t>
      </w:r>
    </w:p>
    <w:p w:rsidR="00507EE2" w:rsidRDefault="00507EE2" w:rsidP="00507EE2">
      <w:r>
        <w:t xml:space="preserve">You will use a demo application pre-built to enable you to quickly use each method provided by the JavaScript API, and you’ll see the coding patterns required. The interactive experience will help you understand the code behind in-context analytics. </w:t>
      </w:r>
    </w:p>
    <w:p w:rsidR="00507EE2" w:rsidRDefault="00507EE2" w:rsidP="00507EE2">
      <w:r>
        <w:t xml:space="preserve">A report will be made available to you within the application. </w:t>
      </w:r>
      <w:r>
        <w:t xml:space="preserve">The sample application will </w:t>
      </w:r>
      <w:r>
        <w:t xml:space="preserve">use the provided report to </w:t>
      </w:r>
      <w:r>
        <w:t>enable you to explore several JavaScript API capabilities.</w:t>
      </w:r>
    </w:p>
    <w:p w:rsidR="00507EE2" w:rsidRDefault="00507EE2" w:rsidP="00507EE2">
      <w:pPr>
        <w:rPr>
          <w:lang w:val="en"/>
        </w:rPr>
      </w:pPr>
      <w:r>
        <w:rPr>
          <w:lang w:val="en"/>
        </w:rPr>
        <w:t>You will learn how to:</w:t>
      </w:r>
    </w:p>
    <w:p w:rsidR="00507EE2" w:rsidRDefault="00507EE2" w:rsidP="00507EE2">
      <w:pPr>
        <w:pStyle w:val="BulletItem"/>
      </w:pPr>
      <w:r>
        <w:t>Use a sample application to explore JavaScript API capabilities</w:t>
      </w:r>
    </w:p>
    <w:p w:rsidR="00507EE2" w:rsidRDefault="00507EE2" w:rsidP="00507EE2">
      <w:pPr>
        <w:pStyle w:val="Heading3"/>
      </w:pPr>
    </w:p>
    <w:p w:rsidR="00507EE2" w:rsidRDefault="00507EE2" w:rsidP="00507EE2">
      <w:pPr>
        <w:pStyle w:val="Heading3"/>
      </w:pPr>
    </w:p>
    <w:p w:rsidR="00507EE2" w:rsidRDefault="00507EE2" w:rsidP="00507EE2">
      <w:pPr>
        <w:pStyle w:val="Heading3"/>
      </w:pPr>
      <w:r>
        <w:t>Embedding the Report</w:t>
      </w:r>
    </w:p>
    <w:p w:rsidR="00507EE2" w:rsidRDefault="00507EE2" w:rsidP="00507EE2">
      <w:r>
        <w:t xml:space="preserve">In this task, </w:t>
      </w:r>
      <w:r w:rsidRPr="007169B5">
        <w:t>you will</w:t>
      </w:r>
      <w:r>
        <w:t xml:space="preserve"> embed the report into a sample application.</w:t>
      </w:r>
    </w:p>
    <w:p w:rsidR="00507EE2" w:rsidRDefault="00507EE2" w:rsidP="00507EE2">
      <w:pPr>
        <w:pStyle w:val="Step"/>
        <w:numPr>
          <w:ilvl w:val="0"/>
          <w:numId w:val="2"/>
        </w:numPr>
      </w:pPr>
      <w:r>
        <w:t>In Internet Explorer, create a second web session.</w:t>
      </w:r>
    </w:p>
    <w:p w:rsidR="00507EE2" w:rsidRDefault="00507EE2" w:rsidP="00507EE2">
      <w:pPr>
        <w:pStyle w:val="Step"/>
        <w:numPr>
          <w:ilvl w:val="0"/>
          <w:numId w:val="2"/>
        </w:numPr>
      </w:pPr>
      <w:r>
        <w:t>Navigate</w:t>
      </w:r>
      <w:r w:rsidRPr="000D326F">
        <w:t xml:space="preserve"> to </w:t>
      </w:r>
      <w:hyperlink r:id="rId8" w:history="1">
        <w:r>
          <w:rPr>
            <w:rStyle w:val="Hyperlink"/>
          </w:rPr>
          <w:t>https://microsoft.github.io/PowerBI-JavaScript/demo/code-demo/</w:t>
        </w:r>
      </w:hyperlink>
      <w:r>
        <w:t>.</w:t>
      </w:r>
    </w:p>
    <w:p w:rsidR="00507EE2" w:rsidRDefault="00507EE2" w:rsidP="00507EE2">
      <w:pPr>
        <w:pStyle w:val="StepCommentary"/>
      </w:pPr>
      <w:r>
        <w:t xml:space="preserve">Tip: You can use the </w:t>
      </w:r>
      <w:r>
        <w:rPr>
          <w:rStyle w:val="EmphasizeText"/>
        </w:rPr>
        <w:t>Power</w:t>
      </w:r>
      <w:r w:rsidRPr="00425369">
        <w:rPr>
          <w:rStyle w:val="EmphasizeText"/>
        </w:rPr>
        <w:t> </w:t>
      </w:r>
      <w:r>
        <w:rPr>
          <w:rStyle w:val="EmphasizeText"/>
        </w:rPr>
        <w:t>BI</w:t>
      </w:r>
      <w:r w:rsidRPr="00425369">
        <w:rPr>
          <w:rStyle w:val="EmphasizeText"/>
        </w:rPr>
        <w:t> </w:t>
      </w:r>
      <w:r>
        <w:rPr>
          <w:rStyle w:val="EmphasizeText"/>
        </w:rPr>
        <w:t>Report</w:t>
      </w:r>
      <w:r w:rsidRPr="00425369">
        <w:rPr>
          <w:rStyle w:val="EmphasizeText"/>
        </w:rPr>
        <w:t> </w:t>
      </w:r>
      <w:r>
        <w:rPr>
          <w:rStyle w:val="EmphasizeText"/>
        </w:rPr>
        <w:t>Embed</w:t>
      </w:r>
      <w:r w:rsidRPr="00425369">
        <w:rPr>
          <w:rStyle w:val="EmphasizeText"/>
        </w:rPr>
        <w:t> </w:t>
      </w:r>
      <w:r>
        <w:rPr>
          <w:rStyle w:val="EmphasizeText"/>
        </w:rPr>
        <w:t>Sample</w:t>
      </w:r>
      <w:r>
        <w:t xml:space="preserve"> browser favorite.</w:t>
      </w:r>
    </w:p>
    <w:p w:rsidR="00507EE2" w:rsidRPr="00FE7985" w:rsidRDefault="00507EE2" w:rsidP="00507EE2">
      <w:pPr>
        <w:pStyle w:val="StepCommentary"/>
      </w:pPr>
      <w:r>
        <w:t xml:space="preserve">This app was designed to enable experimenting with Power BI Embedded without developing an application. It works with either a pre-published report, or with your reports </w:t>
      </w:r>
      <w:r>
        <w:lastRenderedPageBreak/>
        <w:t>imported into a Power BI Embedded workspace. In this lab, you will embed the report from your workspace collection.</w:t>
      </w:r>
    </w:p>
    <w:p w:rsidR="00507EE2" w:rsidRDefault="00507EE2" w:rsidP="00507EE2">
      <w:pPr>
        <w:pStyle w:val="Step"/>
        <w:numPr>
          <w:ilvl w:val="0"/>
          <w:numId w:val="2"/>
        </w:numPr>
      </w:pPr>
      <w:r>
        <w:t>Along to page banner, notice the workflow that the sample application supports.</w:t>
      </w:r>
    </w:p>
    <w:p w:rsidR="00507EE2" w:rsidRDefault="00507EE2" w:rsidP="00507EE2">
      <w:pPr>
        <w:pStyle w:val="StepImage"/>
      </w:pPr>
      <w:r>
        <w:rPr>
          <w:noProof/>
          <w:lang w:val="en-AU" w:eastAsia="en-AU"/>
        </w:rPr>
        <w:drawing>
          <wp:inline distT="0" distB="0" distL="0" distR="0" wp14:anchorId="77BE558A" wp14:editId="5BE48A2A">
            <wp:extent cx="4229467" cy="88399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467" cy="883997"/>
                    </a:xfrm>
                    <a:prstGeom prst="rect">
                      <a:avLst/>
                    </a:prstGeom>
                  </pic:spPr>
                </pic:pic>
              </a:graphicData>
            </a:graphic>
          </wp:inline>
        </w:drawing>
      </w:r>
    </w:p>
    <w:p w:rsidR="00507EE2" w:rsidRPr="00CD5634" w:rsidRDefault="00507EE2" w:rsidP="00507EE2">
      <w:pPr>
        <w:pStyle w:val="StepCommentary"/>
      </w:pPr>
      <w:r>
        <w:t xml:space="preserve">This page, then, commences with the </w:t>
      </w:r>
      <w:r w:rsidRPr="00CD5634">
        <w:rPr>
          <w:rStyle w:val="EmphasizeText"/>
        </w:rPr>
        <w:t>Authorize</w:t>
      </w:r>
      <w:r>
        <w:t xml:space="preserve"> stage. It is possible to switch between the stages, once authorization has been completed.</w:t>
      </w:r>
    </w:p>
    <w:p w:rsidR="00507EE2" w:rsidRDefault="00507EE2" w:rsidP="00507EE2">
      <w:pPr>
        <w:pStyle w:val="Step"/>
        <w:numPr>
          <w:ilvl w:val="0"/>
          <w:numId w:val="2"/>
        </w:numPr>
      </w:pPr>
      <w:r>
        <w:t xml:space="preserve">In the lower part of the page, in the </w:t>
      </w:r>
      <w:r w:rsidR="00F67B2D">
        <w:rPr>
          <w:rStyle w:val="EmphasizeText"/>
        </w:rPr>
        <w:t xml:space="preserve">Sample Report </w:t>
      </w:r>
      <w:r w:rsidR="00F67B2D">
        <w:rPr>
          <w:rStyle w:val="EmphasizeText"/>
          <w:b w:val="0"/>
        </w:rPr>
        <w:t>tab</w:t>
      </w:r>
      <w:r>
        <w:t xml:space="preserve">, </w:t>
      </w:r>
      <w:r w:rsidR="00F67B2D">
        <w:t>press “Embed sample report”</w:t>
      </w:r>
      <w:r>
        <w:t>.</w:t>
      </w:r>
    </w:p>
    <w:p w:rsidR="00507EE2" w:rsidRDefault="00F67B2D" w:rsidP="00F67B2D">
      <w:pPr>
        <w:pStyle w:val="Step"/>
        <w:numPr>
          <w:ilvl w:val="0"/>
          <w:numId w:val="0"/>
        </w:numPr>
        <w:ind w:left="397"/>
      </w:pPr>
      <w:r w:rsidRPr="00F67B2D">
        <w:drawing>
          <wp:inline distT="0" distB="0" distL="0" distR="0" wp14:anchorId="7BCBB9C5" wp14:editId="542E175C">
            <wp:extent cx="5943600" cy="2475230"/>
            <wp:effectExtent l="0" t="0" r="0" b="1270"/>
            <wp:docPr id="6" name="Picture 5">
              <a:extLst xmlns:a="http://schemas.openxmlformats.org/drawingml/2006/main">
                <a:ext uri="{FF2B5EF4-FFF2-40B4-BE49-F238E27FC236}">
                  <a16:creationId xmlns:a16="http://schemas.microsoft.com/office/drawing/2014/main" id="{D0EC167C-1BD4-486E-A289-DBC52CBAEE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0EC167C-1BD4-486E-A289-DBC52CBAEE1F}"/>
                        </a:ext>
                      </a:extLst>
                    </pic:cNvPr>
                    <pic:cNvPicPr>
                      <a:picLocks noChangeAspect="1"/>
                    </pic:cNvPicPr>
                  </pic:nvPicPr>
                  <pic:blipFill>
                    <a:blip r:embed="rId10"/>
                    <a:stretch>
                      <a:fillRect/>
                    </a:stretch>
                  </pic:blipFill>
                  <pic:spPr>
                    <a:xfrm>
                      <a:off x="0" y="0"/>
                      <a:ext cx="5943600" cy="2475230"/>
                    </a:xfrm>
                    <a:prstGeom prst="rect">
                      <a:avLst/>
                    </a:prstGeom>
                  </pic:spPr>
                </pic:pic>
              </a:graphicData>
            </a:graphic>
          </wp:inline>
        </w:drawing>
      </w:r>
    </w:p>
    <w:p w:rsidR="00507EE2" w:rsidRDefault="00507EE2" w:rsidP="00F67B2D">
      <w:pPr>
        <w:pStyle w:val="Step"/>
      </w:pPr>
      <w:r>
        <w:t xml:space="preserve">In the new page, notice </w:t>
      </w:r>
      <w:r w:rsidR="00F67B2D">
        <w:t xml:space="preserve">the </w:t>
      </w:r>
      <w:r w:rsidR="00F67B2D">
        <w:rPr>
          <w:b/>
        </w:rPr>
        <w:t xml:space="preserve">code </w:t>
      </w:r>
      <w:r w:rsidR="00F67B2D">
        <w:t xml:space="preserve">box and the </w:t>
      </w:r>
      <w:r w:rsidR="00F67B2D" w:rsidRPr="00F67B2D">
        <w:rPr>
          <w:b/>
        </w:rPr>
        <w:t>log viewer</w:t>
      </w:r>
      <w:r w:rsidR="00F67B2D">
        <w:t xml:space="preserve"> box. As you operate this lab actions you take on the code box will result in messages in the log viewer box. </w:t>
      </w:r>
    </w:p>
    <w:p w:rsidR="00507EE2" w:rsidRDefault="00507EE2" w:rsidP="00507EE2">
      <w:pPr>
        <w:pStyle w:val="Step"/>
      </w:pPr>
      <w:r>
        <w:t xml:space="preserve">In the </w:t>
      </w:r>
      <w:r w:rsidRPr="007C6C89">
        <w:rPr>
          <w:rStyle w:val="EmphasizeText"/>
        </w:rPr>
        <w:t>Code</w:t>
      </w:r>
      <w:r>
        <w:t xml:space="preserve"> box, review the JavaScript code designed to use these values to embed the report into the lower pane.</w:t>
      </w:r>
    </w:p>
    <w:p w:rsidR="00507EE2" w:rsidRDefault="00507EE2" w:rsidP="00507EE2">
      <w:pPr>
        <w:pStyle w:val="Step"/>
      </w:pPr>
      <w:r>
        <w:t xml:space="preserve">To run the code to embed the report, in the </w:t>
      </w:r>
      <w:r w:rsidRPr="007C6C89">
        <w:rPr>
          <w:rStyle w:val="EmphasizeText"/>
        </w:rPr>
        <w:t>Code</w:t>
      </w:r>
      <w:r>
        <w:t xml:space="preserve"> box, at the top-right corner, click </w:t>
      </w:r>
      <w:r w:rsidRPr="007C6C89">
        <w:rPr>
          <w:rStyle w:val="EmphasizeText"/>
        </w:rPr>
        <w:t>Run</w:t>
      </w:r>
      <w:r>
        <w:t>.</w:t>
      </w:r>
    </w:p>
    <w:p w:rsidR="00507EE2" w:rsidRDefault="00507EE2" w:rsidP="00507EE2">
      <w:pPr>
        <w:pStyle w:val="StepImage"/>
      </w:pPr>
      <w:r>
        <w:rPr>
          <w:noProof/>
          <w:lang w:val="en-AU" w:eastAsia="en-AU"/>
        </w:rPr>
        <w:drawing>
          <wp:inline distT="0" distB="0" distL="0" distR="0" wp14:anchorId="2C30556D" wp14:editId="5549F982">
            <wp:extent cx="1592718" cy="525826"/>
            <wp:effectExtent l="0" t="0" r="762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2718" cy="525826"/>
                    </a:xfrm>
                    <a:prstGeom prst="rect">
                      <a:avLst/>
                    </a:prstGeom>
                  </pic:spPr>
                </pic:pic>
              </a:graphicData>
            </a:graphic>
          </wp:inline>
        </w:drawing>
      </w:r>
    </w:p>
    <w:p w:rsidR="00507EE2" w:rsidRDefault="00507EE2" w:rsidP="00507EE2">
      <w:pPr>
        <w:pStyle w:val="Step"/>
      </w:pPr>
      <w:r>
        <w:t>In the lower pane, ensure that your report loads.</w:t>
      </w:r>
    </w:p>
    <w:p w:rsidR="00507EE2" w:rsidRDefault="00507EE2" w:rsidP="00507EE2">
      <w:pPr>
        <w:pStyle w:val="StepCommentary"/>
      </w:pPr>
      <w:r>
        <w:t>This will be supported by feedback loaded in the log viewer.</w:t>
      </w:r>
    </w:p>
    <w:p w:rsidR="00507EE2" w:rsidRDefault="00507EE2" w:rsidP="00507EE2">
      <w:pPr>
        <w:pStyle w:val="StepImage"/>
      </w:pPr>
      <w:r>
        <w:rPr>
          <w:noProof/>
          <w:lang w:val="en-AU" w:eastAsia="en-AU"/>
        </w:rPr>
        <w:lastRenderedPageBreak/>
        <w:drawing>
          <wp:inline distT="0" distB="0" distL="0" distR="0" wp14:anchorId="11F5D1F0" wp14:editId="1E839245">
            <wp:extent cx="4770533" cy="1089754"/>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0533" cy="1089754"/>
                    </a:xfrm>
                    <a:prstGeom prst="rect">
                      <a:avLst/>
                    </a:prstGeom>
                  </pic:spPr>
                </pic:pic>
              </a:graphicData>
            </a:graphic>
          </wp:inline>
        </w:drawing>
      </w:r>
    </w:p>
    <w:p w:rsidR="00507EE2" w:rsidRDefault="00507EE2" w:rsidP="00507EE2">
      <w:pPr>
        <w:pStyle w:val="StepCommentaryImportant"/>
      </w:pPr>
      <w:r>
        <w:t xml:space="preserve">If the report does not load, you can either return to the previous exercise and try again, or return to the first page of the sample application, and then click </w:t>
      </w:r>
      <w:r w:rsidRPr="00FF11A7">
        <w:rPr>
          <w:rStyle w:val="EmphasizeText"/>
        </w:rPr>
        <w:t>Embed Sample Report</w:t>
      </w:r>
      <w:r>
        <w:t>.</w:t>
      </w:r>
    </w:p>
    <w:p w:rsidR="00507EE2" w:rsidRDefault="00507EE2" w:rsidP="00507EE2">
      <w:pPr>
        <w:pStyle w:val="Step"/>
      </w:pPr>
      <w:r>
        <w:t>Interact with the report by changing slicer values, by highlighting visual elements, and by selecting different pages.</w:t>
      </w:r>
    </w:p>
    <w:p w:rsidR="00507EE2" w:rsidRDefault="00507EE2" w:rsidP="00507EE2">
      <w:pPr>
        <w:pStyle w:val="Step"/>
      </w:pPr>
      <w:r>
        <w:t xml:space="preserve">To clear the log comments, in the </w:t>
      </w:r>
      <w:r w:rsidRPr="00947C79">
        <w:rPr>
          <w:rStyle w:val="EmphasizeText"/>
        </w:rPr>
        <w:t>Log Viewer</w:t>
      </w:r>
      <w:r>
        <w:t xml:space="preserve"> box, at the top-tight corner, click </w:t>
      </w:r>
      <w:r w:rsidRPr="00947C79">
        <w:rPr>
          <w:rStyle w:val="EmphasizeText"/>
        </w:rPr>
        <w:t>Clear</w:t>
      </w:r>
      <w:r>
        <w:t>.</w:t>
      </w:r>
    </w:p>
    <w:p w:rsidR="00507EE2" w:rsidRDefault="00507EE2" w:rsidP="00507EE2">
      <w:pPr>
        <w:pStyle w:val="StepImage"/>
      </w:pPr>
      <w:r>
        <w:rPr>
          <w:noProof/>
          <w:lang w:val="en-AU" w:eastAsia="en-AU"/>
        </w:rPr>
        <w:drawing>
          <wp:inline distT="0" distB="0" distL="0" distR="0" wp14:anchorId="388F2FBE" wp14:editId="68275B38">
            <wp:extent cx="1684166" cy="762066"/>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4166" cy="762066"/>
                    </a:xfrm>
                    <a:prstGeom prst="rect">
                      <a:avLst/>
                    </a:prstGeom>
                  </pic:spPr>
                </pic:pic>
              </a:graphicData>
            </a:graphic>
          </wp:inline>
        </w:drawing>
      </w:r>
    </w:p>
    <w:p w:rsidR="00507EE2" w:rsidRDefault="00507EE2" w:rsidP="00507EE2">
      <w:pPr>
        <w:spacing w:before="0" w:after="0"/>
        <w:rPr>
          <w:rFonts w:eastAsiaTheme="majorEastAsia" w:cstheme="majorBidi"/>
          <w:b/>
          <w:szCs w:val="20"/>
        </w:rPr>
      </w:pPr>
      <w:r>
        <w:br w:type="page"/>
      </w:r>
    </w:p>
    <w:p w:rsidR="00507EE2" w:rsidRDefault="00507EE2" w:rsidP="00507EE2">
      <w:pPr>
        <w:pStyle w:val="Heading3"/>
      </w:pPr>
      <w:r>
        <w:lastRenderedPageBreak/>
        <w:t>Exploring the JavaScript API Capabilities</w:t>
      </w:r>
    </w:p>
    <w:p w:rsidR="00507EE2" w:rsidRDefault="00507EE2" w:rsidP="00507EE2">
      <w:r>
        <w:t xml:space="preserve">In this task, </w:t>
      </w:r>
      <w:r w:rsidRPr="007169B5">
        <w:t>you will</w:t>
      </w:r>
      <w:r>
        <w:t xml:space="preserve"> explore several capabilities supported by the JavaScript API.</w:t>
      </w:r>
    </w:p>
    <w:p w:rsidR="00507EE2" w:rsidRDefault="00507EE2" w:rsidP="00507EE2">
      <w:pPr>
        <w:pStyle w:val="Step"/>
        <w:numPr>
          <w:ilvl w:val="0"/>
          <w:numId w:val="3"/>
        </w:numPr>
      </w:pPr>
      <w:r>
        <w:t xml:space="preserve">Navigate to the </w:t>
      </w:r>
      <w:r w:rsidRPr="00947C79">
        <w:rPr>
          <w:rStyle w:val="EmphasizeText"/>
        </w:rPr>
        <w:t>Interact</w:t>
      </w:r>
      <w:r>
        <w:t xml:space="preserve"> page.</w:t>
      </w:r>
    </w:p>
    <w:p w:rsidR="00507EE2" w:rsidRDefault="00507EE2" w:rsidP="00507EE2">
      <w:pPr>
        <w:pStyle w:val="StepCommentary"/>
      </w:pPr>
      <w:r>
        <w:t>It is important to understand that all of the programmatic operations you work with in this task are achieved by client-side script.</w:t>
      </w:r>
    </w:p>
    <w:p w:rsidR="00507EE2" w:rsidRDefault="00507EE2" w:rsidP="00507EE2">
      <w:pPr>
        <w:pStyle w:val="StepImage"/>
      </w:pPr>
      <w:r>
        <w:rPr>
          <w:noProof/>
          <w:lang w:val="en-AU" w:eastAsia="en-AU"/>
        </w:rPr>
        <w:drawing>
          <wp:inline distT="0" distB="0" distL="0" distR="0" wp14:anchorId="48E37352" wp14:editId="58CBF3EB">
            <wp:extent cx="4267570" cy="830652"/>
            <wp:effectExtent l="0" t="0" r="0" b="762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570" cy="830652"/>
                    </a:xfrm>
                    <a:prstGeom prst="rect">
                      <a:avLst/>
                    </a:prstGeom>
                  </pic:spPr>
                </pic:pic>
              </a:graphicData>
            </a:graphic>
          </wp:inline>
        </w:drawing>
      </w:r>
    </w:p>
    <w:p w:rsidR="00507EE2" w:rsidRDefault="00507EE2" w:rsidP="00507EE2">
      <w:pPr>
        <w:pStyle w:val="Step"/>
      </w:pPr>
      <w:r>
        <w:t xml:space="preserve">At the top-left corner, notice the dropdown list, and that it is currently set to </w:t>
      </w:r>
      <w:r w:rsidRPr="005741A9">
        <w:rPr>
          <w:rStyle w:val="EmphasizeText"/>
        </w:rPr>
        <w:t>Report Operations</w:t>
      </w:r>
      <w:r>
        <w:t>.</w:t>
      </w:r>
    </w:p>
    <w:p w:rsidR="00507EE2" w:rsidRDefault="00507EE2" w:rsidP="00507EE2">
      <w:pPr>
        <w:pStyle w:val="StepImage"/>
      </w:pPr>
      <w:r>
        <w:rPr>
          <w:noProof/>
          <w:lang w:val="en-AU" w:eastAsia="en-AU"/>
        </w:rPr>
        <w:drawing>
          <wp:inline distT="0" distB="0" distL="0" distR="0" wp14:anchorId="23596420" wp14:editId="3762ECBA">
            <wp:extent cx="2728196" cy="144792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8196" cy="1447925"/>
                    </a:xfrm>
                    <a:prstGeom prst="rect">
                      <a:avLst/>
                    </a:prstGeom>
                  </pic:spPr>
                </pic:pic>
              </a:graphicData>
            </a:graphic>
          </wp:inline>
        </w:drawing>
      </w:r>
    </w:p>
    <w:p w:rsidR="00507EE2" w:rsidRDefault="00507EE2" w:rsidP="00507EE2">
      <w:pPr>
        <w:pStyle w:val="Step"/>
      </w:pPr>
      <w:r>
        <w:t xml:space="preserve">Notice also that the </w:t>
      </w:r>
      <w:r w:rsidRPr="005741A9">
        <w:rPr>
          <w:rStyle w:val="EmphasizeText"/>
        </w:rPr>
        <w:t>Get Id</w:t>
      </w:r>
      <w:r>
        <w:t xml:space="preserve"> operation is selected.</w:t>
      </w:r>
    </w:p>
    <w:p w:rsidR="00507EE2" w:rsidRDefault="00507EE2" w:rsidP="00507EE2">
      <w:pPr>
        <w:pStyle w:val="StepImage"/>
      </w:pPr>
      <w:r>
        <w:rPr>
          <w:noProof/>
          <w:lang w:val="en-AU" w:eastAsia="en-AU"/>
        </w:rPr>
        <w:drawing>
          <wp:inline distT="0" distB="0" distL="0" distR="0" wp14:anchorId="692071E3" wp14:editId="1CBDF4E6">
            <wp:extent cx="2728196" cy="144792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8196" cy="1447925"/>
                    </a:xfrm>
                    <a:prstGeom prst="rect">
                      <a:avLst/>
                    </a:prstGeom>
                  </pic:spPr>
                </pic:pic>
              </a:graphicData>
            </a:graphic>
          </wp:inline>
        </w:drawing>
      </w:r>
    </w:p>
    <w:p w:rsidR="00507EE2" w:rsidRDefault="00507EE2" w:rsidP="00507EE2">
      <w:pPr>
        <w:pStyle w:val="Step"/>
      </w:pPr>
      <w:r>
        <w:t xml:space="preserve">In the </w:t>
      </w:r>
      <w:r w:rsidRPr="007C6C89">
        <w:rPr>
          <w:rStyle w:val="EmphasizeText"/>
        </w:rPr>
        <w:t>Code</w:t>
      </w:r>
      <w:r>
        <w:t xml:space="preserve"> box, review the JavaScript code designed to perform the selected operation.</w:t>
      </w:r>
    </w:p>
    <w:p w:rsidR="00507EE2" w:rsidRDefault="00507EE2" w:rsidP="00507EE2">
      <w:pPr>
        <w:pStyle w:val="Step"/>
      </w:pPr>
      <w:r>
        <w:t xml:space="preserve">To run the code, in the </w:t>
      </w:r>
      <w:r w:rsidRPr="007C6C89">
        <w:rPr>
          <w:rStyle w:val="EmphasizeText"/>
        </w:rPr>
        <w:t>Code</w:t>
      </w:r>
      <w:r>
        <w:t xml:space="preserve"> box, at the top-right corner, click </w:t>
      </w:r>
      <w:r w:rsidRPr="007C6C89">
        <w:rPr>
          <w:rStyle w:val="EmphasizeText"/>
        </w:rPr>
        <w:t>Run</w:t>
      </w:r>
      <w:r>
        <w:t>.</w:t>
      </w:r>
    </w:p>
    <w:p w:rsidR="00507EE2" w:rsidRDefault="00507EE2" w:rsidP="00507EE2">
      <w:pPr>
        <w:pStyle w:val="StepImage"/>
      </w:pPr>
      <w:r>
        <w:rPr>
          <w:noProof/>
          <w:lang w:val="en-AU" w:eastAsia="en-AU"/>
        </w:rPr>
        <w:drawing>
          <wp:inline distT="0" distB="0" distL="0" distR="0" wp14:anchorId="3E68D074" wp14:editId="5611D51F">
            <wp:extent cx="1592718" cy="525826"/>
            <wp:effectExtent l="0" t="0" r="7620" b="762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2718" cy="525826"/>
                    </a:xfrm>
                    <a:prstGeom prst="rect">
                      <a:avLst/>
                    </a:prstGeom>
                  </pic:spPr>
                </pic:pic>
              </a:graphicData>
            </a:graphic>
          </wp:inline>
        </w:drawing>
      </w:r>
    </w:p>
    <w:p w:rsidR="00507EE2" w:rsidRDefault="00507EE2" w:rsidP="00507EE2">
      <w:pPr>
        <w:pStyle w:val="Step"/>
      </w:pPr>
      <w:r>
        <w:t xml:space="preserve">In the </w:t>
      </w:r>
      <w:r w:rsidRPr="0090480A">
        <w:rPr>
          <w:rStyle w:val="EmphasizeText"/>
        </w:rPr>
        <w:t>Log Viewer</w:t>
      </w:r>
      <w:r>
        <w:t xml:space="preserve"> box, review the output, and then click </w:t>
      </w:r>
      <w:r w:rsidRPr="0090480A">
        <w:rPr>
          <w:rStyle w:val="EmphasizeText"/>
        </w:rPr>
        <w:t>Clear</w:t>
      </w:r>
      <w:r>
        <w:t>.</w:t>
      </w:r>
    </w:p>
    <w:p w:rsidR="00507EE2" w:rsidRDefault="00507EE2" w:rsidP="00507EE2">
      <w:pPr>
        <w:pStyle w:val="StepImage"/>
      </w:pPr>
      <w:r>
        <w:rPr>
          <w:noProof/>
          <w:lang w:val="en-AU" w:eastAsia="en-AU"/>
        </w:rPr>
        <w:lastRenderedPageBreak/>
        <w:drawing>
          <wp:inline distT="0" distB="0" distL="0" distR="0" wp14:anchorId="0529DE15" wp14:editId="32397A9C">
            <wp:extent cx="1684166" cy="762066"/>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4166" cy="762066"/>
                    </a:xfrm>
                    <a:prstGeom prst="rect">
                      <a:avLst/>
                    </a:prstGeom>
                  </pic:spPr>
                </pic:pic>
              </a:graphicData>
            </a:graphic>
          </wp:inline>
        </w:drawing>
      </w:r>
    </w:p>
    <w:p w:rsidR="00507EE2" w:rsidRDefault="00507EE2" w:rsidP="00507EE2">
      <w:pPr>
        <w:pStyle w:val="Step"/>
      </w:pPr>
      <w:r>
        <w:t>Work through the following list of operations, being sure to clear the log viewer between each.</w:t>
      </w:r>
    </w:p>
    <w:tbl>
      <w:tblPr>
        <w:tblStyle w:val="ppTableGrid"/>
        <w:tblW w:w="4767"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7317"/>
      </w:tblGrid>
      <w:tr w:rsidR="00507EE2" w:rsidTr="001D7571">
        <w:trPr>
          <w:cnfStyle w:val="100000000000" w:firstRow="1" w:lastRow="0" w:firstColumn="0" w:lastColumn="0" w:oddVBand="0" w:evenVBand="0" w:oddHBand="0" w:evenHBand="0" w:firstRowFirstColumn="0" w:firstRowLastColumn="0" w:lastRowFirstColumn="0" w:lastRowLastColumn="0"/>
        </w:trPr>
        <w:tc>
          <w:tcPr>
            <w:tcW w:w="896"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507EE2" w:rsidRPr="00323A7F" w:rsidRDefault="00507EE2" w:rsidP="001D7571">
            <w:pPr>
              <w:pStyle w:val="TableHeader"/>
            </w:pPr>
            <w:r>
              <w:t>Operation</w:t>
            </w:r>
          </w:p>
        </w:tc>
        <w:tc>
          <w:tcPr>
            <w:tcW w:w="4104"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507EE2" w:rsidRPr="00323A7F" w:rsidRDefault="00507EE2" w:rsidP="001D7571">
            <w:pPr>
              <w:pStyle w:val="TableHeader"/>
            </w:pPr>
            <w:r>
              <w:t>Directions</w:t>
            </w:r>
          </w:p>
        </w:tc>
      </w:tr>
      <w:tr w:rsidR="00507EE2" w:rsidTr="001D7571">
        <w:tc>
          <w:tcPr>
            <w:tcW w:w="896" w:type="pct"/>
          </w:tcPr>
          <w:p w:rsidR="00507EE2" w:rsidRPr="00C040A1" w:rsidRDefault="00507EE2" w:rsidP="001D7571">
            <w:pPr>
              <w:pStyle w:val="TableText"/>
            </w:pPr>
            <w:r>
              <w:t>Get pages</w:t>
            </w:r>
          </w:p>
        </w:tc>
        <w:tc>
          <w:tcPr>
            <w:tcW w:w="4104" w:type="pct"/>
          </w:tcPr>
          <w:p w:rsidR="00507EE2" w:rsidRPr="00C040A1" w:rsidRDefault="00507EE2" w:rsidP="001D7571">
            <w:pPr>
              <w:pStyle w:val="TableText"/>
            </w:pPr>
          </w:p>
        </w:tc>
      </w:tr>
      <w:tr w:rsidR="00507EE2" w:rsidTr="001D7571">
        <w:tc>
          <w:tcPr>
            <w:tcW w:w="896" w:type="pct"/>
          </w:tcPr>
          <w:p w:rsidR="00507EE2" w:rsidRPr="00C040A1" w:rsidRDefault="00507EE2" w:rsidP="001D7571">
            <w:pPr>
              <w:pStyle w:val="TableText"/>
            </w:pPr>
            <w:r>
              <w:t>Get filters</w:t>
            </w:r>
          </w:p>
        </w:tc>
        <w:tc>
          <w:tcPr>
            <w:tcW w:w="4104" w:type="pct"/>
          </w:tcPr>
          <w:p w:rsidR="00507EE2" w:rsidRPr="00C040A1" w:rsidRDefault="00507EE2" w:rsidP="001D7571">
            <w:pPr>
              <w:pStyle w:val="TableText"/>
            </w:pPr>
            <w:r>
              <w:t xml:space="preserve">You can open the </w:t>
            </w:r>
            <w:r w:rsidRPr="00A13460">
              <w:rPr>
                <w:rStyle w:val="EmphasizeText"/>
              </w:rPr>
              <w:t>Filters</w:t>
            </w:r>
            <w:r>
              <w:t xml:space="preserve"> pane, and check several product items</w:t>
            </w:r>
          </w:p>
        </w:tc>
      </w:tr>
      <w:tr w:rsidR="00507EE2" w:rsidTr="001D7571">
        <w:tc>
          <w:tcPr>
            <w:tcW w:w="896" w:type="pct"/>
          </w:tcPr>
          <w:p w:rsidR="00507EE2" w:rsidRPr="00C040A1" w:rsidRDefault="00507EE2" w:rsidP="001D7571">
            <w:pPr>
              <w:pStyle w:val="TableText"/>
            </w:pPr>
            <w:r>
              <w:t>Remove filters</w:t>
            </w:r>
          </w:p>
        </w:tc>
        <w:tc>
          <w:tcPr>
            <w:tcW w:w="4104" w:type="pct"/>
          </w:tcPr>
          <w:p w:rsidR="00507EE2" w:rsidRPr="00C040A1" w:rsidRDefault="00507EE2" w:rsidP="001D7571">
            <w:pPr>
              <w:pStyle w:val="TableText"/>
            </w:pPr>
            <w:r>
              <w:t xml:space="preserve">In the </w:t>
            </w:r>
            <w:r w:rsidRPr="00A13460">
              <w:rPr>
                <w:rStyle w:val="EmphasizeText"/>
              </w:rPr>
              <w:t>Filters</w:t>
            </w:r>
            <w:r>
              <w:t xml:space="preserve"> pane, notice that the </w:t>
            </w:r>
            <w:r w:rsidRPr="00A13460">
              <w:rPr>
                <w:rStyle w:val="EmphasizeText"/>
              </w:rPr>
              <w:t>Product</w:t>
            </w:r>
            <w:r>
              <w:t xml:space="preserve"> filter has been removed</w:t>
            </w:r>
          </w:p>
        </w:tc>
      </w:tr>
      <w:tr w:rsidR="00507EE2" w:rsidTr="001D7571">
        <w:tc>
          <w:tcPr>
            <w:tcW w:w="896" w:type="pct"/>
          </w:tcPr>
          <w:p w:rsidR="00507EE2" w:rsidRPr="00C040A1" w:rsidRDefault="00507EE2" w:rsidP="001D7571">
            <w:pPr>
              <w:pStyle w:val="TableText"/>
            </w:pPr>
            <w:r>
              <w:t>Print</w:t>
            </w:r>
          </w:p>
        </w:tc>
        <w:tc>
          <w:tcPr>
            <w:tcW w:w="4104" w:type="pct"/>
          </w:tcPr>
          <w:p w:rsidR="00507EE2" w:rsidRPr="00C040A1" w:rsidRDefault="00507EE2" w:rsidP="001D7571">
            <w:pPr>
              <w:pStyle w:val="TableText"/>
            </w:pPr>
            <w:r>
              <w:t>Notice that the browser print workflow is triggered</w:t>
            </w:r>
          </w:p>
        </w:tc>
      </w:tr>
      <w:tr w:rsidR="00507EE2" w:rsidTr="001D7571">
        <w:tc>
          <w:tcPr>
            <w:tcW w:w="896" w:type="pct"/>
          </w:tcPr>
          <w:p w:rsidR="00507EE2" w:rsidRPr="00C040A1" w:rsidRDefault="00507EE2" w:rsidP="001D7571">
            <w:pPr>
              <w:pStyle w:val="TableText"/>
            </w:pPr>
            <w:r>
              <w:t>Update settings</w:t>
            </w:r>
          </w:p>
        </w:tc>
        <w:tc>
          <w:tcPr>
            <w:tcW w:w="4104" w:type="pct"/>
          </w:tcPr>
          <w:p w:rsidR="00507EE2" w:rsidRPr="00C040A1" w:rsidRDefault="00507EE2" w:rsidP="001D7571">
            <w:pPr>
              <w:pStyle w:val="TableText"/>
            </w:pPr>
            <w:r>
              <w:t xml:space="preserve">Notice that the </w:t>
            </w:r>
            <w:r w:rsidRPr="00A13460">
              <w:rPr>
                <w:rStyle w:val="EmphasizeText"/>
              </w:rPr>
              <w:t>Filters</w:t>
            </w:r>
            <w:r>
              <w:t xml:space="preserve"> pane is removed</w:t>
            </w:r>
          </w:p>
        </w:tc>
      </w:tr>
      <w:tr w:rsidR="00507EE2" w:rsidTr="001D7571">
        <w:tc>
          <w:tcPr>
            <w:tcW w:w="896" w:type="pct"/>
          </w:tcPr>
          <w:p w:rsidR="00507EE2" w:rsidRPr="00C040A1" w:rsidRDefault="00507EE2" w:rsidP="001D7571">
            <w:pPr>
              <w:pStyle w:val="TableText"/>
            </w:pPr>
            <w:r>
              <w:t>Reload</w:t>
            </w:r>
          </w:p>
        </w:tc>
        <w:tc>
          <w:tcPr>
            <w:tcW w:w="4104" w:type="pct"/>
          </w:tcPr>
          <w:p w:rsidR="00507EE2" w:rsidRPr="00C040A1" w:rsidRDefault="00507EE2" w:rsidP="001D7571">
            <w:pPr>
              <w:pStyle w:val="TableText"/>
            </w:pPr>
            <w:r>
              <w:t>Notice that the report is reloaded, and that the report-level filters have reappeared</w:t>
            </w:r>
          </w:p>
        </w:tc>
      </w:tr>
      <w:tr w:rsidR="00507EE2" w:rsidTr="001D7571">
        <w:tc>
          <w:tcPr>
            <w:tcW w:w="896" w:type="pct"/>
          </w:tcPr>
          <w:p w:rsidR="00507EE2" w:rsidRPr="00C040A1" w:rsidRDefault="00507EE2" w:rsidP="001D7571">
            <w:pPr>
              <w:pStyle w:val="TableText"/>
            </w:pPr>
            <w:r>
              <w:t>Full screen</w:t>
            </w:r>
          </w:p>
        </w:tc>
        <w:tc>
          <w:tcPr>
            <w:tcW w:w="4104" w:type="pct"/>
          </w:tcPr>
          <w:p w:rsidR="00507EE2" w:rsidRDefault="00507EE2" w:rsidP="001D7571">
            <w:pPr>
              <w:pStyle w:val="TableText"/>
            </w:pPr>
            <w:r>
              <w:t xml:space="preserve">In full screen mode, expand the </w:t>
            </w:r>
            <w:r w:rsidRPr="00A13460">
              <w:rPr>
                <w:rStyle w:val="EmphasizeText"/>
              </w:rPr>
              <w:t>Filters</w:t>
            </w:r>
            <w:r>
              <w:t xml:space="preserve"> pane. Click </w:t>
            </w:r>
            <w:r w:rsidRPr="00A13460">
              <w:rPr>
                <w:rStyle w:val="EmphasizeText"/>
              </w:rPr>
              <w:t>Escape</w:t>
            </w:r>
            <w:r>
              <w:t xml:space="preserve"> to exit this mode.</w:t>
            </w:r>
          </w:p>
        </w:tc>
      </w:tr>
    </w:tbl>
    <w:p w:rsidR="00507EE2" w:rsidRDefault="00507EE2" w:rsidP="00507EE2">
      <w:pPr>
        <w:pStyle w:val="Step"/>
      </w:pPr>
      <w:r>
        <w:t xml:space="preserve">Select </w:t>
      </w:r>
      <w:r w:rsidRPr="00A13460">
        <w:rPr>
          <w:rStyle w:val="EmphasizeText"/>
        </w:rPr>
        <w:t>Page Operations</w:t>
      </w:r>
      <w:r>
        <w:t>.</w:t>
      </w:r>
    </w:p>
    <w:p w:rsidR="00507EE2" w:rsidRDefault="00507EE2" w:rsidP="00507EE2">
      <w:pPr>
        <w:pStyle w:val="StepImage"/>
      </w:pPr>
      <w:r>
        <w:rPr>
          <w:noProof/>
          <w:lang w:val="en-AU" w:eastAsia="en-AU"/>
        </w:rPr>
        <w:drawing>
          <wp:inline distT="0" distB="0" distL="0" distR="0" wp14:anchorId="6221883D" wp14:editId="3B7476A2">
            <wp:extent cx="1729890" cy="1417443"/>
            <wp:effectExtent l="0" t="0" r="381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9890" cy="1417443"/>
                    </a:xfrm>
                    <a:prstGeom prst="rect">
                      <a:avLst/>
                    </a:prstGeom>
                  </pic:spPr>
                </pic:pic>
              </a:graphicData>
            </a:graphic>
          </wp:inline>
        </w:drawing>
      </w:r>
    </w:p>
    <w:p w:rsidR="00507EE2" w:rsidRDefault="00507EE2" w:rsidP="00507EE2">
      <w:pPr>
        <w:pStyle w:val="Step"/>
      </w:pPr>
      <w:r>
        <w:t>Work through the following list of operations, being sure to clear the log viewer between each.</w:t>
      </w:r>
    </w:p>
    <w:tbl>
      <w:tblPr>
        <w:tblStyle w:val="ppTableGrid"/>
        <w:tblW w:w="4767"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7317"/>
      </w:tblGrid>
      <w:tr w:rsidR="00507EE2" w:rsidTr="001D7571">
        <w:trPr>
          <w:cnfStyle w:val="100000000000" w:firstRow="1" w:lastRow="0" w:firstColumn="0" w:lastColumn="0" w:oddVBand="0" w:evenVBand="0" w:oddHBand="0" w:evenHBand="0" w:firstRowFirstColumn="0" w:firstRowLastColumn="0" w:lastRowFirstColumn="0" w:lastRowLastColumn="0"/>
        </w:trPr>
        <w:tc>
          <w:tcPr>
            <w:tcW w:w="896"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507EE2" w:rsidRPr="00323A7F" w:rsidRDefault="00507EE2" w:rsidP="001D7571">
            <w:pPr>
              <w:pStyle w:val="TableHeader"/>
            </w:pPr>
            <w:r>
              <w:t>Operation</w:t>
            </w:r>
          </w:p>
        </w:tc>
        <w:tc>
          <w:tcPr>
            <w:tcW w:w="4104"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507EE2" w:rsidRPr="00323A7F" w:rsidRDefault="00507EE2" w:rsidP="001D7571">
            <w:pPr>
              <w:pStyle w:val="TableHeader"/>
            </w:pPr>
            <w:r>
              <w:t>Directions</w:t>
            </w:r>
          </w:p>
        </w:tc>
      </w:tr>
      <w:tr w:rsidR="00507EE2" w:rsidTr="001D7571">
        <w:tc>
          <w:tcPr>
            <w:tcW w:w="896" w:type="pct"/>
          </w:tcPr>
          <w:p w:rsidR="00507EE2" w:rsidRPr="00C040A1" w:rsidRDefault="00507EE2" w:rsidP="001D7571">
            <w:pPr>
              <w:pStyle w:val="TableText"/>
            </w:pPr>
            <w:r>
              <w:t>Set active</w:t>
            </w:r>
          </w:p>
        </w:tc>
        <w:tc>
          <w:tcPr>
            <w:tcW w:w="4104" w:type="pct"/>
          </w:tcPr>
          <w:p w:rsidR="00507EE2" w:rsidRPr="00C040A1" w:rsidRDefault="00507EE2" w:rsidP="001D7571">
            <w:pPr>
              <w:pStyle w:val="TableText"/>
            </w:pPr>
            <w:r>
              <w:t>Notice that the second page has been selected</w:t>
            </w:r>
          </w:p>
        </w:tc>
      </w:tr>
      <w:tr w:rsidR="00507EE2" w:rsidTr="001D7571">
        <w:tc>
          <w:tcPr>
            <w:tcW w:w="896" w:type="pct"/>
          </w:tcPr>
          <w:p w:rsidR="00507EE2" w:rsidRPr="00C040A1" w:rsidRDefault="00507EE2" w:rsidP="001D7571">
            <w:pPr>
              <w:pStyle w:val="TableText"/>
            </w:pPr>
            <w:r>
              <w:t>Get filters</w:t>
            </w:r>
          </w:p>
        </w:tc>
        <w:tc>
          <w:tcPr>
            <w:tcW w:w="4104" w:type="pct"/>
          </w:tcPr>
          <w:p w:rsidR="00507EE2" w:rsidRPr="00C040A1" w:rsidRDefault="00507EE2" w:rsidP="001D7571">
            <w:pPr>
              <w:pStyle w:val="TableText"/>
            </w:pPr>
            <w:r>
              <w:t>No page-level filters have been defined in the report.</w:t>
            </w:r>
          </w:p>
        </w:tc>
      </w:tr>
    </w:tbl>
    <w:p w:rsidR="00507EE2" w:rsidRDefault="00507EE2" w:rsidP="00507EE2">
      <w:pPr>
        <w:pStyle w:val="Step"/>
      </w:pPr>
      <w:r>
        <w:t xml:space="preserve">Select </w:t>
      </w:r>
      <w:r w:rsidRPr="001504D2">
        <w:rPr>
          <w:rStyle w:val="EmphasizeText"/>
        </w:rPr>
        <w:t>Event Listener</w:t>
      </w:r>
      <w:r>
        <w:t>.</w:t>
      </w:r>
    </w:p>
    <w:p w:rsidR="00507EE2" w:rsidRDefault="00507EE2" w:rsidP="00507EE2">
      <w:pPr>
        <w:pStyle w:val="StepImage"/>
      </w:pPr>
      <w:r>
        <w:rPr>
          <w:noProof/>
          <w:lang w:val="en-AU" w:eastAsia="en-AU"/>
        </w:rPr>
        <w:drawing>
          <wp:inline distT="0" distB="0" distL="0" distR="0" wp14:anchorId="7DF802F5" wp14:editId="2E96769A">
            <wp:extent cx="1729890" cy="975445"/>
            <wp:effectExtent l="0" t="0" r="381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9890" cy="975445"/>
                    </a:xfrm>
                    <a:prstGeom prst="rect">
                      <a:avLst/>
                    </a:prstGeom>
                  </pic:spPr>
                </pic:pic>
              </a:graphicData>
            </a:graphic>
          </wp:inline>
        </w:drawing>
      </w:r>
    </w:p>
    <w:p w:rsidR="00507EE2" w:rsidRDefault="00507EE2" w:rsidP="00507EE2">
      <w:pPr>
        <w:pStyle w:val="Step"/>
      </w:pPr>
      <w:r>
        <w:lastRenderedPageBreak/>
        <w:t>Work through the following list of operations.</w:t>
      </w:r>
    </w:p>
    <w:tbl>
      <w:tblPr>
        <w:tblStyle w:val="ppTableGrid"/>
        <w:tblW w:w="4767"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7317"/>
      </w:tblGrid>
      <w:tr w:rsidR="00507EE2" w:rsidTr="001D7571">
        <w:trPr>
          <w:cnfStyle w:val="100000000000" w:firstRow="1" w:lastRow="0" w:firstColumn="0" w:lastColumn="0" w:oddVBand="0" w:evenVBand="0" w:oddHBand="0" w:evenHBand="0" w:firstRowFirstColumn="0" w:firstRowLastColumn="0" w:lastRowFirstColumn="0" w:lastRowLastColumn="0"/>
        </w:trPr>
        <w:tc>
          <w:tcPr>
            <w:tcW w:w="896"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507EE2" w:rsidRPr="00323A7F" w:rsidRDefault="00507EE2" w:rsidP="001D7571">
            <w:pPr>
              <w:pStyle w:val="TableHeader"/>
            </w:pPr>
            <w:r>
              <w:t>Operation</w:t>
            </w:r>
          </w:p>
        </w:tc>
        <w:tc>
          <w:tcPr>
            <w:tcW w:w="4104"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507EE2" w:rsidRPr="00323A7F" w:rsidRDefault="00507EE2" w:rsidP="001D7571">
            <w:pPr>
              <w:pStyle w:val="TableHeader"/>
            </w:pPr>
            <w:r>
              <w:t>Directions</w:t>
            </w:r>
          </w:p>
        </w:tc>
      </w:tr>
      <w:tr w:rsidR="00507EE2" w:rsidTr="001D7571">
        <w:tc>
          <w:tcPr>
            <w:tcW w:w="896" w:type="pct"/>
          </w:tcPr>
          <w:p w:rsidR="00507EE2" w:rsidRPr="00C040A1" w:rsidRDefault="00507EE2" w:rsidP="001D7571">
            <w:pPr>
              <w:pStyle w:val="TableText"/>
            </w:pPr>
            <w:r>
              <w:t>Page changed</w:t>
            </w:r>
          </w:p>
        </w:tc>
        <w:tc>
          <w:tcPr>
            <w:tcW w:w="4104" w:type="pct"/>
          </w:tcPr>
          <w:p w:rsidR="00507EE2" w:rsidRPr="00C040A1" w:rsidRDefault="00507EE2" w:rsidP="001D7571">
            <w:pPr>
              <w:pStyle w:val="TableText"/>
            </w:pPr>
            <w:r>
              <w:t>Once running, navigate to different pages</w:t>
            </w:r>
          </w:p>
        </w:tc>
      </w:tr>
      <w:tr w:rsidR="00507EE2" w:rsidTr="001D7571">
        <w:tc>
          <w:tcPr>
            <w:tcW w:w="896" w:type="pct"/>
          </w:tcPr>
          <w:p w:rsidR="00507EE2" w:rsidRPr="00C040A1" w:rsidRDefault="00507EE2" w:rsidP="001D7571">
            <w:pPr>
              <w:pStyle w:val="TableText"/>
            </w:pPr>
            <w:r>
              <w:t>Data selected</w:t>
            </w:r>
          </w:p>
        </w:tc>
        <w:tc>
          <w:tcPr>
            <w:tcW w:w="4104" w:type="pct"/>
          </w:tcPr>
          <w:p w:rsidR="00507EE2" w:rsidRPr="00C040A1" w:rsidRDefault="00507EE2" w:rsidP="001D7571">
            <w:pPr>
              <w:pStyle w:val="TableText"/>
            </w:pPr>
            <w:r>
              <w:t>Once running, change slicer selections, and highlight visual elements (columns and bars)</w:t>
            </w:r>
          </w:p>
        </w:tc>
      </w:tr>
    </w:tbl>
    <w:p w:rsidR="00507EE2" w:rsidRDefault="00507EE2" w:rsidP="00507EE2">
      <w:pPr>
        <w:pStyle w:val="StepCommentary"/>
      </w:pPr>
      <w:r>
        <w:t>You have now completed exploring the embedded report with various JavaScript API capabilities.</w:t>
      </w:r>
    </w:p>
    <w:p w:rsidR="009F751A" w:rsidRDefault="009F751A"/>
    <w:sectPr w:rsidR="009F751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EE2" w:rsidRDefault="00507EE2" w:rsidP="00507EE2">
      <w:pPr>
        <w:spacing w:before="0" w:after="0"/>
      </w:pPr>
      <w:r>
        <w:separator/>
      </w:r>
    </w:p>
  </w:endnote>
  <w:endnote w:type="continuationSeparator" w:id="0">
    <w:p w:rsidR="00507EE2" w:rsidRDefault="00507EE2" w:rsidP="00507E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Pro">
    <w:altName w:val="Arial"/>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EE2" w:rsidRDefault="00507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EE2" w:rsidRDefault="00507E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EE2" w:rsidRDefault="00507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EE2" w:rsidRDefault="00507EE2" w:rsidP="00507EE2">
      <w:pPr>
        <w:spacing w:before="0" w:after="0"/>
      </w:pPr>
      <w:r>
        <w:separator/>
      </w:r>
    </w:p>
  </w:footnote>
  <w:footnote w:type="continuationSeparator" w:id="0">
    <w:p w:rsidR="00507EE2" w:rsidRDefault="00507EE2" w:rsidP="00507E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EE2" w:rsidRDefault="00507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EE2" w:rsidRDefault="00507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EE2" w:rsidRDefault="00507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B6BD0"/>
    <w:multiLevelType w:val="multilevel"/>
    <w:tmpl w:val="6A46A120"/>
    <w:lvl w:ilvl="0">
      <w:start w:val="1"/>
      <w:numFmt w:val="bullet"/>
      <w:pStyle w:val="BulletItem"/>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AAA1A59"/>
    <w:multiLevelType w:val="multilevel"/>
    <w:tmpl w:val="EC283E7C"/>
    <w:lvl w:ilvl="0">
      <w:start w:val="1"/>
      <w:numFmt w:val="decimal"/>
      <w:pStyle w:val="Step"/>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EE2"/>
    <w:rsid w:val="00114F04"/>
    <w:rsid w:val="00183635"/>
    <w:rsid w:val="00201F03"/>
    <w:rsid w:val="003375F3"/>
    <w:rsid w:val="003677E9"/>
    <w:rsid w:val="003C626F"/>
    <w:rsid w:val="00507EE2"/>
    <w:rsid w:val="00524FBD"/>
    <w:rsid w:val="00651112"/>
    <w:rsid w:val="0078289F"/>
    <w:rsid w:val="00834F92"/>
    <w:rsid w:val="00945E91"/>
    <w:rsid w:val="009F751A"/>
    <w:rsid w:val="00B70F4E"/>
    <w:rsid w:val="00E66274"/>
    <w:rsid w:val="00EB1F5E"/>
    <w:rsid w:val="00F00C95"/>
    <w:rsid w:val="00F6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87C23"/>
  <w15:chartTrackingRefBased/>
  <w15:docId w15:val="{2A10A4CE-11FE-40FA-835F-08000A60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99"/>
    <w:qFormat/>
    <w:rsid w:val="00507EE2"/>
    <w:pPr>
      <w:spacing w:before="180" w:after="180" w:line="240" w:lineRule="auto"/>
    </w:pPr>
    <w:rPr>
      <w:rFonts w:ascii="Segoe Pro" w:hAnsi="Segoe Pro"/>
    </w:rPr>
  </w:style>
  <w:style w:type="paragraph" w:styleId="Heading1">
    <w:name w:val="heading 1"/>
    <w:basedOn w:val="Normal"/>
    <w:next w:val="Normal"/>
    <w:link w:val="Heading1Char"/>
    <w:uiPriority w:val="9"/>
    <w:qFormat/>
    <w:rsid w:val="00507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aliases w:val="Task Heading"/>
    <w:basedOn w:val="Normal"/>
    <w:next w:val="Normal"/>
    <w:link w:val="Heading3Char"/>
    <w:uiPriority w:val="4"/>
    <w:qFormat/>
    <w:rsid w:val="00507EE2"/>
    <w:pPr>
      <w:keepNext/>
      <w:spacing w:before="360"/>
      <w:outlineLvl w:val="2"/>
    </w:pPr>
    <w:rPr>
      <w:rFonts w:eastAsiaTheme="majorEastAsia" w:cstheme="majorBidi"/>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Task Heading Char"/>
    <w:basedOn w:val="DefaultParagraphFont"/>
    <w:link w:val="Heading3"/>
    <w:uiPriority w:val="4"/>
    <w:rsid w:val="00507EE2"/>
    <w:rPr>
      <w:rFonts w:ascii="Segoe Pro" w:eastAsiaTheme="majorEastAsia" w:hAnsi="Segoe Pro" w:cstheme="majorBidi"/>
      <w:b/>
      <w:szCs w:val="20"/>
    </w:rPr>
  </w:style>
  <w:style w:type="character" w:styleId="Hyperlink">
    <w:name w:val="Hyperlink"/>
    <w:basedOn w:val="DefaultParagraphFont"/>
    <w:uiPriority w:val="99"/>
    <w:qFormat/>
    <w:rsid w:val="00507EE2"/>
    <w:rPr>
      <w:color w:val="0000FF"/>
      <w:u w:val="single"/>
    </w:rPr>
  </w:style>
  <w:style w:type="character" w:customStyle="1" w:styleId="EmphasizeText">
    <w:name w:val="Emphasize Text"/>
    <w:basedOn w:val="DefaultParagraphFont"/>
    <w:qFormat/>
    <w:rsid w:val="00507EE2"/>
    <w:rPr>
      <w:b/>
      <w:bCs/>
    </w:rPr>
  </w:style>
  <w:style w:type="paragraph" w:customStyle="1" w:styleId="Step">
    <w:name w:val="Step"/>
    <w:basedOn w:val="Normal"/>
    <w:uiPriority w:val="99"/>
    <w:rsid w:val="00507EE2"/>
    <w:pPr>
      <w:numPr>
        <w:numId w:val="1"/>
      </w:numPr>
    </w:pPr>
  </w:style>
  <w:style w:type="table" w:customStyle="1" w:styleId="ppTableGrid">
    <w:name w:val="pp Table Grid"/>
    <w:basedOn w:val="TableNormal"/>
    <w:rsid w:val="00507EE2"/>
    <w:pPr>
      <w:spacing w:before="340" w:after="0" w:line="240" w:lineRule="auto"/>
    </w:pPr>
    <w:rPr>
      <w:rFonts w:ascii="Arial" w:eastAsia="Times New Roman" w:hAnsi="Arial" w:cs="Times New Roman"/>
      <w:sz w:val="20"/>
      <w:szCs w:val="20"/>
    </w:rPr>
    <w:tblPr>
      <w:tblStyleRowBandSize w:val="1"/>
      <w:tblStyleColBandSize w:val="1"/>
      <w:tblInd w:w="864" w:type="dxa"/>
      <w:tblBorders>
        <w:left w:val="single" w:sz="12" w:space="0" w:color="999999"/>
        <w:right w:val="single" w:sz="12" w:space="0" w:color="999999"/>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paragraph" w:customStyle="1" w:styleId="TableText">
    <w:name w:val="Table Text"/>
    <w:basedOn w:val="Normal"/>
    <w:rsid w:val="00507EE2"/>
    <w:pPr>
      <w:autoSpaceDE w:val="0"/>
      <w:autoSpaceDN w:val="0"/>
      <w:adjustRightInd w:val="0"/>
      <w:spacing w:before="60" w:after="60" w:line="260" w:lineRule="atLeast"/>
    </w:pPr>
    <w:rPr>
      <w:rFonts w:eastAsia="Times New Roman" w:cs="Times New Roman"/>
      <w:szCs w:val="20"/>
    </w:rPr>
  </w:style>
  <w:style w:type="paragraph" w:customStyle="1" w:styleId="TableHeader">
    <w:name w:val="Table Header"/>
    <w:basedOn w:val="Normal"/>
    <w:next w:val="TableText"/>
    <w:rsid w:val="00507EE2"/>
    <w:pPr>
      <w:spacing w:before="40" w:after="40"/>
    </w:pPr>
    <w:rPr>
      <w:rFonts w:eastAsia="Times New Roman" w:cs="Times New Roman"/>
      <w:b/>
      <w:bCs/>
      <w:color w:val="000000" w:themeColor="text1" w:themeShade="80"/>
    </w:rPr>
  </w:style>
  <w:style w:type="paragraph" w:customStyle="1" w:styleId="StepImage">
    <w:name w:val="Step Image"/>
    <w:basedOn w:val="Normal"/>
    <w:next w:val="Step"/>
    <w:rsid w:val="00507EE2"/>
    <w:pPr>
      <w:spacing w:before="240" w:after="240"/>
      <w:ind w:left="397"/>
    </w:pPr>
    <w:rPr>
      <w:rFonts w:eastAsia="Times New Roman" w:cs="Times New Roman"/>
      <w:szCs w:val="20"/>
    </w:rPr>
  </w:style>
  <w:style w:type="paragraph" w:customStyle="1" w:styleId="StepCommentary">
    <w:name w:val="Step Commentary"/>
    <w:basedOn w:val="Normal"/>
    <w:next w:val="Step"/>
    <w:rsid w:val="00507EE2"/>
    <w:pPr>
      <w:spacing w:before="120" w:after="240"/>
      <w:ind w:left="397"/>
    </w:pPr>
    <w:rPr>
      <w:rFonts w:eastAsia="Times New Roman" w:cs="Times New Roman"/>
      <w:i/>
      <w:iCs/>
      <w:szCs w:val="20"/>
    </w:rPr>
  </w:style>
  <w:style w:type="paragraph" w:customStyle="1" w:styleId="StepCommentaryImportant">
    <w:name w:val="Step Commentary Important"/>
    <w:basedOn w:val="Normal"/>
    <w:next w:val="Step"/>
    <w:rsid w:val="00507EE2"/>
    <w:pPr>
      <w:spacing w:before="120" w:after="240"/>
      <w:ind w:left="397"/>
    </w:pPr>
    <w:rPr>
      <w:rFonts w:eastAsia="Times New Roman" w:cs="Times New Roman"/>
      <w:i/>
      <w:iCs/>
      <w:color w:val="ED7D31" w:themeColor="accent2"/>
      <w:szCs w:val="20"/>
    </w:rPr>
  </w:style>
  <w:style w:type="character" w:customStyle="1" w:styleId="Heading1Char">
    <w:name w:val="Heading 1 Char"/>
    <w:basedOn w:val="DefaultParagraphFont"/>
    <w:link w:val="Heading1"/>
    <w:uiPriority w:val="9"/>
    <w:rsid w:val="00507EE2"/>
    <w:rPr>
      <w:rFonts w:asciiTheme="majorHAnsi" w:eastAsiaTheme="majorEastAsia" w:hAnsiTheme="majorHAnsi" w:cstheme="majorBidi"/>
      <w:color w:val="2F5496" w:themeColor="accent1" w:themeShade="BF"/>
      <w:sz w:val="32"/>
      <w:szCs w:val="32"/>
    </w:rPr>
  </w:style>
  <w:style w:type="paragraph" w:customStyle="1" w:styleId="BulletItem">
    <w:name w:val="Bullet Item"/>
    <w:basedOn w:val="Normal"/>
    <w:uiPriority w:val="99"/>
    <w:rsid w:val="00507EE2"/>
    <w:pPr>
      <w:numPr>
        <w:numId w:val="4"/>
      </w:numPr>
      <w:ind w:left="511" w:hanging="284"/>
    </w:pPr>
  </w:style>
  <w:style w:type="paragraph" w:customStyle="1" w:styleId="Image">
    <w:name w:val="Image"/>
    <w:basedOn w:val="Normal"/>
    <w:next w:val="Step"/>
    <w:rsid w:val="00507EE2"/>
    <w:pPr>
      <w:spacing w:before="240" w:after="240"/>
    </w:pPr>
    <w:rPr>
      <w:rFonts w:eastAsia="Times New Roman" w:cs="Times New Roman"/>
      <w:szCs w:val="20"/>
    </w:rPr>
  </w:style>
  <w:style w:type="paragraph" w:customStyle="1" w:styleId="CommentaryImportant">
    <w:name w:val="Commentary Important"/>
    <w:basedOn w:val="Normal"/>
    <w:next w:val="Step"/>
    <w:rsid w:val="00507EE2"/>
    <w:pPr>
      <w:spacing w:before="120" w:after="240"/>
    </w:pPr>
    <w:rPr>
      <w:rFonts w:eastAsia="Times New Roman" w:cs="Times New Roman"/>
      <w:i/>
      <w:iCs/>
      <w:color w:val="ED7D31" w:themeColor="accent2"/>
      <w:szCs w:val="20"/>
    </w:rPr>
  </w:style>
  <w:style w:type="character" w:customStyle="1" w:styleId="LabTitle">
    <w:name w:val="Lab Title"/>
    <w:basedOn w:val="DefaultParagraphFont"/>
    <w:rsid w:val="00507EE2"/>
    <w:rPr>
      <w:color w:val="auto"/>
      <w:sz w:val="72"/>
    </w:rPr>
  </w:style>
  <w:style w:type="paragraph" w:customStyle="1" w:styleId="LabDuration">
    <w:name w:val="Lab Duration"/>
    <w:basedOn w:val="Normal"/>
    <w:next w:val="Normal"/>
    <w:link w:val="LabDurationChar"/>
    <w:uiPriority w:val="99"/>
    <w:rsid w:val="00507EE2"/>
    <w:rPr>
      <w:b/>
    </w:rPr>
  </w:style>
  <w:style w:type="character" w:customStyle="1" w:styleId="LabDurationChar">
    <w:name w:val="Lab Duration Char"/>
    <w:basedOn w:val="DefaultParagraphFont"/>
    <w:link w:val="LabDuration"/>
    <w:uiPriority w:val="99"/>
    <w:rsid w:val="00507EE2"/>
    <w:rPr>
      <w:rFonts w:ascii="Segoe Pro" w:hAnsi="Segoe Pro"/>
      <w:b/>
    </w:rPr>
  </w:style>
  <w:style w:type="character" w:styleId="CommentReference">
    <w:name w:val="annotation reference"/>
    <w:basedOn w:val="DefaultParagraphFont"/>
    <w:uiPriority w:val="99"/>
    <w:semiHidden/>
    <w:unhideWhenUsed/>
    <w:rsid w:val="00507EE2"/>
    <w:rPr>
      <w:sz w:val="16"/>
      <w:szCs w:val="16"/>
    </w:rPr>
  </w:style>
  <w:style w:type="paragraph" w:styleId="CommentText">
    <w:name w:val="annotation text"/>
    <w:basedOn w:val="Normal"/>
    <w:link w:val="CommentTextChar"/>
    <w:uiPriority w:val="99"/>
    <w:semiHidden/>
    <w:unhideWhenUsed/>
    <w:rsid w:val="00507EE2"/>
    <w:rPr>
      <w:sz w:val="20"/>
      <w:szCs w:val="20"/>
    </w:rPr>
  </w:style>
  <w:style w:type="character" w:customStyle="1" w:styleId="CommentTextChar">
    <w:name w:val="Comment Text Char"/>
    <w:basedOn w:val="DefaultParagraphFont"/>
    <w:link w:val="CommentText"/>
    <w:uiPriority w:val="99"/>
    <w:semiHidden/>
    <w:rsid w:val="00507EE2"/>
    <w:rPr>
      <w:rFonts w:ascii="Segoe Pro" w:hAnsi="Segoe Pro"/>
      <w:sz w:val="20"/>
      <w:szCs w:val="20"/>
    </w:rPr>
  </w:style>
  <w:style w:type="character" w:styleId="PlaceholderText">
    <w:name w:val="Placeholder Text"/>
    <w:basedOn w:val="DefaultParagraphFont"/>
    <w:uiPriority w:val="99"/>
    <w:semiHidden/>
    <w:rsid w:val="00507EE2"/>
    <w:rPr>
      <w:color w:val="808080"/>
    </w:rPr>
  </w:style>
  <w:style w:type="paragraph" w:styleId="BalloonText">
    <w:name w:val="Balloon Text"/>
    <w:basedOn w:val="Normal"/>
    <w:link w:val="BalloonTextChar"/>
    <w:uiPriority w:val="99"/>
    <w:semiHidden/>
    <w:unhideWhenUsed/>
    <w:rsid w:val="00507EE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EE2"/>
    <w:rPr>
      <w:rFonts w:ascii="Segoe UI" w:hAnsi="Segoe UI" w:cs="Segoe UI"/>
      <w:sz w:val="18"/>
      <w:szCs w:val="18"/>
    </w:rPr>
  </w:style>
  <w:style w:type="paragraph" w:styleId="Header">
    <w:name w:val="header"/>
    <w:basedOn w:val="Normal"/>
    <w:link w:val="HeaderChar"/>
    <w:uiPriority w:val="99"/>
    <w:unhideWhenUsed/>
    <w:rsid w:val="00507EE2"/>
    <w:pPr>
      <w:tabs>
        <w:tab w:val="center" w:pos="4680"/>
        <w:tab w:val="right" w:pos="9360"/>
      </w:tabs>
      <w:spacing w:before="0" w:after="0"/>
    </w:pPr>
  </w:style>
  <w:style w:type="character" w:customStyle="1" w:styleId="HeaderChar">
    <w:name w:val="Header Char"/>
    <w:basedOn w:val="DefaultParagraphFont"/>
    <w:link w:val="Header"/>
    <w:uiPriority w:val="99"/>
    <w:rsid w:val="00507EE2"/>
    <w:rPr>
      <w:rFonts w:ascii="Segoe Pro" w:hAnsi="Segoe Pro"/>
    </w:rPr>
  </w:style>
  <w:style w:type="paragraph" w:styleId="Footer">
    <w:name w:val="footer"/>
    <w:basedOn w:val="Normal"/>
    <w:link w:val="FooterChar"/>
    <w:uiPriority w:val="99"/>
    <w:unhideWhenUsed/>
    <w:rsid w:val="00507EE2"/>
    <w:pPr>
      <w:tabs>
        <w:tab w:val="center" w:pos="4680"/>
        <w:tab w:val="right" w:pos="9360"/>
      </w:tabs>
      <w:spacing w:before="0" w:after="0"/>
    </w:pPr>
  </w:style>
  <w:style w:type="character" w:customStyle="1" w:styleId="FooterChar">
    <w:name w:val="Footer Char"/>
    <w:basedOn w:val="DefaultParagraphFont"/>
    <w:link w:val="Footer"/>
    <w:uiPriority w:val="99"/>
    <w:rsid w:val="00507EE2"/>
    <w:rPr>
      <w:rFonts w:ascii="Segoe Pro" w:hAnsi="Segoe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oft.github.io/PowerBI-JavaScript/demo/code-demo/"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Pawlowski</dc:creator>
  <cp:keywords/>
  <dc:description/>
  <cp:lastModifiedBy>Lukasz Pawlowski</cp:lastModifiedBy>
  <cp:revision>1</cp:revision>
  <dcterms:created xsi:type="dcterms:W3CDTF">2017-05-09T00:17:00Z</dcterms:created>
  <dcterms:modified xsi:type="dcterms:W3CDTF">2017-05-09T00:32:00Z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lukaszp@microsoft.com</vt:lpwstr>
  </property>
  <property fmtid="{D5CDD505-2E9C-101B-9397-08002B2CF9AE}" pid="6" name="MSIP_Label_f42aa342-8706-4288-bd11-ebb85995028c_SetDate">
    <vt:lpwstr>2017-05-08T17:27:55.4738776-07:00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