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A21622" w:rsidP="00A21622">
      <w:pPr>
        <w:pStyle w:val="Title"/>
        <w:rPr>
          <w:rFonts w:hint="eastAsia"/>
        </w:rPr>
      </w:pPr>
      <w:r>
        <w:rPr>
          <w:rFonts w:hint="eastAsia"/>
        </w:rPr>
        <w:t xml:space="preserve">Xbox LIVE 도전 과제</w:t>
      </w:r>
    </w:p>
    <w:p w:rsidR="00331C8E" w:rsidRP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 이 샘플은 Xbox One XDK의 2016 년 3 월 버전과 호환됩니다.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BB1A09" w:rsidRDefault="00A21622" w:rsidP="00BB1A09">
      <w:pPr>
        <w:rPr>
          <w:rFonts w:hint="eastAsia"/>
        </w:rPr>
      </w:pPr>
      <w:r>
        <w:rPr>
          <w:rFonts w:hint="eastAsia"/>
        </w:rPr>
        <w:t xml:space="preserve">이 샘플은 로그인 한 Xbox LIVE 사용자의 업적 정보를 얻고 업적을 얻을 수 있는 사용자 통계를 변경하는 이벤트를 보내는 방법을 보여줍니다.</w:t>
      </w:r>
    </w:p>
    <w:p w:rsidR="00C8495A" w:rsidRDefault="00C8495A" w:rsidP="00C8495A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C8495A" w:rsidRDefault="00C8495A" w:rsidP="00164911">
      <w:pPr>
        <w:pStyle w:val="Heading2"/>
        <w:rPr>
          <w:rFonts w:hint="eastAsia"/>
        </w:rPr>
      </w:pPr>
      <w:r>
        <w:rPr>
          <w:rFonts w:hint="eastAsia"/>
        </w:rPr>
        <w:t xml:space="preserve">Xbox Live Sandbox 요구 사항</w:t>
      </w:r>
    </w:p>
    <w:p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rFonts w:hint="eastAsia"/>
        </w:rPr>
      </w:pPr>
      <w:r>
        <w:rPr>
          <w:b/>
          <w:rFonts w:hint="eastAsia"/>
        </w:rPr>
        <w:t xml:space="preserve">Xbox One devkit :</w:t>
      </w:r>
      <w:r>
        <w:rPr>
          <w:rFonts w:hint="eastAsia"/>
        </w:rPr>
        <w:t xml:space="preserve"> 콘솔의 샌드 박스를 XDKS.1로 설정하십시오.</w:t>
      </w:r>
    </w:p>
    <w:p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시나리오 선택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 패드 위아래로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LIVE 웹 서비스 요청을 실행하거나 이벤트 작성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로그인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메뉴 버튼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C003D2" w:rsidRDefault="00530091" w:rsidP="00A21622">
      <w:pPr>
        <w:rPr>
          <w:i/>
          <w:rFonts w:hint="eastAsia"/>
        </w:rPr>
      </w:pPr>
      <w:r>
        <w:rPr>
          <w:b/>
          <w:rFonts w:hint="eastAsia"/>
        </w:rPr>
        <w:t xml:space="preserve">초판: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2016년 6월</w:t>
      </w:r>
    </w:p>
    <w:p w:rsidR="000A4037" w:rsidRDefault="000A4037" w:rsidP="00A21622">
      <w:pPr>
        <w:rPr>
          <w:i/>
        </w:rPr>
      </w:pPr>
    </w:p>
    <w:p w:rsidR="000A4037" w:rsidRDefault="000A4037" w:rsidP="000A4037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0A4037" w:rsidRDefault="000A4037" w:rsidP="000A4037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0A4037" w:rsidRDefault="000A4037" w:rsidP="000A4037">
      <w:pPr>
        <w:rPr>
          <w:rFonts w:cs="Segoe UI"/>
          <w:szCs w:val="20"/>
        </w:rPr>
      </w:pPr>
    </w:p>
    <w:p w:rsidR="000A4037" w:rsidRDefault="000A4037" w:rsidP="000A4037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0A4037" w:rsidRPr="00331038" w:rsidRDefault="000A4037" w:rsidP="00A21622"/>
    <w:sectPr w:rsidR="000A4037" w:rsidRPr="00331038" w:rsidSect="003B1F45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BB8" w:rsidRDefault="001E4BB8" w:rsidP="0074610F">
      <w:r>
        <w:separator/>
      </w:r>
    </w:p>
  </w:endnote>
  <w:endnote w:type="continuationSeparator" w:id="0">
    <w:p w:rsidR="001E4BB8" w:rsidRDefault="001E4BB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0A403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"yyyy'년' M'월' d'일'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5B0D1A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2017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Microsoft.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판권 소유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rFonts w:hint="eastAsia"/>
              </w:rPr>
              <w:t xml:space="preserve"> </w:t>
            </w:r>
          </w:hyperlink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rStyle w:val="Hyperlink"/>
              <w:u w:val="none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업적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2C4A0D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B0D1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 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 멀티 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BB8" w:rsidRDefault="001E4BB8" w:rsidP="0074610F">
      <w:r>
        <w:separator/>
      </w:r>
    </w:p>
  </w:footnote>
  <w:footnote w:type="continuationSeparator" w:id="0">
    <w:p w:rsidR="001E4BB8" w:rsidRDefault="001E4BB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4037"/>
    <w:rsid w:val="000B6D5E"/>
    <w:rsid w:val="00102448"/>
    <w:rsid w:val="00150ED8"/>
    <w:rsid w:val="00164911"/>
    <w:rsid w:val="001C132C"/>
    <w:rsid w:val="001D4F7B"/>
    <w:rsid w:val="001E4BB8"/>
    <w:rsid w:val="00203869"/>
    <w:rsid w:val="00206E59"/>
    <w:rsid w:val="0024713D"/>
    <w:rsid w:val="002741D2"/>
    <w:rsid w:val="00287A4C"/>
    <w:rsid w:val="00294A1B"/>
    <w:rsid w:val="002A158A"/>
    <w:rsid w:val="002B46D0"/>
    <w:rsid w:val="002C4A0D"/>
    <w:rsid w:val="002E7BBB"/>
    <w:rsid w:val="00303D44"/>
    <w:rsid w:val="00321170"/>
    <w:rsid w:val="00331038"/>
    <w:rsid w:val="00331C8E"/>
    <w:rsid w:val="00355166"/>
    <w:rsid w:val="003B1F45"/>
    <w:rsid w:val="004E3E7D"/>
    <w:rsid w:val="004E6F89"/>
    <w:rsid w:val="00530091"/>
    <w:rsid w:val="00585527"/>
    <w:rsid w:val="005B0D1A"/>
    <w:rsid w:val="005B4DA9"/>
    <w:rsid w:val="00622445"/>
    <w:rsid w:val="006804FE"/>
    <w:rsid w:val="006A532D"/>
    <w:rsid w:val="006B433C"/>
    <w:rsid w:val="006B7433"/>
    <w:rsid w:val="00707E22"/>
    <w:rsid w:val="007318A9"/>
    <w:rsid w:val="0074610F"/>
    <w:rsid w:val="007624A4"/>
    <w:rsid w:val="00764B3A"/>
    <w:rsid w:val="007806DC"/>
    <w:rsid w:val="007A0848"/>
    <w:rsid w:val="00843058"/>
    <w:rsid w:val="00886D54"/>
    <w:rsid w:val="00886E89"/>
    <w:rsid w:val="00987A88"/>
    <w:rsid w:val="00A21622"/>
    <w:rsid w:val="00A52A81"/>
    <w:rsid w:val="00A94993"/>
    <w:rsid w:val="00AE009E"/>
    <w:rsid w:val="00AE567F"/>
    <w:rsid w:val="00B15AAA"/>
    <w:rsid w:val="00B96561"/>
    <w:rsid w:val="00BA2F52"/>
    <w:rsid w:val="00BB1A09"/>
    <w:rsid w:val="00BC1F23"/>
    <w:rsid w:val="00BC5A69"/>
    <w:rsid w:val="00C8495A"/>
    <w:rsid w:val="00C87615"/>
    <w:rsid w:val="00CF3729"/>
    <w:rsid w:val="00DC7DFC"/>
    <w:rsid w:val="00E973F8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theme" Target="theme/theme1.xml"/></Relationships>
</file>

<file path=word/_rels/footer1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8</cp:revision>
  <dcterms:created xsi:type="dcterms:W3CDTF">2016-06-29T14:58:00Z</dcterms:created>
  <dcterms:modified xsi:type="dcterms:W3CDTF">2017-05-31T20:46:00Z</dcterms:modified>
</cp:coreProperties>
</file>