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55796B" w:rsidP="00AE567F">
      <w:pPr>
        <w:pStyle w:val="Title"/>
        <w:rPr>
          <w:rFonts w:hint="eastAsia"/>
        </w:rPr>
      </w:pPr>
      <w:r>
        <w:rPr>
          <w:rFonts w:hint="eastAsia"/>
        </w:rPr>
        <w:t xml:space="preserve">GameTrial 样本</w:t>
      </w:r>
    </w:p>
    <w:p w:rsidR="00914EDA" w:rsidRPr="00914EDA" w:rsidRDefault="00914EDA" w:rsidP="00914EDA">
      <w:pPr>
        <w:rPr>
          <w:i/>
          <w:rFonts w:hint="eastAsia"/>
        </w:rPr>
      </w:pPr>
      <w:r>
        <w:rPr>
          <w:i/>
          <w:rFonts w:hint="eastAsia"/>
        </w:rPr>
        <w:t xml:space="preserve">*此样品与 [2016年8月Xbox One XDK] 兼容</w:t>
      </w:r>
      <w:r>
        <w:rPr>
          <w:i/>
          <w:rFonts w:hint="eastAsia"/>
        </w:rPr>
        <w:t xml:space="preserve"> </w:t>
      </w:r>
    </w:p>
    <w:p w:rsidR="00281D12" w:rsidRDefault="00281D12" w:rsidP="00AE567F">
      <w:pPr>
        <w:pStyle w:val="Heading1"/>
        <w:spacing w:before="0"/>
      </w:pPr>
    </w:p>
    <w:p w:rsidR="00764B3A" w:rsidRDefault="00281D12" w:rsidP="00AE567F">
      <w:pPr>
        <w:pStyle w:val="Heading1"/>
        <w:spacing w:before="0"/>
        <w:rPr>
          <w:rFonts w:hint="eastAsia"/>
        </w:rPr>
      </w:pPr>
      <w:r>
        <w:rPr>
          <w:rFonts w:hint="eastAsia"/>
        </w:rPr>
        <w:t xml:space="preserve">描述</w:t>
      </w:r>
    </w:p>
    <w:p w:rsidR="004274D7" w:rsidRPr="00C42F0D" w:rsidRDefault="004274D7" w:rsidP="004274D7">
      <w:pPr>
        <w:rPr>
          <w:rFonts w:hint="eastAsia"/>
        </w:rPr>
      </w:pPr>
      <w:r>
        <w:rPr>
          <w:rFonts w:hint="eastAsia"/>
        </w:rPr>
        <w:t xml:space="preserve">此样本演示了如何使用 Xbox One 实现游戏试玩。</w:t>
      </w:r>
      <w:r>
        <w:rPr>
          <w:rFonts w:hint="eastAsia"/>
        </w:rPr>
        <w:t xml:space="preserve">  </w:t>
      </w:r>
      <w:r>
        <w:rPr>
          <w:rFonts w:hint="eastAsia"/>
        </w:rPr>
        <w:t xml:space="preserve">它提供了关于标题如何检查其是否在试玩许可证或正式许可证下运行，以及该许可证注册给谁等方面的指导。</w:t>
      </w:r>
      <w:r>
        <w:rPr>
          <w:rFonts w:hint="eastAsia"/>
        </w:rPr>
        <w:t xml:space="preserve">  </w:t>
      </w:r>
      <w:r>
        <w:rPr>
          <w:rFonts w:hint="eastAsia"/>
        </w:rPr>
        <w:t xml:space="preserve">还会显示一些最佳实践，例如事件处理和将活动用户限制为仅许可的 XUID。</w:t>
      </w:r>
      <w:r>
        <w:rPr>
          <w:rFonts w:hint="eastAsia"/>
        </w:rPr>
        <w:t xml:space="preserve">  </w:t>
      </w:r>
      <w:r>
        <w:rPr>
          <w:rFonts w:hint="eastAsia"/>
        </w:rPr>
        <w:t xml:space="preserve">有关如何在 Xbox One 上进行“游戏试玩”的更多说明，请参阅 </w:t>
      </w:r>
      <w:hyperlink r:id="rId9" w:history="1">
        <w:r>
          <w:rPr>
            <w:rStyle w:val="Hyperlink"/>
            <w:rFonts w:hint="eastAsia"/>
          </w:rPr>
          <w:t xml:space="preserve">Xbox One 游戏试玩 — 最佳实践</w:t>
        </w:r>
      </w:hyperlink>
      <w:r>
        <w:rPr>
          <w:rFonts w:hint="eastAsia"/>
        </w:rPr>
        <w:t xml:space="preserve"> 白皮书。</w:t>
      </w:r>
      <w:r>
        <w:rPr>
          <w:rFonts w:hint="eastAsia"/>
        </w:rPr>
        <w:t xml:space="preserve"> </w:t>
      </w:r>
    </w:p>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color w:val="006600"/>
          <w:sz w:val="28"/>
          <w:szCs w:val="32"/>
          <w:rFonts w:eastAsiaTheme="majorEastAsia" w:cstheme="majorBidi" w:hint="eastAsia"/>
        </w:rPr>
      </w:pPr>
      <w:r>
        <w:rPr>
          <w:rFonts w:hint="eastAsia"/>
        </w:rPr>
        <w:br w:type="page"/>
      </w:r>
    </w:p>
    <w:p w:rsidR="00281D12" w:rsidRDefault="00281D12" w:rsidP="00281D12">
      <w:pPr>
        <w:pStyle w:val="Heading1"/>
        <w:rPr>
          <w:rFonts w:hint="eastAsia"/>
        </w:rPr>
      </w:pPr>
      <w:r>
        <w:rPr>
          <w:rFonts w:hint="eastAsia"/>
        </w:rPr>
        <w:t xml:space="preserve">使用样本</w:t>
      </w:r>
    </w:p>
    <w:p w:rsidR="005D065F" w:rsidRDefault="00E85C3A" w:rsidP="005D065F">
      <w:pPr>
        <w:rPr>
          <w:rFonts w:hint="eastAsia"/>
        </w:rPr>
      </w:pPr>
      <w:r>
        <w:rPr>
          <w:rFonts w:hint="eastAsia"/>
        </w:rPr>
        <w:t xml:space="preserve">目前，使用真实试玩许可证进行测试的唯一方法是将您的游戏支持到您“沙盒”的 Marketplace，并使用试玩许可证下载。</w:t>
      </w:r>
      <w:r>
        <w:rPr>
          <w:rFonts w:hint="eastAsia"/>
        </w:rPr>
        <w:t xml:space="preserve">  </w:t>
      </w:r>
      <w:r>
        <w:rPr>
          <w:rFonts w:hint="eastAsia"/>
        </w:rPr>
        <w:t xml:space="preserve">为此，“游戏试玩”样本已经支持到 XDKS.1 沙盒，供您下载并验证在试玩时可用用户和功能的正确流程</w:t>
      </w:r>
    </w:p>
    <w:p w:rsidR="00E85C3A" w:rsidRDefault="00E85C3A" w:rsidP="005D065F"/>
    <w:p w:rsidR="00F538C3" w:rsidRDefault="00F538C3" w:rsidP="00F538C3">
      <w:pPr>
        <w:rPr>
          <w:rFonts w:hint="eastAsia"/>
        </w:rPr>
      </w:pPr>
      <w:r>
        <w:rPr>
          <w:rFonts w:hint="eastAsia"/>
        </w:rPr>
        <w:t xml:space="preserve">要下载“游戏试玩”样本并使用真实的试玩许可证运行，只需转到“Xbox 主页”屏幕上的“搜索”选项并搜索“试玩”即可。</w:t>
      </w:r>
    </w:p>
    <w:p w:rsidR="00E85C3A" w:rsidRDefault="00E85C3A" w:rsidP="005D065F">
      <w:pPr>
        <w:rPr>
          <w:rFonts w:hint="eastAsia"/>
        </w:rPr>
      </w:pPr>
    </w:p>
    <w:p w:rsidR="00B14833" w:rsidRPr="005D065F" w:rsidRDefault="00B14833" w:rsidP="005D065F">
      <w:pPr>
        <w:rPr>
          <w:rFonts w:hint="eastAsia"/>
        </w:rPr>
      </w:pPr>
      <w:r>
        <w:rPr>
          <w:rFonts w:hint="eastAsia"/>
        </w:rPr>
        <w:t xml:space="preserve">且，此屏幕适用于正式授权的游戏。</w:t>
      </w:r>
    </w:p>
    <w:p w:rsidR="004274D7" w:rsidRPr="004274D7" w:rsidRDefault="004274D7" w:rsidP="004274D7"/>
    <w:p w:rsidR="00C003D2" w:rsidRDefault="004274D7" w:rsidP="005E3DA1">
      <w:pPr>
        <w:rPr>
          <w:rFonts w:hint="eastAsia"/>
        </w:rPr>
      </w:pPr>
      <w:r w:rsidRPr="004274D7">
        <w:rPr>
          <w:rFonts w:hint="eastAsia"/>
        </w:rPr>
        <w:drawing>
          <wp:inline distT="0" distB="0" distL="0" distR="0">
            <wp:extent cx="5842000" cy="3286125"/>
            <wp:effectExtent l="0" t="0" r="6350" b="9525"/>
            <wp:docPr id="4" name="Picture 4" descr="C:\Users\jameslen\Pictures\Xbox One Manager\Media\10.124.176.139_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len\Pictures\Xbox One Manager\Media\10.124.176.139_Image_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4948" cy="3287783"/>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492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371"/>
        <w:gridCol w:w="3841"/>
      </w:tblGrid>
      <w:tr w:rsidR="004274D7" w:rsidRPr="00C42F0D" w:rsidTr="004274D7">
        <w:trPr>
          <w:cnfStyle w:val="100000000000" w:firstRow="1" w:lastRow="0" w:firstColumn="0" w:lastColumn="0" w:oddVBand="0" w:evenVBand="0" w:oddHBand="0" w:evenHBand="0" w:firstRowFirstColumn="0" w:firstRowLastColumn="0" w:lastRowFirstColumn="0" w:lastRowLastColumn="0"/>
          <w:trHeight w:val="368"/>
        </w:trPr>
        <w:tc>
          <w:tcPr>
            <w:tcW w:w="2915" w:type="pct"/>
            <w:hideMark/>
          </w:tcPr>
          <w:p w:rsidR="004274D7" w:rsidRPr="00C42F0D" w:rsidRDefault="004274D7" w:rsidP="005E6344">
            <w:pPr>
              <w:pStyle w:val="Tableheading"/>
              <w:rPr>
                <w:bCs w:val="0"/>
                <w:rFonts w:hint="eastAsia"/>
              </w:rPr>
            </w:pPr>
            <w:r>
              <w:rPr>
                <w:rFonts w:hint="eastAsia"/>
              </w:rPr>
              <w:t xml:space="preserve">操作</w:t>
            </w:r>
          </w:p>
        </w:tc>
        <w:tc>
          <w:tcPr>
            <w:tcW w:w="2085" w:type="pct"/>
            <w:hideMark/>
          </w:tcPr>
          <w:p w:rsidR="004274D7" w:rsidRPr="00C42F0D" w:rsidRDefault="004274D7" w:rsidP="005E6344">
            <w:pPr>
              <w:pStyle w:val="Tableheading"/>
              <w:rPr>
                <w:bCs w:val="0"/>
                <w:rFonts w:hint="eastAsia"/>
              </w:rPr>
            </w:pPr>
            <w:r>
              <w:rPr>
                <w:rFonts w:hint="eastAsia"/>
              </w:rPr>
              <w:t xml:space="preserve">游戏手柄</w:t>
            </w:r>
          </w:p>
        </w:tc>
      </w:tr>
      <w:tr w:rsidR="004274D7" w:rsidRPr="00C42F0D" w:rsidTr="004274D7">
        <w:trPr>
          <w:trHeight w:val="475"/>
        </w:trPr>
        <w:tc>
          <w:tcPr>
            <w:tcW w:w="2915" w:type="pct"/>
          </w:tcPr>
          <w:p w:rsidR="004274D7" w:rsidRPr="00C42F0D" w:rsidRDefault="004274D7" w:rsidP="005E6344">
            <w:pPr>
              <w:pStyle w:val="Tablebody"/>
              <w:rPr>
                <w:rFonts w:hint="eastAsia"/>
              </w:rPr>
            </w:pPr>
            <w:r>
              <w:rPr>
                <w:rFonts w:hint="eastAsia"/>
              </w:rPr>
              <w:t xml:space="preserve">选择菜单选项（在试玩许可证下模拟游戏中的选通访问、功能和模式）</w:t>
            </w:r>
          </w:p>
        </w:tc>
        <w:tc>
          <w:tcPr>
            <w:tcW w:w="2085" w:type="pct"/>
          </w:tcPr>
          <w:p w:rsidR="004274D7" w:rsidRPr="00C42F0D" w:rsidRDefault="004274D7" w:rsidP="005E6344">
            <w:pPr>
              <w:pStyle w:val="Tablebody"/>
              <w:rPr>
                <w:rFonts w:hint="eastAsia"/>
              </w:rPr>
            </w:pPr>
            <w:r>
              <w:rPr>
                <w:rFonts w:hint="eastAsia"/>
              </w:rPr>
              <w:t xml:space="preserve">A 键</w:t>
            </w:r>
          </w:p>
        </w:tc>
      </w:tr>
      <w:tr w:rsidR="004274D7" w:rsidTr="004274D7">
        <w:trPr>
          <w:cnfStyle w:val="000000010000" w:firstRow="0" w:lastRow="0" w:firstColumn="0" w:lastColumn="0" w:oddVBand="0" w:evenVBand="0" w:oddHBand="0" w:evenHBand="1" w:firstRowFirstColumn="0" w:firstRowLastColumn="0" w:lastRowFirstColumn="0" w:lastRowLastColumn="0"/>
          <w:trHeight w:val="237"/>
        </w:trPr>
        <w:tc>
          <w:tcPr>
            <w:tcW w:w="2915" w:type="pct"/>
          </w:tcPr>
          <w:p w:rsidR="004274D7" w:rsidRDefault="004274D7" w:rsidP="005E6344">
            <w:pPr>
              <w:pStyle w:val="Tablebody"/>
              <w:rPr>
                <w:rFonts w:hint="eastAsia"/>
              </w:rPr>
            </w:pPr>
            <w:r>
              <w:rPr>
                <w:rFonts w:hint="eastAsia"/>
              </w:rPr>
              <w:t xml:space="preserve">手动刷新许可证信息</w:t>
            </w:r>
          </w:p>
        </w:tc>
        <w:tc>
          <w:tcPr>
            <w:tcW w:w="2085" w:type="pct"/>
          </w:tcPr>
          <w:p w:rsidR="004274D7" w:rsidRDefault="004274D7" w:rsidP="005E6344">
            <w:pPr>
              <w:pStyle w:val="Tablebody"/>
              <w:rPr>
                <w:rFonts w:hint="eastAsia"/>
              </w:rPr>
            </w:pPr>
            <w:r>
              <w:rPr>
                <w:rFonts w:hint="eastAsia"/>
              </w:rPr>
              <w:t xml:space="preserve">X 键</w:t>
            </w:r>
          </w:p>
        </w:tc>
      </w:tr>
      <w:tr w:rsidR="004274D7" w:rsidTr="004274D7">
        <w:trPr>
          <w:trHeight w:val="366"/>
        </w:trPr>
        <w:tc>
          <w:tcPr>
            <w:tcW w:w="2915" w:type="pct"/>
          </w:tcPr>
          <w:p w:rsidR="004274D7" w:rsidRDefault="004274D7" w:rsidP="005E6344">
            <w:pPr>
              <w:pStyle w:val="Tablebody"/>
              <w:rPr>
                <w:rFonts w:hint="eastAsia"/>
              </w:rPr>
            </w:pPr>
            <w:r>
              <w:rPr>
                <w:rFonts w:hint="eastAsia"/>
              </w:rPr>
              <w:t xml:space="preserve">打开“Marketplace 详细信息”页面以购买/升级到正式许可证</w:t>
            </w:r>
          </w:p>
        </w:tc>
        <w:tc>
          <w:tcPr>
            <w:tcW w:w="2085" w:type="pct"/>
          </w:tcPr>
          <w:p w:rsidR="004274D7" w:rsidRDefault="004274D7" w:rsidP="005E6344">
            <w:pPr>
              <w:pStyle w:val="Tablebody"/>
              <w:rPr>
                <w:rFonts w:hint="eastAsia"/>
              </w:rPr>
            </w:pPr>
            <w:r>
              <w:rPr>
                <w:rFonts w:hint="eastAsia"/>
              </w:rPr>
              <w:t xml:space="preserve">Y 键</w:t>
            </w:r>
          </w:p>
        </w:tc>
      </w:tr>
    </w:tbl>
    <w:p w:rsidR="00E16AF8" w:rsidRDefault="00E16AF8" w:rsidP="00331038"/>
    <w:p w:rsidR="00575766" w:rsidRDefault="00575766">
      <w:pPr>
        <w:spacing w:after="160" w:line="259" w:lineRule="auto"/>
        <w:rPr>
          <w:rFonts w:hint="eastAsia"/>
        </w:rPr>
      </w:pPr>
      <w:r>
        <w:rPr>
          <w:rFonts w:hint="eastAsia"/>
        </w:rPr>
        <w:br w:type="page"/>
      </w:r>
    </w:p>
    <w:p w:rsidR="003D3EF7" w:rsidRDefault="003D3EF7" w:rsidP="003D3EF7">
      <w:pPr>
        <w:pStyle w:val="Heading1"/>
        <w:rPr>
          <w:rFonts w:hint="eastAsia"/>
        </w:rPr>
      </w:pPr>
      <w:r>
        <w:rPr>
          <w:rFonts w:hint="eastAsia"/>
        </w:rPr>
        <w:t xml:space="preserve">实施说明</w:t>
      </w:r>
    </w:p>
    <w:p w:rsidR="004274D7" w:rsidRDefault="004274D7" w:rsidP="004274D7">
      <w:pPr>
        <w:rPr>
          <w:rFonts w:hint="eastAsia"/>
        </w:rPr>
      </w:pPr>
      <w:bookmarkStart w:id="1" w:name="ID2EMD"/>
      <w:bookmarkEnd w:id="1"/>
      <w:r>
        <w:rPr>
          <w:rFonts w:hint="eastAsia"/>
        </w:rPr>
        <w:t xml:space="preserve">使用 /LT 签名 或通过 Visual Studio 启动的所有数据包都将自动与该数据包一起部署一个正式许可证。</w:t>
      </w:r>
      <w:r>
        <w:rPr>
          <w:rFonts w:hint="eastAsia"/>
        </w:rPr>
        <w:t xml:space="preserve">  </w:t>
      </w:r>
      <w:r>
        <w:rPr>
          <w:rFonts w:hint="eastAsia"/>
        </w:rPr>
        <w:t xml:space="preserve">因此，要执行全面测试，唯一方法是将“试玩”产品支持到您的沙盒。</w:t>
      </w:r>
    </w:p>
    <w:p w:rsidR="00F538C3" w:rsidRDefault="00F538C3" w:rsidP="004274D7"/>
    <w:p w:rsidR="004274D7" w:rsidRDefault="004274D7" w:rsidP="004274D7">
      <w:pPr>
        <w:rPr>
          <w:rFonts w:hint="eastAsia"/>
        </w:rPr>
      </w:pPr>
      <w:r>
        <w:rPr>
          <w:rFonts w:hint="eastAsia"/>
        </w:rPr>
        <w:t xml:space="preserve">要获取当前许可证状态和信息，请检查 LicenseInformation 类：</w:t>
      </w:r>
      <w:r>
        <w:rPr>
          <w:rFonts w:hint="eastAsia"/>
        </w:rPr>
        <w:t xml:space="preserve"> </w:t>
      </w:r>
    </w:p>
    <w:p w:rsidR="004274D7" w:rsidRDefault="004274D7" w:rsidP="004274D7">
      <w:pPr>
        <w:ind w:left="720"/>
        <w:rPr>
          <w:color w:val="000000"/>
          <w:rFonts w:ascii="Consolas" w:hAnsi="Consolas" w:cs="Consolas" w:hint="eastAsia" w:eastAsia="SimSun"/>
        </w:rPr>
      </w:pPr>
      <w:r>
        <w:rPr>
          <w:highlight w:val="white"/>
          <w:color w:val="000000"/>
          <w:rFonts w:ascii="Consolas" w:hAnsi="Consolas" w:hint="eastAsia" w:eastAsia="SimSun"/>
        </w:rPr>
        <w:t xml:space="preserve">Windows::ApplicationModel::Store::</w:t>
      </w:r>
      <w:r>
        <w:rPr>
          <w:highlight w:val="white"/>
          <w:color w:val="2B91AF"/>
          <w:rFonts w:ascii="Consolas" w:hAnsi="Consolas" w:hint="eastAsia" w:eastAsia="SimSun"/>
        </w:rPr>
        <w:t xml:space="preserve">CurrentApp</w:t>
      </w:r>
      <w:r>
        <w:rPr>
          <w:highlight w:val="white"/>
          <w:color w:val="000000"/>
          <w:rFonts w:ascii="Consolas" w:hAnsi="Consolas" w:hint="eastAsia" w:eastAsia="SimSun"/>
        </w:rPr>
        <w:t xml:space="preserve">::LicenseInformation</w:t>
      </w:r>
      <w:r>
        <w:rPr>
          <w:color w:val="000000"/>
          <w:rFonts w:ascii="Consolas" w:hAnsi="Consolas" w:hint="eastAsia" w:eastAsia="SimSun"/>
        </w:rPr>
        <w:t xml:space="preserve"> </w:t>
      </w:r>
    </w:p>
    <w:p w:rsidR="00F538C3" w:rsidRDefault="00F538C3" w:rsidP="004274D7">
      <w:pPr>
        <w:ind w:left="720"/>
        <w:rPr>
          <w:rFonts w:ascii="Consolas" w:hAnsi="Consolas" w:cs="Consolas"/>
          <w:color w:val="000000"/>
        </w:rPr>
      </w:pPr>
    </w:p>
    <w:p w:rsidR="004274D7" w:rsidRDefault="004274D7" w:rsidP="004274D7">
      <w:pPr>
        <w:rPr>
          <w:rFonts w:cs="Segoe UI" w:hint="eastAsia"/>
        </w:rPr>
      </w:pPr>
      <w:r>
        <w:rPr>
          <w:rFonts w:hint="eastAsia"/>
        </w:rPr>
        <w:t xml:space="preserve">本类将提供以下信息：许可证是试玩版还是正式版、许可证注册者是谁/游戏中活跃用户应该是谁、跟踪许可证更改通知的事件处理程序、以及预估许可证何时到期。</w:t>
      </w:r>
    </w:p>
    <w:p w:rsidR="00F538C3" w:rsidRPr="00106734" w:rsidRDefault="00F538C3" w:rsidP="004274D7">
      <w:pPr>
        <w:rPr>
          <w:rFonts w:cs="Segoe UI"/>
        </w:rPr>
      </w:pPr>
    </w:p>
    <w:p w:rsidR="004274D7" w:rsidRDefault="004274D7" w:rsidP="004274D7">
      <w:pPr>
        <w:rPr>
          <w:rFonts w:cs="Segoe UI" w:hint="eastAsia"/>
        </w:rPr>
      </w:pPr>
      <w:r>
        <w:rPr>
          <w:rFonts w:hint="eastAsia"/>
        </w:rPr>
        <w:t xml:space="preserve">ExpirationDate 成员是仅对当前许可证到期时的预估，不应用作绝对时间。</w:t>
      </w:r>
      <w:r>
        <w:rPr>
          <w:rFonts w:hint="eastAsia"/>
        </w:rPr>
        <w:t xml:space="preserve">  </w:t>
      </w:r>
      <w:r>
        <w:rPr>
          <w:rFonts w:hint="eastAsia"/>
        </w:rPr>
        <w:t xml:space="preserve">ExpirationDate 在标题启动后最准确，应随后或在从挂起事件恢复并缓存之后立即检查。</w:t>
      </w:r>
      <w:r>
        <w:rPr>
          <w:rFonts w:hint="eastAsia"/>
        </w:rPr>
        <w:t xml:space="preserve">  </w:t>
      </w:r>
      <w:r>
        <w:rPr>
          <w:rFonts w:hint="eastAsia"/>
        </w:rPr>
        <w:t xml:space="preserve">实际到期时间与 ExpirationDate 中报告时间之间的差异可能会出现 5-10 分钟的浮动，因此，最好使用标题来预估剩余时间。</w:t>
      </w:r>
      <w:r>
        <w:rPr>
          <w:rFonts w:hint="eastAsia"/>
        </w:rPr>
        <w:t xml:space="preserve">  </w:t>
      </w:r>
      <w:r>
        <w:rPr>
          <w:rFonts w:hint="eastAsia"/>
        </w:rPr>
        <w:t xml:space="preserve">如果时间很短（少于 30-20 分钟），标题可以自己通知用户：试玩即将结束，并向用户追加销售，使其使用完整的零售游戏。</w:t>
      </w:r>
    </w:p>
    <w:p w:rsidR="00F538C3" w:rsidRPr="00106734" w:rsidRDefault="00F538C3" w:rsidP="004274D7">
      <w:pPr>
        <w:rPr>
          <w:rFonts w:cs="Segoe UI"/>
        </w:rPr>
      </w:pPr>
    </w:p>
    <w:p w:rsidR="004274D7" w:rsidRDefault="004274D7" w:rsidP="004274D7">
      <w:pPr>
        <w:rPr>
          <w:rFonts w:cs="Segoe UI" w:hint="eastAsia"/>
        </w:rPr>
      </w:pPr>
      <w:r>
        <w:rPr>
          <w:rFonts w:hint="eastAsia"/>
        </w:rPr>
        <w:t xml:space="preserve">由于许可证将允许任何用户在主机上启动标题，因此，对于限时试玩而言，重要的是，标题严格强制游戏活动用户（保存进度等）与许可证信息中的 XUID 匹配。</w:t>
      </w:r>
      <w:r>
        <w:rPr>
          <w:rFonts w:hint="eastAsia"/>
        </w:rPr>
        <w:t xml:space="preserve">  </w:t>
      </w:r>
      <w:r>
        <w:rPr>
          <w:rFonts w:hint="eastAsia"/>
        </w:rPr>
        <w:t xml:space="preserve">否则，用户将能够创建免费的 Xbox Live 帐户，以获得更多试玩许可证，并继续使用他们的真实帐户无限期地玩。</w:t>
      </w:r>
      <w:r>
        <w:rPr>
          <w:rFonts w:hint="eastAsia"/>
        </w:rPr>
        <w:t xml:space="preserve">  </w:t>
      </w:r>
      <w:r>
        <w:rPr>
          <w:rFonts w:hint="eastAsia"/>
        </w:rPr>
        <w:t xml:space="preserve">将游戏功能严格锁定到仅当前正在使用其许可证的用户将阻止这种“骑行”方案。</w:t>
      </w:r>
      <w:r>
        <w:rPr>
          <w:rFonts w:hint="eastAsia"/>
        </w:rPr>
        <w:t xml:space="preserve">  </w:t>
      </w:r>
      <w:r>
        <w:rPr>
          <w:rFonts w:hint="eastAsia"/>
        </w:rPr>
        <w:t xml:space="preserve">如果活动用户（在帐户选择器中选择）与当前许可证注册的用户不匹配，则样本通过锁定所有主菜单项来演示此操作。</w:t>
      </w:r>
    </w:p>
    <w:p w:rsidR="00F538C3" w:rsidRPr="00106734" w:rsidRDefault="00F538C3" w:rsidP="004274D7">
      <w:pPr>
        <w:rPr>
          <w:rFonts w:cs="Segoe UI"/>
        </w:rPr>
      </w:pPr>
    </w:p>
    <w:p w:rsidR="004274D7" w:rsidRPr="00106734" w:rsidRDefault="004274D7" w:rsidP="004274D7">
      <w:pPr>
        <w:rPr>
          <w:rFonts w:cs="Segoe UI" w:hint="eastAsia"/>
        </w:rPr>
      </w:pPr>
      <w:r>
        <w:rPr>
          <w:rFonts w:hint="eastAsia"/>
        </w:rPr>
        <w:t xml:space="preserve">如果已登录两个用户且都具有试玩许可证，则会使用较旧的（首先获得的）许可证。</w:t>
      </w:r>
      <w:r>
        <w:rPr>
          <w:rFonts w:hint="eastAsia"/>
        </w:rPr>
        <w:t xml:space="preserve">  </w:t>
      </w:r>
      <w:r>
        <w:rPr>
          <w:rFonts w:hint="eastAsia"/>
        </w:rPr>
        <w:t xml:space="preserve">因此，如果您有一个用户正在玩试用版，而另一个登录用户拥有较旧的有效试玩许可证，则系统将切换为开始使用较旧的许可证，并将触发 LicenseChanged 事件以通知您的标题。</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71" w:rsidRDefault="00F64071" w:rsidP="0074610F">
      <w:r>
        <w:separator/>
      </w:r>
    </w:p>
  </w:endnote>
  <w:endnote w:type="continuationSeparator" w:id="0">
    <w:p w:rsidR="00F64071" w:rsidRDefault="00F6407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E521B0">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B07E70">
            <w:rPr>
              <w:b/>
              <w:color w:val="808080" w:themeColor="background1" w:themeShade="80"/>
              <w:szCs w:val="20"/>
              <w:rFonts w:cs="Segoe UI" w:hint="eastAsia"/>
            </w:rPr>
            <w:t>3</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E521B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71" w:rsidRDefault="00F64071" w:rsidP="0074610F">
      <w:r>
        <w:separator/>
      </w:r>
    </w:p>
  </w:footnote>
  <w:footnote w:type="continuationSeparator" w:id="0">
    <w:p w:rsidR="00F64071" w:rsidRDefault="00F6407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6734"/>
    <w:rsid w:val="00150ED8"/>
    <w:rsid w:val="001C132C"/>
    <w:rsid w:val="00203869"/>
    <w:rsid w:val="0024713D"/>
    <w:rsid w:val="002741D2"/>
    <w:rsid w:val="002748E9"/>
    <w:rsid w:val="00281D12"/>
    <w:rsid w:val="00287A4C"/>
    <w:rsid w:val="00294A1B"/>
    <w:rsid w:val="002E7BBB"/>
    <w:rsid w:val="002F4496"/>
    <w:rsid w:val="00303D44"/>
    <w:rsid w:val="00321170"/>
    <w:rsid w:val="00331038"/>
    <w:rsid w:val="00355166"/>
    <w:rsid w:val="003D3EF7"/>
    <w:rsid w:val="00425592"/>
    <w:rsid w:val="004274D7"/>
    <w:rsid w:val="004B7DDA"/>
    <w:rsid w:val="0055796B"/>
    <w:rsid w:val="005640ED"/>
    <w:rsid w:val="00575766"/>
    <w:rsid w:val="00575F36"/>
    <w:rsid w:val="00585527"/>
    <w:rsid w:val="00593351"/>
    <w:rsid w:val="005B4DA9"/>
    <w:rsid w:val="005D065F"/>
    <w:rsid w:val="005E3DA1"/>
    <w:rsid w:val="00683D94"/>
    <w:rsid w:val="006A532D"/>
    <w:rsid w:val="006B7433"/>
    <w:rsid w:val="00707E22"/>
    <w:rsid w:val="0074610F"/>
    <w:rsid w:val="007624A4"/>
    <w:rsid w:val="00764B3A"/>
    <w:rsid w:val="007806DC"/>
    <w:rsid w:val="007A0848"/>
    <w:rsid w:val="0081457D"/>
    <w:rsid w:val="008148C9"/>
    <w:rsid w:val="00843058"/>
    <w:rsid w:val="00886E89"/>
    <w:rsid w:val="00887700"/>
    <w:rsid w:val="00914EDA"/>
    <w:rsid w:val="00917557"/>
    <w:rsid w:val="00937E3A"/>
    <w:rsid w:val="00985949"/>
    <w:rsid w:val="00987A88"/>
    <w:rsid w:val="00A0279B"/>
    <w:rsid w:val="00AE567F"/>
    <w:rsid w:val="00B07E70"/>
    <w:rsid w:val="00B14833"/>
    <w:rsid w:val="00B15AAA"/>
    <w:rsid w:val="00B62C6B"/>
    <w:rsid w:val="00BC1F23"/>
    <w:rsid w:val="00BF7DE6"/>
    <w:rsid w:val="00CF3729"/>
    <w:rsid w:val="00DC7DFC"/>
    <w:rsid w:val="00DD0606"/>
    <w:rsid w:val="00E16AF8"/>
    <w:rsid w:val="00E521B0"/>
    <w:rsid w:val="00E6273F"/>
    <w:rsid w:val="00E85C3A"/>
    <w:rsid w:val="00EE2624"/>
    <w:rsid w:val="00F40AC7"/>
    <w:rsid w:val="00F538C3"/>
    <w:rsid w:val="00F64071"/>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6308A"/>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qFormat/>
    <w:rsid w:val="004274D7"/>
    <w:rPr>
      <w:color w:val="4067A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xboxlive.com/zh-cn/platform/development/education/Pages/WhitePapers.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James Lenell</cp:lastModifiedBy>
  <cp:revision>7</cp:revision>
  <dcterms:created xsi:type="dcterms:W3CDTF">2016-11-15T21:39:00Z</dcterms:created>
  <dcterms:modified xsi:type="dcterms:W3CDTF">2017-05-03T16:28:00Z</dcterms:modified>
</cp:coreProperties>
</file>