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F306" w14:textId="55B5D424" w:rsidR="00F46DF2" w:rsidRDefault="00B33EBE" w:rsidP="003D6E5E">
      <w:pPr>
        <w:pStyle w:val="Title"/>
        <w:rPr>
          <w:rFonts w:hint="eastAsia"/>
        </w:rPr>
      </w:pPr>
      <w:r>
        <w:rPr>
          <w:rFonts w:hint="eastAsia"/>
        </w:rPr>
        <w:t xml:space="preserve">위치 채팅</w:t>
      </w:r>
    </w:p>
    <w:p w14:paraId="38702524" w14:textId="20ACEB78" w:rsidR="009D6168" w:rsidRDefault="009D6168" w:rsidP="009D6168">
      <w:pPr>
        <w:rPr>
          <w:b/>
          <w:rFonts w:hint="eastAsia"/>
        </w:rPr>
      </w:pPr>
      <w:r>
        <w:rPr>
          <w:b/>
          <w:rFonts w:hint="eastAsia"/>
        </w:rPr>
        <w:t xml:space="preserve">이 샘플은 2018년 5월 Xbox One XDK와 호환됩니다.</w:t>
      </w:r>
    </w:p>
    <w:p w14:paraId="414DA880" w14:textId="77777777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설명</w:t>
      </w:r>
    </w:p>
    <w:p w14:paraId="5B4608D8" w14:textId="7CD6CA92" w:rsidR="003D6E5E" w:rsidRPr="001D2B43" w:rsidRDefault="00D84ECD" w:rsidP="00CA40C5">
      <w:pPr>
        <w:rPr>
          <w:rFonts w:hint="eastAsia"/>
        </w:rPr>
      </w:pPr>
      <w:r>
        <w:rPr>
          <w:rFonts w:hint="eastAsia"/>
        </w:rPr>
        <w:t xml:space="preserve">이 샘플은 방법은 지역 오디오 및 3D 혼합 등의 추가 오디오 처리를 위해 GameChat2에서 경로 들어오는 오디오에 보여줍니다.</w:t>
      </w:r>
    </w:p>
    <w:p w14:paraId="28CE3836" w14:textId="459DFA9E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0A4F3F1F" w14:textId="58A46646" w:rsidR="003D6E5E" w:rsidRPr="001D2B43" w:rsidRDefault="003D6E5E" w:rsidP="00772B83">
      <w:pPr>
        <w:rPr>
          <w:rFonts w:hint="eastAsia"/>
        </w:rPr>
      </w:pPr>
      <w:r>
        <w:rPr>
          <w:rFonts w:hint="eastAsia"/>
        </w:rPr>
        <w:t xml:space="preserve">이 샘플에서는 다음 표에 설명된 컨트롤을 사용합니다.</w:t>
      </w:r>
    </w:p>
    <w:tbl>
      <w:tblPr>
        <w:tblW w:w="4984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30"/>
        <w:gridCol w:w="4171"/>
        <w:gridCol w:w="563"/>
      </w:tblGrid>
      <w:tr w:rsidR="003D6E5E" w:rsidRPr="003D6E5E" w14:paraId="3B68D6E7" w14:textId="77777777" w:rsidTr="00486BE9">
        <w:trPr>
          <w:gridAfter w:val="1"/>
          <w:wAfter w:w="242" w:type="pct"/>
          <w:tblCellSpacing w:w="15" w:type="dxa"/>
        </w:trPr>
        <w:tc>
          <w:tcPr>
            <w:tcW w:w="2511" w:type="pct"/>
            <w:gridSpan w:val="2"/>
            <w:tcBorders>
              <w:bottom w:val="single" w:sz="6" w:space="0" w:color="C8CDDE"/>
            </w:tcBorders>
            <w:shd w:val="clear" w:color="auto" w:fill="EFEFF7"/>
            <w:tcMar>
              <w:top w:w="75" w:type="dxa"/>
              <w:left w:w="90" w:type="dxa"/>
              <w:bottom w:w="75" w:type="dxa"/>
              <w:right w:w="90" w:type="dxa"/>
            </w:tcMar>
            <w:vAlign w:val="bottom"/>
            <w:hideMark/>
          </w:tcPr>
          <w:p w14:paraId="1D353106" w14:textId="77777777" w:rsidR="003D6E5E" w:rsidRPr="003D6E5E" w:rsidRDefault="003D6E5E" w:rsidP="003D6E5E">
            <w:pPr>
              <w:rPr>
                <w:b/>
                <w:bCs/>
                <w:rFonts w:hint="eastAsia"/>
              </w:rPr>
            </w:pPr>
            <w:r>
              <w:rPr>
                <w:b/>
                <w:bCs/>
                <w:rFonts w:hint="eastAsia"/>
              </w:rPr>
              <w:t xml:space="preserve">액션</w:t>
            </w:r>
          </w:p>
        </w:tc>
        <w:tc>
          <w:tcPr>
            <w:tcW w:w="2184" w:type="pct"/>
            <w:tcBorders>
              <w:bottom w:val="single" w:sz="6" w:space="0" w:color="C8CDDE"/>
            </w:tcBorders>
            <w:shd w:val="clear" w:color="auto" w:fill="EFEFF7"/>
            <w:tcMar>
              <w:top w:w="75" w:type="dxa"/>
              <w:left w:w="90" w:type="dxa"/>
              <w:bottom w:w="75" w:type="dxa"/>
              <w:right w:w="90" w:type="dxa"/>
            </w:tcMar>
            <w:vAlign w:val="bottom"/>
            <w:hideMark/>
          </w:tcPr>
          <w:p w14:paraId="1CA685D4" w14:textId="77777777" w:rsidR="003D6E5E" w:rsidRPr="003D6E5E" w:rsidRDefault="003D6E5E" w:rsidP="003D6E5E">
            <w:pPr>
              <w:rPr>
                <w:b/>
                <w:bCs/>
                <w:rFonts w:hint="eastAsia"/>
              </w:rPr>
            </w:pPr>
            <w:r>
              <w:rPr>
                <w:b/>
                <w:bCs/>
                <w:rFonts w:hint="eastAsia"/>
              </w:rPr>
              <w:t xml:space="preserve">게임 패드 제어</w:t>
            </w:r>
          </w:p>
        </w:tc>
      </w:tr>
      <w:tr w:rsidR="00B33EBE" w:rsidRPr="001425FA" w14:paraId="1F44C235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C88196" w14:textId="77777777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Fonts w:hint="eastAsia"/>
              </w:rPr>
              <w:t xml:space="preserve">에미터를 반 시계 방향으로 회전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04004" w14:textId="35B34AA7" w:rsidR="00B33EBE" w:rsidRPr="00486BE9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Style w:val="SubtleEmphasis"/>
                <w:i w:val="0"/>
                <w:color w:val="auto"/>
                <w:rFonts w:hint="eastAsia"/>
              </w:rPr>
              <w:t xml:space="preserve">왼쪽 DPad</w:t>
            </w:r>
            <w:r>
              <w:rPr>
                <w:rStyle w:val="SubtleEmphasis"/>
                <w:i w:val="0"/>
                <w:color w:val="auto"/>
                <w:rFonts w:hint="eastAsia"/>
              </w:rPr>
              <w:t xml:space="preserve"> </w:t>
            </w:r>
          </w:p>
        </w:tc>
      </w:tr>
      <w:tr w:rsidR="00B33EBE" w:rsidRPr="001425FA" w14:paraId="56478032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DB1C55" w14:textId="77777777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Fonts w:hint="eastAsia"/>
              </w:rPr>
              <w:t xml:space="preserve">에미터를 시계 방향으로 회전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DAC1BF" w14:textId="72F744B5" w:rsidR="00B33EBE" w:rsidRPr="001425FA" w:rsidRDefault="00B33EBE" w:rsidP="009B74D5">
            <w:pPr>
              <w:rPr>
                <w:rStyle w:val="SubtleEmphasis"/>
                <w:i w:val="0"/>
                <w:color w:val="auto"/>
                <w:rFonts w:hint="eastAsia"/>
              </w:rPr>
            </w:pPr>
            <w:r>
              <w:rPr>
                <w:rStyle w:val="SubtleEmphasis"/>
                <w:i w:val="0"/>
                <w:color w:val="auto"/>
                <w:rFonts w:hint="eastAsia"/>
              </w:rPr>
              <w:t xml:space="preserve">오른쪽 DPad</w:t>
            </w:r>
          </w:p>
        </w:tc>
      </w:tr>
      <w:tr w:rsidR="00B33EBE" w:rsidRPr="001425FA" w14:paraId="2F550DAC" w14:textId="77777777" w:rsidTr="00486BE9">
        <w:trPr>
          <w:tblCellSpacing w:w="15" w:type="dxa"/>
        </w:trPr>
        <w:tc>
          <w:tcPr>
            <w:tcW w:w="0" w:type="auto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392" w14:textId="4A222A52" w:rsidR="00B33EBE" w:rsidRPr="00733FAA" w:rsidRDefault="00B33EBE" w:rsidP="00B33EBE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에미터 이동</w:t>
            </w:r>
          </w:p>
        </w:tc>
        <w:tc>
          <w:tcPr>
            <w:tcW w:w="2457" w:type="pct"/>
            <w:gridSpan w:val="3"/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EFD897" w14:textId="77777777" w:rsidR="00B33EBE" w:rsidRPr="00733FAA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오른쪽 엄지 스틱</w:t>
            </w:r>
          </w:p>
        </w:tc>
      </w:tr>
      <w:tr w:rsidR="00B33EBE" w:rsidRPr="001425FA" w14:paraId="36E74EF0" w14:textId="77777777" w:rsidTr="00486BE9">
        <w:trPr>
          <w:tblCellSpacing w:w="15" w:type="dxa"/>
        </w:trPr>
        <w:tc>
          <w:tcPr>
            <w:tcW w:w="0" w:type="auto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BA1C74" w14:textId="77777777" w:rsidR="00B33EBE" w:rsidRPr="004910A8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리버브 설정 전환</w:t>
            </w:r>
          </w:p>
        </w:tc>
        <w:tc>
          <w:tcPr>
            <w:tcW w:w="2457" w:type="pct"/>
            <w:gridSpan w:val="3"/>
            <w:tcBorders>
              <w:bottom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E25BC4" w14:textId="77777777" w:rsidR="00B33EBE" w:rsidRDefault="00B33EBE" w:rsidP="009B74D5">
            <w:pPr>
              <w:rPr>
                <w:iCs/>
                <w:rFonts w:hint="eastAsia"/>
              </w:rPr>
            </w:pPr>
            <w:r>
              <w:rPr>
                <w:rFonts w:hint="eastAsia"/>
              </w:rPr>
              <w:t xml:space="preserve">Dpad 위/아래</w:t>
            </w:r>
          </w:p>
        </w:tc>
      </w:tr>
    </w:tbl>
    <w:p w14:paraId="6911DC22" w14:textId="6E551B6F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298519E" w14:textId="39D53DD7" w:rsidR="00B33EBE" w:rsidRDefault="00B33EBE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bookmarkStart w:id="0" w:name="ID2EMD"/>
      <w:bookmarkEnd w:id="0"/>
      <w:r>
        <w:rPr>
          <w:rStyle w:val="SubtleEmphasis"/>
          <w:i w:val="0"/>
          <w:color w:val="auto"/>
          <w:rFonts w:hint="eastAsia"/>
        </w:rPr>
        <w:t xml:space="preserve">이 샘플은 GameChat2의 기본 연결 요구사항을 처리하기 위해 기존 InGameChat 샘플을 기반으로 구축되었습니다.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UI와 입력을 설정하면 XAudio2를 인스턴스화하고 기본 마스터링 음성을 생성합니다.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그런 다음 X3DAudio를 초기화하고 리스너, 에미터 및 DSP 세팅을 설정합니다.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에미터의 경우 감쇠 곡선이 설정되고 (아래 참조) 콘이 제공됩니다.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설정 과정의 일부로 채팅 오디오와 로컬 오디오 용으로 두 개의 소스 음성이 생성됩니다.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반복되는 짧은 WAV 파일의 모든 PCM 데이터는 하나의 버퍼로 읽어지고 연속 루프에서 재생하기 위해 XAudio2에 제출됩니다.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음량은 0으로 설정되고 에미터가 충분히 떨어져 있을 때만 증가합니다 (내부 원).</w:t>
      </w:r>
    </w:p>
    <w:p w14:paraId="7433E443" w14:textId="36595B75" w:rsidR="004A3E10" w:rsidRDefault="00470226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r>
        <w:rPr>
          <w:rStyle w:val="SubtleEmphasis"/>
          <w:i w:val="0"/>
          <w:color w:val="auto"/>
          <w:rFonts w:hint="eastAsia"/>
        </w:rPr>
        <w:t xml:space="preserve">채팅의 경우 원형 버퍼에는 GameChat2의 모든 디코딩 샘플에 대한 16 비트 모노 PCM 오디오로 채워집니다.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채팅 버퍼가 준비될 때까지 채팅의 소스 음성에 음소거된 오디오가 공급됩니다. 즉, 채팅 오디오가 해당 음성으로 공급될 때까지입니다.</w:t>
      </w:r>
    </w:p>
    <w:p w14:paraId="187FDBAA" w14:textId="3ECEF13E" w:rsidR="00B33EBE" w:rsidRDefault="00B33EBE" w:rsidP="00B33EBE">
      <w:pPr>
        <w:spacing w:before="144" w:after="144"/>
        <w:rPr>
          <w:rStyle w:val="SubtleEmphasis"/>
          <w:i w:val="0"/>
          <w:color w:val="auto"/>
          <w:rFonts w:hint="eastAsia"/>
        </w:rPr>
      </w:pPr>
      <w:r>
        <w:rPr>
          <w:rStyle w:val="SubtleEmphasis"/>
          <w:i w:val="0"/>
          <w:color w:val="auto"/>
          <w:rFonts w:hint="eastAsia"/>
        </w:rPr>
        <w:t xml:space="preserve">리스너는 리스너가 향하고있는 방향을 가리키는 화살표로 화면의 중앙에 정적인 상태를 유지합니다 (흰색으로 표시).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트리거를 사용하여 리스너의 방향을 변경할 수 있습니다.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에미터 (채팅에만 사용됨)는 화면의 중앙 근처에서 시작하여 (녹색으로 표시) 오른쪽 썸스틱을 사용하여 2D 공간에서 이동할 수 있으며 숄더 버튼을 사용하여 회전할 수 있습니다.</w:t>
      </w:r>
      <w:r>
        <w:rPr>
          <w:rStyle w:val="SubtleEmphasis"/>
          <w:i w:val="0"/>
          <w:color w:val="auto"/>
          <w:rFonts w:hint="eastAsia"/>
        </w:rPr>
        <w:t xml:space="preserve">  </w:t>
      </w:r>
      <w:r>
        <w:rPr>
          <w:rStyle w:val="SubtleEmphasis"/>
          <w:i w:val="0"/>
          <w:color w:val="auto"/>
          <w:rFonts w:hint="eastAsia"/>
        </w:rPr>
        <w:t xml:space="preserve">에미터 앞의 선은 콘을 나타내고 링은 감쇠 곡선의 끝을 나타냅니다 (즉, 아래 그래프에서 거리 = 1).</w:t>
      </w:r>
    </w:p>
    <w:p w14:paraId="7C1AC43F" w14:textId="77777777" w:rsidR="00B33EBE" w:rsidRDefault="00B33EBE" w:rsidP="00B33EBE">
      <w:pPr>
        <w:spacing w:before="144" w:after="144"/>
        <w:rPr>
          <w:rStyle w:val="SubtleEmphasis"/>
          <w:i w:val="0"/>
          <w:color w:val="auto"/>
        </w:rPr>
      </w:pPr>
    </w:p>
    <w:p w14:paraId="64588839" w14:textId="1B3108BB" w:rsidR="00437D77" w:rsidRPr="00470226" w:rsidRDefault="00B33EBE" w:rsidP="00470226">
      <w:pPr>
        <w:spacing w:before="144" w:after="144"/>
        <w:rPr>
          <w:iCs/>
          <w:rFonts w:hint="eastAsia"/>
        </w:rPr>
      </w:pPr>
      <w:r>
        <w:rPr>
          <w:rFonts w:hint="eastAsia"/>
        </w:rPr>
        <w:drawing>
          <wp:inline distT="0" distB="0" distL="0" distR="0" wp14:anchorId="37FCE65C" wp14:editId="7C1E2E5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9C24F5" w14:textId="3342B567" w:rsidR="00C10C1D" w:rsidRDefault="00C10C1D" w:rsidP="00C10C1D">
      <w:pPr>
        <w:pStyle w:val="Heading1"/>
        <w:rPr>
          <w:rFonts w:hint="eastAsia"/>
        </w:rPr>
      </w:pPr>
      <w:r>
        <w:rPr>
          <w:rFonts w:hint="eastAsia"/>
        </w:rPr>
        <w:t xml:space="preserve">오디오 렌더링 및 믹싱에 대한 참고 사항</w:t>
      </w:r>
    </w:p>
    <w:p w14:paraId="05389F91" w14:textId="21ACA37C" w:rsidR="00C10C1D" w:rsidRDefault="00C10C1D" w:rsidP="00C10C1D">
      <w:pPr>
        <w:rPr>
          <w:rFonts w:hint="eastAsia"/>
        </w:rPr>
      </w:pPr>
      <w:r>
        <w:rPr>
          <w:rFonts w:hint="eastAsia"/>
        </w:rPr>
        <w:t xml:space="preserve">이 샘플에서는 XAudio2를 사용하여 기본 종점에 대한 오디오 렌더링을 수행합니다.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WASAPI 또는 원하는 오디오 미들웨어 솔루션 (예 : FMOD 또는 Wwise)을 쉽게 사용할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다른 렌더러와 라우팅을 사용하는 방법에 대한 예제는 "Middleware WASAPI Capture"샘플을 참조하세요.</w:t>
      </w:r>
      <w:r>
        <w:rPr>
          <w:rFonts w:hint="eastAsia"/>
        </w:rPr>
        <w:t xml:space="preserve"> </w:t>
      </w:r>
      <w:hyperlink r:id="rId11" w:anchor="Audio" w:history="1">
        <w:r>
          <w:rPr>
            <w:rStyle w:val="Hyperlink"/>
            <w:rFonts w:hint="eastAsia"/>
          </w:rPr>
          <w:t xml:space="preserve">https://developer.xboxlive.com/ko-kr/platform/development/education/Pages/Samples.aspx#Audio</w:t>
        </w:r>
      </w:hyperlink>
    </w:p>
    <w:p w14:paraId="03BD3F47" w14:textId="3EA9BD21" w:rsidR="00524167" w:rsidRPr="00C10C1D" w:rsidRDefault="00B514B5" w:rsidP="00C10C1D">
      <w:pPr>
        <w:rPr>
          <w:rFonts w:hint="eastAsia"/>
        </w:rPr>
      </w:pPr>
      <w:r>
        <w:rPr>
          <w:rFonts w:hint="eastAsia"/>
        </w:rPr>
        <w:t xml:space="preserve">GameChat2 만 사용하여 오디오를 헤드셋에 직접 믹스할 수도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디코딩된 채팅 버퍼를 헤드셋에 렌더링하기 전에 변경하는 방법에 대한 기본적인 아이디어는 InGameChat 샘플을 참조하십시오.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샘플에서는 모든 채팅 오디오를 단일 소스로 취급하지만 콜백을 사용하여 특정 사용자에게 오디오 버퍼를 연결할 수도 있습니다.</w:t>
      </w:r>
      <w:r>
        <w:rPr>
          <w:rFonts w:hint="eastAsia"/>
        </w:rPr>
        <w:t xml:space="preserve"> </w:t>
      </w:r>
    </w:p>
    <w:p w14:paraId="7F7F8A3B" w14:textId="3BCCA39E" w:rsidR="003D6E5E" w:rsidRDefault="003D6E5E" w:rsidP="003D6E5E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14:paraId="47970797" w14:textId="080B07DF" w:rsidR="006B517A" w:rsidRDefault="006B517A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샘플은 공식 헤드셋에서 기본 24kHz만 지원합니다.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다른 입력 장치는 다른 샘플 속도를 가질 수 있습니다.</w:t>
      </w:r>
    </w:p>
    <w:p w14:paraId="1C06AE8D" w14:textId="42356F44" w:rsidR="00437D77" w:rsidRDefault="00006FAD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샘플은 입력 장치 간 전환을 지원하지 않습니다.</w:t>
      </w:r>
    </w:p>
    <w:p w14:paraId="49E9B797" w14:textId="2634F34C" w:rsidR="00C10C1D" w:rsidRDefault="00C10C1D" w:rsidP="00437D7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샘플은 두 플레이어 간의 채팅용으로 개발되었습니다.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추가 플레이어는 동일한 종점에서 렌더링됩니다.</w:t>
      </w:r>
    </w:p>
    <w:p w14:paraId="6B4B48D1" w14:textId="77777777" w:rsidR="00006FAD" w:rsidRPr="00437D77" w:rsidRDefault="00006FAD" w:rsidP="00006FAD">
      <w:pPr>
        <w:pStyle w:val="ListParagraph"/>
      </w:pPr>
    </w:p>
    <w:sectPr w:rsidR="00006FAD" w:rsidRPr="00437D77" w:rsidSect="004D6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4BE99" w14:textId="77777777" w:rsidR="00730755" w:rsidRDefault="00730755" w:rsidP="00F87B19">
      <w:pPr>
        <w:spacing w:after="0" w:line="240" w:lineRule="auto"/>
      </w:pPr>
      <w:r>
        <w:separator/>
      </w:r>
    </w:p>
  </w:endnote>
  <w:endnote w:type="continuationSeparator" w:id="0">
    <w:p w14:paraId="30A5504C" w14:textId="77777777" w:rsidR="00730755" w:rsidRDefault="00730755" w:rsidP="00F8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F9CD" w14:textId="77777777" w:rsidR="00486BE9" w:rsidRDefault="00486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AA1D61" w:rsidRPr="00F87B19" w14:paraId="724343F9" w14:textId="77777777" w:rsidTr="00D84ECD">
      <w:tc>
        <w:tcPr>
          <w:tcW w:w="4500" w:type="pct"/>
          <w:tcBorders>
            <w:top w:val="single" w:sz="4" w:space="0" w:color="000000" w:themeColor="text1"/>
          </w:tcBorders>
        </w:tcPr>
        <w:p w14:paraId="749AFFD8" w14:textId="2F98A21E" w:rsidR="00AA1D61" w:rsidRPr="00F87B19" w:rsidRDefault="00730755" w:rsidP="00593E6A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z w:val="20"/>
              <w:rFonts w:hint="eastAsia"/>
            </w:rPr>
          </w:pPr>
          <w:hyperlink r:id="rId1" w:history="1">
            <w:r>
              <w:rPr>
                <w:color w:val="4067A0"/>
                <w:sz w:val="20"/>
                <w:u w:val="single"/>
                <w:rFonts w:hint="eastAsia"/>
              </w:rPr>
              <w:t xml:space="preserve">© 2015.</w:t>
            </w:r>
          </w:hyperlink>
          <w:hyperlink r:id="rId1" w:history="1">
            <w:r>
              <w:rPr>
                <w:color w:val="4067A0"/>
                <w:sz w:val="20"/>
                <w:u w:val="single"/>
                <w:rFonts w:hint="eastAsia"/>
              </w:rPr>
              <w:t xml:space="preserve"> Microsoft Corporation</w:t>
            </w:r>
          </w:hyperlink>
          <w:r>
            <w:rPr>
              <w:sz w:val="20"/>
              <w:rFonts w:hint="eastAsia"/>
            </w:rPr>
            <w:t xml:space="preserve"> | </w:t>
          </w:r>
          <w:r w:rsidR="00EE7A3B" w:rsidRPr="00F87B19">
            <w:rPr>
              <w:sz w:val="20"/>
              <w:rFonts w:hint="eastAsia"/>
            </w:rPr>
            <w:fldChar w:fldCharType="begin" w:dirty="true"/>
          </w:r>
          <w:r w:rsidR="00AA1D61" w:rsidRPr="00F87B19">
            <w:rPr>
              <w:sz w:val="20"/>
              <w:rFonts w:hint="eastAsia"/>
            </w:rPr>
            <w:instrText xml:space="preserve"> STYLEREF  Title </w:instrText>
          </w:r>
          <w:r w:rsidR="00EE7A3B" w:rsidRPr="00F87B19">
            <w:rPr>
              <w:sz w:val="20"/>
              <w:rFonts w:hint="eastAsia"/>
            </w:rPr>
            <w:fldChar w:fldCharType="separate"/>
          </w:r>
          <w:r w:rsidR="00486BE9">
            <w:rPr>
              <w:sz w:val="20"/>
              <w:rFonts w:hint="eastAsia"/>
            </w:rPr>
            <w:t>Positional Chat</w:t>
          </w:r>
          <w:r w:rsidR="00EE7A3B" w:rsidRPr="00F87B19">
            <w:rPr>
              <w:sz w:val="20"/>
              <w:rFonts w:hint="eastAsia"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7955F920" w14:textId="77777777" w:rsidR="00AA1D61" w:rsidRPr="00F87B19" w:rsidRDefault="00EE7A3B" w:rsidP="00F87B19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FFFFFF" w:themeColor="background1"/>
              <w:rFonts w:hint="eastAsia"/>
            </w:rPr>
          </w:pPr>
          <w:r w:rsidRPr="00F87B19">
            <w:fldChar w:fldCharType="begin"/>
          </w:r>
          <w:r w:rsidR="00AA1D61" w:rsidRPr="00F87B19">
            <w:instrText xml:space="preserve"> PAGE   \* MERGEFORMAT </w:instrText>
          </w:r>
          <w:r w:rsidRPr="00F87B19">
            <w:fldChar w:fldCharType="separate"/>
          </w:r>
          <w:r w:rsidR="006B517A" w:rsidRPr="006B517A">
            <w:rPr>
              <w:color w:val="FFFFFF" w:themeColor="background1"/>
              <w:rFonts w:hint="eastAsia"/>
            </w:rPr>
            <w:t>1</w:t>
          </w:r>
          <w:r w:rsidRPr="00F87B19">
            <w:rPr>
              <w:color w:val="FFFFFF" w:themeColor="background1"/>
              <w:rFonts w:hint="eastAsia"/>
            </w:rPr>
            <w:fldChar w:fldCharType="end"/>
          </w:r>
        </w:p>
      </w:tc>
    </w:tr>
  </w:tbl>
  <w:p w14:paraId="19939155" w14:textId="77777777" w:rsidR="00AA1D61" w:rsidRDefault="00AA1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7C543" w14:textId="77777777" w:rsidR="00486BE9" w:rsidRDefault="00486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6EFD" w14:textId="77777777" w:rsidR="00730755" w:rsidRDefault="00730755" w:rsidP="00F87B19">
      <w:pPr>
        <w:spacing w:after="0" w:line="240" w:lineRule="auto"/>
      </w:pPr>
      <w:r>
        <w:separator/>
      </w:r>
    </w:p>
  </w:footnote>
  <w:footnote w:type="continuationSeparator" w:id="0">
    <w:p w14:paraId="72DC141C" w14:textId="77777777" w:rsidR="00730755" w:rsidRDefault="00730755" w:rsidP="00F8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EE93" w14:textId="77777777" w:rsidR="00486BE9" w:rsidRDefault="0048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7B12" w14:textId="77777777" w:rsidR="00486BE9" w:rsidRDefault="00486B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B40D" w14:textId="77777777" w:rsidR="00486BE9" w:rsidRDefault="00486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A4C2F"/>
    <w:multiLevelType w:val="hybridMultilevel"/>
    <w:tmpl w:val="C4B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51BC"/>
    <w:multiLevelType w:val="hybridMultilevel"/>
    <w:tmpl w:val="62CEE604"/>
    <w:lvl w:ilvl="0" w:tplc="C74C5ED8">
      <w:start w:val="1"/>
      <w:numFmt w:val="decimal"/>
      <w:pStyle w:val="Twodigitnumberlistparagraph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410A"/>
    <w:multiLevelType w:val="hybridMultilevel"/>
    <w:tmpl w:val="BBDC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8E0"/>
    <w:multiLevelType w:val="hybridMultilevel"/>
    <w:tmpl w:val="C56A265E"/>
    <w:lvl w:ilvl="0" w:tplc="4202C3BA">
      <w:start w:val="1"/>
      <w:numFmt w:val="bullet"/>
      <w:pStyle w:val="Bullet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6346"/>
    <w:multiLevelType w:val="hybridMultilevel"/>
    <w:tmpl w:val="3E1E7360"/>
    <w:lvl w:ilvl="0" w:tplc="ABD22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85D"/>
    <w:multiLevelType w:val="hybridMultilevel"/>
    <w:tmpl w:val="B8BA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E5E"/>
    <w:rsid w:val="0000096F"/>
    <w:rsid w:val="00006FAD"/>
    <w:rsid w:val="00084168"/>
    <w:rsid w:val="000A770D"/>
    <w:rsid w:val="000B3E22"/>
    <w:rsid w:val="00147821"/>
    <w:rsid w:val="0016491E"/>
    <w:rsid w:val="00175509"/>
    <w:rsid w:val="00177310"/>
    <w:rsid w:val="00193F1A"/>
    <w:rsid w:val="001A7C9A"/>
    <w:rsid w:val="001D2B43"/>
    <w:rsid w:val="002323D3"/>
    <w:rsid w:val="00267979"/>
    <w:rsid w:val="00273833"/>
    <w:rsid w:val="00277301"/>
    <w:rsid w:val="002A0574"/>
    <w:rsid w:val="002A48C2"/>
    <w:rsid w:val="002E1500"/>
    <w:rsid w:val="002F307F"/>
    <w:rsid w:val="00300E05"/>
    <w:rsid w:val="003105DE"/>
    <w:rsid w:val="00330954"/>
    <w:rsid w:val="00353498"/>
    <w:rsid w:val="0035550B"/>
    <w:rsid w:val="0036168C"/>
    <w:rsid w:val="0036370B"/>
    <w:rsid w:val="003B2418"/>
    <w:rsid w:val="003D6E5E"/>
    <w:rsid w:val="003E5075"/>
    <w:rsid w:val="00437D77"/>
    <w:rsid w:val="00470226"/>
    <w:rsid w:val="00486BE9"/>
    <w:rsid w:val="004A2A0D"/>
    <w:rsid w:val="004A3E10"/>
    <w:rsid w:val="004A7635"/>
    <w:rsid w:val="004C397B"/>
    <w:rsid w:val="004C4957"/>
    <w:rsid w:val="004D64AA"/>
    <w:rsid w:val="004F1739"/>
    <w:rsid w:val="004F62D4"/>
    <w:rsid w:val="00502A13"/>
    <w:rsid w:val="00512F77"/>
    <w:rsid w:val="005229AB"/>
    <w:rsid w:val="00524167"/>
    <w:rsid w:val="00593E6A"/>
    <w:rsid w:val="00596C5D"/>
    <w:rsid w:val="005A61B9"/>
    <w:rsid w:val="005C5BD4"/>
    <w:rsid w:val="005D2572"/>
    <w:rsid w:val="005E1D3C"/>
    <w:rsid w:val="005E277C"/>
    <w:rsid w:val="005F2286"/>
    <w:rsid w:val="005F3657"/>
    <w:rsid w:val="006049F1"/>
    <w:rsid w:val="00626E67"/>
    <w:rsid w:val="006274D3"/>
    <w:rsid w:val="006470AA"/>
    <w:rsid w:val="0068654D"/>
    <w:rsid w:val="006B18DB"/>
    <w:rsid w:val="006B517A"/>
    <w:rsid w:val="006C1B43"/>
    <w:rsid w:val="00724E02"/>
    <w:rsid w:val="00730755"/>
    <w:rsid w:val="00772B83"/>
    <w:rsid w:val="00794678"/>
    <w:rsid w:val="007A7B8E"/>
    <w:rsid w:val="007D5F50"/>
    <w:rsid w:val="0080054F"/>
    <w:rsid w:val="008A7356"/>
    <w:rsid w:val="008D3053"/>
    <w:rsid w:val="009015DF"/>
    <w:rsid w:val="00901E4E"/>
    <w:rsid w:val="00942C9A"/>
    <w:rsid w:val="009605E1"/>
    <w:rsid w:val="009A2B78"/>
    <w:rsid w:val="009A62DB"/>
    <w:rsid w:val="009C76A8"/>
    <w:rsid w:val="009D09F0"/>
    <w:rsid w:val="009D6168"/>
    <w:rsid w:val="00A262ED"/>
    <w:rsid w:val="00A81229"/>
    <w:rsid w:val="00A9252B"/>
    <w:rsid w:val="00A95B76"/>
    <w:rsid w:val="00AA1D61"/>
    <w:rsid w:val="00AC1B18"/>
    <w:rsid w:val="00AD2A6F"/>
    <w:rsid w:val="00B33EBE"/>
    <w:rsid w:val="00B514B5"/>
    <w:rsid w:val="00BB6B60"/>
    <w:rsid w:val="00BC3259"/>
    <w:rsid w:val="00BD5F0D"/>
    <w:rsid w:val="00C02394"/>
    <w:rsid w:val="00C02E14"/>
    <w:rsid w:val="00C10C1D"/>
    <w:rsid w:val="00C147F9"/>
    <w:rsid w:val="00C15D7F"/>
    <w:rsid w:val="00C3790C"/>
    <w:rsid w:val="00C569F8"/>
    <w:rsid w:val="00C753E7"/>
    <w:rsid w:val="00C766C8"/>
    <w:rsid w:val="00CA4001"/>
    <w:rsid w:val="00CA40C5"/>
    <w:rsid w:val="00CD2408"/>
    <w:rsid w:val="00CD77AC"/>
    <w:rsid w:val="00CE2783"/>
    <w:rsid w:val="00D568F9"/>
    <w:rsid w:val="00D84ECD"/>
    <w:rsid w:val="00DD23A0"/>
    <w:rsid w:val="00DE30FD"/>
    <w:rsid w:val="00E122AA"/>
    <w:rsid w:val="00E22CA8"/>
    <w:rsid w:val="00E31A47"/>
    <w:rsid w:val="00E358B1"/>
    <w:rsid w:val="00E65500"/>
    <w:rsid w:val="00EA40CA"/>
    <w:rsid w:val="00EA738A"/>
    <w:rsid w:val="00EB6DF2"/>
    <w:rsid w:val="00EC392E"/>
    <w:rsid w:val="00EC70E9"/>
    <w:rsid w:val="00EE7A3B"/>
    <w:rsid w:val="00F46DF2"/>
    <w:rsid w:val="00F47F20"/>
    <w:rsid w:val="00F6064E"/>
    <w:rsid w:val="00F87B19"/>
    <w:rsid w:val="00F92FFD"/>
    <w:rsid w:val="00FB6B29"/>
    <w:rsid w:val="00FC2520"/>
    <w:rsid w:val="00FC4B7E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D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E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B19"/>
    <w:pPr>
      <w:keepNext/>
      <w:keepLines/>
      <w:spacing w:before="360" w:after="80"/>
      <w:outlineLvl w:val="0"/>
    </w:pPr>
    <w:rPr>
      <w:rFonts w:ascii="Calibri" w:eastAsiaTheme="majorEastAsia" w:hAnsi="Calibri" w:cstheme="majorBidi"/>
      <w:bCs/>
      <w:color w:val="557EBC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19"/>
    <w:pPr>
      <w:keepNext/>
      <w:keepLines/>
      <w:spacing w:before="200" w:after="80"/>
      <w:outlineLvl w:val="1"/>
    </w:pPr>
    <w:rPr>
      <w:rFonts w:ascii="Calibri" w:eastAsiaTheme="majorEastAsia" w:hAnsi="Calibri" w:cstheme="majorBidi"/>
      <w:bCs/>
      <w:color w:val="557EBC"/>
      <w:spacing w:val="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B19"/>
    <w:pPr>
      <w:keepNext/>
      <w:keepLines/>
      <w:spacing w:before="200" w:after="0"/>
      <w:outlineLvl w:val="2"/>
    </w:pPr>
    <w:rPr>
      <w:rFonts w:ascii="Calibri" w:eastAsiaTheme="majorEastAsia" w:hAnsi="Calibri" w:cstheme="majorBidi"/>
      <w:bCs/>
      <w:color w:val="698DC3"/>
      <w:spacing w:val="6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87B19"/>
    <w:pPr>
      <w:keepNext/>
      <w:keepLines/>
      <w:spacing w:before="200" w:after="80"/>
      <w:ind w:left="720"/>
      <w:outlineLvl w:val="3"/>
    </w:pPr>
    <w:rPr>
      <w:rFonts w:ascii="Calibri" w:eastAsiaTheme="majorEastAsia" w:hAnsi="Calibri" w:cstheme="majorBidi"/>
      <w:bCs/>
      <w:iCs/>
      <w:color w:val="698DC3"/>
      <w:spacing w:val="6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B19"/>
    <w:pPr>
      <w:keepNext/>
      <w:keepLines/>
      <w:spacing w:before="200" w:after="120"/>
      <w:ind w:left="720"/>
      <w:outlineLvl w:val="4"/>
    </w:pPr>
    <w:rPr>
      <w:rFonts w:ascii="Calibri" w:eastAsiaTheme="majorEastAsia" w:hAnsi="Calibri" w:cstheme="majorBidi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486B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6BE9"/>
  </w:style>
  <w:style w:type="paragraph" w:styleId="Title">
    <w:name w:val="Title"/>
    <w:basedOn w:val="Normal"/>
    <w:next w:val="Normal"/>
    <w:link w:val="TitleChar"/>
    <w:uiPriority w:val="10"/>
    <w:qFormat/>
    <w:rsid w:val="00F87B19"/>
    <w:pPr>
      <w:pBdr>
        <w:bottom w:val="single" w:sz="8" w:space="4" w:color="365F91" w:themeColor="accent1" w:themeShade="BF"/>
      </w:pBdr>
      <w:spacing w:after="300" w:line="240" w:lineRule="auto"/>
      <w:contextualSpacing/>
    </w:pPr>
    <w:rPr>
      <w:rFonts w:ascii="Calibri" w:eastAsiaTheme="majorEastAsia" w:hAnsi="Calibri" w:cstheme="majorBidi"/>
      <w:color w:val="4067A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B19"/>
    <w:rPr>
      <w:rFonts w:ascii="Calibri" w:eastAsiaTheme="majorEastAsia" w:hAnsi="Calibri" w:cstheme="majorBidi"/>
      <w:color w:val="4067A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E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7B19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7B19"/>
    <w:rPr>
      <w:rFonts w:ascii="Calibri" w:eastAsiaTheme="majorEastAsia" w:hAnsi="Calibri" w:cstheme="majorBidi"/>
      <w:bCs/>
      <w:color w:val="557EBC"/>
      <w:spacing w:val="6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D6E5E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FB6B29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87B19"/>
    <w:rPr>
      <w:rFonts w:ascii="Calibri" w:eastAsiaTheme="majorEastAsia" w:hAnsi="Calibri" w:cstheme="majorBidi"/>
      <w:bCs/>
      <w:color w:val="698DC3"/>
      <w:spacing w:val="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7B19"/>
    <w:rPr>
      <w:rFonts w:ascii="Calibri" w:eastAsiaTheme="majorEastAsia" w:hAnsi="Calibri" w:cstheme="majorBidi"/>
      <w:bCs/>
      <w:iCs/>
      <w:color w:val="698DC3"/>
      <w:spacing w:val="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87B19"/>
    <w:rPr>
      <w:rFonts w:ascii="Calibri" w:eastAsiaTheme="majorEastAsia" w:hAnsi="Calibri" w:cstheme="majorBidi"/>
      <w:i/>
      <w:color w:val="698DC3"/>
      <w:spacing w:val="6"/>
      <w:sz w:val="24"/>
    </w:rPr>
  </w:style>
  <w:style w:type="paragraph" w:customStyle="1" w:styleId="Byline">
    <w:name w:val="Byline"/>
    <w:qFormat/>
    <w:rsid w:val="00F87B19"/>
    <w:pPr>
      <w:spacing w:after="0"/>
    </w:pPr>
    <w:rPr>
      <w:rFonts w:ascii="Segoe UI" w:hAnsi="Segoe UI"/>
      <w:i/>
      <w:color w:val="484848"/>
    </w:rPr>
  </w:style>
  <w:style w:type="paragraph" w:customStyle="1" w:styleId="Body2">
    <w:name w:val="Body2"/>
    <w:basedOn w:val="Normal"/>
    <w:qFormat/>
    <w:rsid w:val="00F87B19"/>
    <w:pPr>
      <w:ind w:left="720"/>
    </w:pPr>
    <w:rPr>
      <w:rFonts w:cs="Arial"/>
      <w:bCs/>
      <w:color w:val="505050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F87B19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7B1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B19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19"/>
    <w:pPr>
      <w:spacing w:after="0"/>
      <w:outlineLvl w:val="9"/>
    </w:pPr>
  </w:style>
  <w:style w:type="table" w:styleId="TableGrid">
    <w:name w:val="Table Grid"/>
    <w:basedOn w:val="TableNormal"/>
    <w:uiPriority w:val="59"/>
    <w:rsid w:val="00F87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8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B19"/>
    <w:rPr>
      <w:rFonts w:ascii="Segoe UI" w:hAnsi="Segoe UI"/>
      <w:color w:val="484848"/>
    </w:rPr>
  </w:style>
  <w:style w:type="paragraph" w:customStyle="1" w:styleId="Tablebody">
    <w:name w:val="Table body"/>
    <w:basedOn w:val="Normal"/>
    <w:qFormat/>
    <w:rsid w:val="00F87B19"/>
    <w:pPr>
      <w:spacing w:before="40" w:after="40" w:line="240" w:lineRule="auto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87B1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87B19"/>
    <w:rPr>
      <w:rFonts w:ascii="Segoe UI" w:hAnsi="Segoe UI"/>
      <w:color w:val="484848"/>
      <w:sz w:val="20"/>
    </w:rPr>
  </w:style>
  <w:style w:type="character" w:styleId="PageNumber">
    <w:name w:val="page number"/>
    <w:basedOn w:val="DefaultParagraphFont"/>
    <w:rsid w:val="00F87B19"/>
  </w:style>
  <w:style w:type="paragraph" w:customStyle="1" w:styleId="TableFiguretitle">
    <w:name w:val="Table/Figure title"/>
    <w:qFormat/>
    <w:rsid w:val="00F87B19"/>
    <w:pPr>
      <w:spacing w:after="120" w:line="240" w:lineRule="auto"/>
    </w:pPr>
    <w:rPr>
      <w:rFonts w:ascii="Segoe UI" w:hAnsi="Segoe UI" w:cs="Arial"/>
      <w:b/>
      <w:bCs/>
      <w:color w:val="48484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F87B19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 w:cs="Times New Roman"/>
      <w:noProof/>
      <w:color w:val="993300"/>
      <w:sz w:val="18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19"/>
    <w:rPr>
      <w:rFonts w:ascii="Tahoma" w:hAnsi="Tahoma" w:cs="Tahoma"/>
      <w:color w:val="484848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7B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B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B19"/>
    <w:rPr>
      <w:rFonts w:ascii="Segoe UI" w:hAnsi="Segoe UI"/>
      <w:color w:val="48484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B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B19"/>
    <w:rPr>
      <w:rFonts w:ascii="Segoe UI" w:hAnsi="Segoe UI"/>
      <w:b/>
      <w:bCs/>
      <w:color w:val="48484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F87B19"/>
    <w:pPr>
      <w:ind w:left="720"/>
      <w:contextualSpacing/>
    </w:pPr>
  </w:style>
  <w:style w:type="paragraph" w:customStyle="1" w:styleId="Headerpage">
    <w:name w:val="Header_page"/>
    <w:qFormat/>
    <w:rsid w:val="00F87B19"/>
    <w:pPr>
      <w:pBdr>
        <w:bottom w:val="single" w:sz="2" w:space="1" w:color="484848"/>
      </w:pBdr>
      <w:jc w:val="right"/>
    </w:pPr>
    <w:rPr>
      <w:rFonts w:ascii="Segoe UI" w:hAnsi="Segoe UI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F87B19"/>
    <w:pPr>
      <w:numPr>
        <w:numId w:val="1"/>
      </w:numPr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F87B19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7B19"/>
    <w:rPr>
      <w:rFonts w:ascii="Segoe UI" w:hAnsi="Segoe UI"/>
      <w:color w:val="484848"/>
    </w:rPr>
  </w:style>
  <w:style w:type="character" w:customStyle="1" w:styleId="BulletlistparagraphChar">
    <w:name w:val="Bullet list paragraph Char"/>
    <w:basedOn w:val="ListParagraphChar"/>
    <w:link w:val="Bulletlistparagraph"/>
    <w:rsid w:val="00F87B19"/>
    <w:rPr>
      <w:rFonts w:ascii="Segoe UI" w:hAnsi="Segoe UI"/>
      <w:color w:val="484848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F87B19"/>
    <w:pPr>
      <w:numPr>
        <w:numId w:val="3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F87B19"/>
    <w:rPr>
      <w:rFonts w:ascii="Segoe UI" w:hAnsi="Segoe UI"/>
      <w:color w:val="484848"/>
    </w:rPr>
  </w:style>
  <w:style w:type="paragraph" w:customStyle="1" w:styleId="AbstractHeading">
    <w:name w:val="Abstract Heading"/>
    <w:basedOn w:val="Heading1"/>
    <w:link w:val="AbstractHeadingChar"/>
    <w:qFormat/>
    <w:rsid w:val="00F87B19"/>
    <w:pPr>
      <w:spacing w:before="600"/>
    </w:p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F87B19"/>
    <w:rPr>
      <w:rFonts w:ascii="Segoe UI" w:hAnsi="Segoe UI"/>
      <w:color w:val="484848"/>
    </w:rPr>
  </w:style>
  <w:style w:type="paragraph" w:customStyle="1" w:styleId="Abstractnormal">
    <w:name w:val="Abstract_normal"/>
    <w:basedOn w:val="Normal"/>
    <w:link w:val="AbstractnormalChar"/>
    <w:qFormat/>
    <w:rsid w:val="00F87B19"/>
    <w:pPr>
      <w:spacing w:line="360" w:lineRule="auto"/>
    </w:pPr>
    <w:rPr>
      <w:rFonts w:cstheme="minorHAnsi"/>
      <w:bCs/>
      <w:color w:val="505050"/>
    </w:rPr>
  </w:style>
  <w:style w:type="character" w:customStyle="1" w:styleId="AbstractHeadingChar">
    <w:name w:val="Abstract Heading Char"/>
    <w:basedOn w:val="Heading1Char"/>
    <w:link w:val="AbstractHeading"/>
    <w:rsid w:val="00F87B19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F87B19"/>
    <w:rPr>
      <w:rFonts w:ascii="Segoe UI" w:hAnsi="Segoe UI" w:cstheme="minorHAnsi"/>
      <w:bCs/>
      <w:color w:val="505050"/>
    </w:rPr>
  </w:style>
  <w:style w:type="character" w:styleId="FollowedHyperlink">
    <w:name w:val="FollowedHyperlink"/>
    <w:basedOn w:val="DefaultParagraphFont"/>
    <w:uiPriority w:val="99"/>
    <w:semiHidden/>
    <w:unhideWhenUsed/>
    <w:rsid w:val="00193F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xboxlive.com/ko-kr/platform/development/education/Pages/Samples.aspx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&#65279;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MISC/CPYRIGHT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Volume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Sheet1!$A$1:$A$10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0.35</c:v>
                </c:pt>
                <c:pt idx="4">
                  <c:v>0.23</c:v>
                </c:pt>
                <c:pt idx="5">
                  <c:v>0.16</c:v>
                </c:pt>
                <c:pt idx="6">
                  <c:v>0.1</c:v>
                </c:pt>
                <c:pt idx="7">
                  <c:v>0.06</c:v>
                </c:pt>
                <c:pt idx="8">
                  <c:v>0.04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38-47AF-BA16-185DCA59ABC1}"/>
            </c:ext>
          </c:extLst>
        </c:ser>
        <c:ser>
          <c:idx val="0"/>
          <c:order val="1"/>
          <c:tx>
            <c:v>Reverb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Sheet1!$B$13:$B$22</c:f>
              <c:numCache>
                <c:formatCode>General</c:formatCode>
                <c:ptCount val="10"/>
                <c:pt idx="0">
                  <c:v>0.7</c:v>
                </c:pt>
                <c:pt idx="1">
                  <c:v>0.78</c:v>
                </c:pt>
                <c:pt idx="2">
                  <c:v>0.85</c:v>
                </c:pt>
                <c:pt idx="3">
                  <c:v>1</c:v>
                </c:pt>
                <c:pt idx="4">
                  <c:v>1</c:v>
                </c:pt>
                <c:pt idx="5">
                  <c:v>0.6</c:v>
                </c:pt>
                <c:pt idx="6">
                  <c:v>0.4</c:v>
                </c:pt>
                <c:pt idx="7">
                  <c:v>0.25</c:v>
                </c:pt>
                <c:pt idx="8">
                  <c:v>0.11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38-47AF-BA16-185DCA59A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072384"/>
        <c:axId val="336072776"/>
      </c:lineChart>
      <c:catAx>
        <c:axId val="33607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72776"/>
        <c:crosses val="autoZero"/>
        <c:auto val="1"/>
        <c:lblAlgn val="ctr"/>
        <c:lblOffset val="100"/>
        <c:noMultiLvlLbl val="0"/>
      </c:catAx>
      <c:valAx>
        <c:axId val="33607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07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E276B6FA82846B34A5625B4415798" ma:contentTypeVersion="0" ma:contentTypeDescription="Create a new document." ma:contentTypeScope="" ma:versionID="9a73df7db9f869991e9d5915646c51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1abec7f977ddfab634d6587d1ad9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3A0AB2-0AF4-4031-AA9D-3200711D6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A4BAC9-A27F-4A3B-9682-059368159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CCA06-F001-4484-B126-B2A2177123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2012-10-02T09:48:00Z</dcterms:created>
  <dcterms:modified xsi:type="dcterms:W3CDTF">2018-05-22T22:02:00Z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0x010100BDBE276B6FA82846B34A5625B4415798</vt:lpwstr>
  </property>
  <property fmtid="{D5CDD505-2E9C-101B-9397-08002B2CF9AE}" pid="3" name="IsMyDocuments">
    <vt:bool>true</vt:bool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sspiller@microsoft.com</vt:lpwstr>
  </property>
  <property fmtid="{D5CDD505-2E9C-101B-9397-08002B2CF9AE}" pid="7" name="MSIP_Label_f42aa342-8706-4288-bd11-ebb85995028c_SetDate">
    <vt:lpwstr>2018-05-22T22:02:34.8642222Z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