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E56D5F" w:rsidRDefault="009950E6" w:rsidP="00030264">
      <w:pPr>
        <w:pStyle w:val="Heading1"/>
        <w:rPr>
          <w:rFonts w:eastAsia="Microsoft YaHei"/>
          <w:b/>
        </w:rPr>
      </w:pPr>
      <w:r w:rsidRPr="00E56D5F">
        <w:rPr>
          <w:rFonts w:eastAsia="Microsoft YaHei" w:hint="eastAsia"/>
          <w:b/>
        </w:rPr>
        <w:t xml:space="preserve">DP200 - </w:t>
      </w:r>
      <w:r w:rsidRPr="00E56D5F">
        <w:rPr>
          <w:rFonts w:eastAsia="Microsoft YaHei" w:hint="eastAsia"/>
          <w:b/>
        </w:rPr>
        <w:t>实施数据平台解决方案</w:t>
      </w:r>
      <w:r w:rsidRPr="00E56D5F">
        <w:rPr>
          <w:rFonts w:eastAsia="Microsoft YaHei" w:hint="eastAsia"/>
          <w:b/>
        </w:rPr>
        <w:t xml:space="preserve"> </w:t>
      </w:r>
    </w:p>
    <w:p w14:paraId="331BF5DE" w14:textId="77777777" w:rsidR="009950E6" w:rsidRPr="00E56D5F" w:rsidRDefault="009950E6" w:rsidP="00030264">
      <w:pPr>
        <w:pStyle w:val="Heading2"/>
        <w:rPr>
          <w:rFonts w:eastAsia="Microsoft YaHei"/>
        </w:rPr>
      </w:pPr>
      <w:r w:rsidRPr="00E56D5F">
        <w:rPr>
          <w:rFonts w:eastAsia="Microsoft YaHei" w:hint="eastAsia"/>
        </w:rPr>
        <w:t>实验</w:t>
      </w:r>
      <w:r w:rsidRPr="00E56D5F">
        <w:rPr>
          <w:rFonts w:eastAsia="Microsoft YaHei" w:hint="eastAsia"/>
        </w:rPr>
        <w:t xml:space="preserve"> 1 - </w:t>
      </w:r>
      <w:r w:rsidRPr="00E56D5F">
        <w:rPr>
          <w:rFonts w:eastAsia="Microsoft YaHei" w:hint="eastAsia"/>
        </w:rPr>
        <w:t>数据工程师的</w:t>
      </w:r>
      <w:r w:rsidRPr="00E56D5F">
        <w:rPr>
          <w:rFonts w:eastAsia="Microsoft YaHei" w:hint="eastAsia"/>
        </w:rPr>
        <w:t xml:space="preserve"> Azure </w:t>
      </w:r>
    </w:p>
    <w:p w14:paraId="3BBBBC69" w14:textId="5FC770A5" w:rsidR="004F229B" w:rsidRPr="00E56D5F" w:rsidRDefault="009950E6" w:rsidP="004F229B">
      <w:pPr>
        <w:pStyle w:val="Heading2"/>
        <w:rPr>
          <w:rFonts w:eastAsia="Microsoft YaHei"/>
        </w:rPr>
      </w:pPr>
      <w:r w:rsidRPr="00E56D5F">
        <w:rPr>
          <w:rFonts w:eastAsia="Microsoft YaHei" w:hint="eastAsia"/>
        </w:rPr>
        <w:t>练习</w:t>
      </w:r>
      <w:r w:rsidRPr="00E56D5F">
        <w:rPr>
          <w:rFonts w:eastAsia="Microsoft YaHei" w:hint="eastAsia"/>
        </w:rPr>
        <w:t xml:space="preserve"> 4</w:t>
      </w:r>
      <w:r w:rsidRPr="00E56D5F">
        <w:rPr>
          <w:rFonts w:eastAsia="Microsoft YaHei" w:hint="eastAsia"/>
        </w:rPr>
        <w:t>：完成</w:t>
      </w:r>
      <w:r w:rsidRPr="00E56D5F">
        <w:rPr>
          <w:rFonts w:eastAsia="Microsoft YaHei" w:hint="eastAsia"/>
        </w:rPr>
        <w:t xml:space="preserve"> </w:t>
      </w:r>
      <w:proofErr w:type="spellStart"/>
      <w:r w:rsidRPr="00E56D5F">
        <w:rPr>
          <w:rFonts w:eastAsia="Microsoft YaHei" w:hint="eastAsia"/>
        </w:rPr>
        <w:t>AdventureWorks</w:t>
      </w:r>
      <w:proofErr w:type="spellEnd"/>
      <w:r w:rsidRPr="00E56D5F">
        <w:rPr>
          <w:rFonts w:eastAsia="Microsoft YaHei" w:hint="eastAsia"/>
        </w:rPr>
        <w:t xml:space="preserve"> </w:t>
      </w:r>
      <w:r w:rsidRPr="00E56D5F">
        <w:rPr>
          <w:rFonts w:eastAsia="Microsoft YaHei" w:hint="eastAsia"/>
        </w:rPr>
        <w:t>的数据工程可交付成果</w:t>
      </w:r>
    </w:p>
    <w:p w14:paraId="73DB6C1D" w14:textId="2297FC6E" w:rsidR="009605F0" w:rsidRPr="00E56D5F" w:rsidRDefault="009605F0" w:rsidP="004F229B">
      <w:pPr>
        <w:pStyle w:val="Heading3"/>
        <w:rPr>
          <w:rFonts w:ascii="Segoe UI" w:eastAsia="Microsoft YaHei" w:hAnsi="Segoe UI" w:cs="Segoe UI"/>
        </w:rPr>
      </w:pPr>
      <w:bookmarkStart w:id="0" w:name="_GoBack"/>
      <w:bookmarkEnd w:id="0"/>
    </w:p>
    <w:p w14:paraId="7422F116" w14:textId="76953891" w:rsidR="001C4363" w:rsidRPr="00E56D5F" w:rsidRDefault="000347FF" w:rsidP="009950E6">
      <w:pPr>
        <w:rPr>
          <w:rFonts w:ascii="Segoe UI" w:eastAsia="Microsoft YaHei" w:hAnsi="Segoe UI" w:cs="Segoe UI"/>
        </w:rPr>
      </w:pPr>
      <w:r w:rsidRPr="00E56D5F">
        <w:rPr>
          <w:rFonts w:ascii="Segoe UI" w:eastAsia="Microsoft YaHei" w:hAnsi="Segoe UI" w:hint="eastAsia"/>
        </w:rPr>
        <w:t>使用下表记录本课程接下来的五个模块所反映的</w:t>
      </w:r>
      <w:r w:rsidRPr="00E56D5F">
        <w:rPr>
          <w:rFonts w:ascii="Segoe UI" w:eastAsia="Microsoft YaHei" w:hAnsi="Segoe UI" w:hint="eastAsia"/>
        </w:rPr>
        <w:t xml:space="preserve"> </w:t>
      </w:r>
      <w:proofErr w:type="spellStart"/>
      <w:r w:rsidRPr="00E56D5F">
        <w:rPr>
          <w:rFonts w:ascii="Segoe UI" w:eastAsia="Microsoft YaHei" w:hAnsi="Segoe UI" w:hint="eastAsia"/>
        </w:rPr>
        <w:t>AdventureWorks</w:t>
      </w:r>
      <w:proofErr w:type="spellEnd"/>
      <w:r w:rsidRPr="00E56D5F">
        <w:rPr>
          <w:rFonts w:ascii="Segoe UI" w:eastAsia="Microsoft YaHei" w:hAnsi="Segoe UI" w:hint="eastAsia"/>
        </w:rPr>
        <w:t xml:space="preserve"> </w:t>
      </w:r>
      <w:r w:rsidRPr="00E56D5F">
        <w:rPr>
          <w:rFonts w:ascii="Segoe UI" w:eastAsia="Microsoft YaHei" w:hAnsi="Segoe UI" w:hint="eastAsia"/>
        </w:rPr>
        <w:t>的数据工程可交付成果。</w:t>
      </w:r>
    </w:p>
    <w:p w14:paraId="175C2E35" w14:textId="4319DF79" w:rsidR="001C4363" w:rsidRPr="00E56D5F" w:rsidRDefault="001C4363" w:rsidP="009950E6">
      <w:pPr>
        <w:rPr>
          <w:rFonts w:ascii="Segoe UI" w:eastAsia="Microsoft YaHei" w:hAnsi="Segoe UI" w:cs="Segoe UI"/>
        </w:rPr>
      </w:pPr>
      <w:r w:rsidRPr="00E56D5F">
        <w:rPr>
          <w:rFonts w:ascii="Segoe UI" w:eastAsia="Microsoft YaHei" w:hAnsi="Segoe UI" w:hint="eastAsia"/>
        </w:rPr>
        <w:t>以下是每个模块的数据工程可交付成果的示例</w:t>
      </w:r>
    </w:p>
    <w:tbl>
      <w:tblPr>
        <w:tblStyle w:val="TableGrid"/>
        <w:tblW w:w="0" w:type="auto"/>
        <w:tblLook w:val="04A0" w:firstRow="1" w:lastRow="0" w:firstColumn="1" w:lastColumn="0" w:noHBand="0" w:noVBand="1"/>
      </w:tblPr>
      <w:tblGrid>
        <w:gridCol w:w="965"/>
        <w:gridCol w:w="6182"/>
        <w:gridCol w:w="1869"/>
      </w:tblGrid>
      <w:tr w:rsidR="009950E6" w:rsidRPr="00E56D5F" w14:paraId="4273B5F5" w14:textId="77777777" w:rsidTr="004F229B">
        <w:tc>
          <w:tcPr>
            <w:tcW w:w="965" w:type="dxa"/>
          </w:tcPr>
          <w:p w14:paraId="5C97CED4" w14:textId="104001D5" w:rsidR="009950E6" w:rsidRPr="00E56D5F" w:rsidRDefault="004F229B" w:rsidP="009950E6">
            <w:pPr>
              <w:rPr>
                <w:rFonts w:ascii="Segoe UI" w:eastAsia="Microsoft YaHei" w:hAnsi="Segoe UI" w:cs="Segoe UI"/>
              </w:rPr>
            </w:pPr>
            <w:r w:rsidRPr="00E56D5F">
              <w:rPr>
                <w:rFonts w:ascii="Segoe UI" w:eastAsia="Microsoft YaHei" w:hAnsi="Segoe UI" w:hint="eastAsia"/>
              </w:rPr>
              <w:t>模块号</w:t>
            </w:r>
          </w:p>
        </w:tc>
        <w:tc>
          <w:tcPr>
            <w:tcW w:w="6182" w:type="dxa"/>
          </w:tcPr>
          <w:p w14:paraId="46E683D7" w14:textId="77777777" w:rsidR="009950E6" w:rsidRPr="00E56D5F" w:rsidRDefault="009950E6" w:rsidP="009950E6">
            <w:pPr>
              <w:rPr>
                <w:rFonts w:ascii="Segoe UI" w:eastAsia="Microsoft YaHei" w:hAnsi="Segoe UI" w:cs="Segoe UI"/>
              </w:rPr>
            </w:pPr>
            <w:r w:rsidRPr="00E56D5F">
              <w:rPr>
                <w:rFonts w:ascii="Segoe UI" w:eastAsia="Microsoft YaHei" w:hAnsi="Segoe UI" w:hint="eastAsia"/>
              </w:rPr>
              <w:t>数据要求</w:t>
            </w:r>
          </w:p>
        </w:tc>
        <w:tc>
          <w:tcPr>
            <w:tcW w:w="1869" w:type="dxa"/>
          </w:tcPr>
          <w:p w14:paraId="145CAD5E" w14:textId="2C864BD9" w:rsidR="009950E6" w:rsidRPr="00E56D5F" w:rsidRDefault="009605F0" w:rsidP="009950E6">
            <w:pPr>
              <w:rPr>
                <w:rFonts w:ascii="Segoe UI" w:eastAsia="Microsoft YaHei" w:hAnsi="Segoe UI" w:cs="Segoe UI"/>
              </w:rPr>
            </w:pPr>
            <w:r w:rsidRPr="00E56D5F">
              <w:rPr>
                <w:rFonts w:ascii="Segoe UI" w:eastAsia="Microsoft YaHei" w:hAnsi="Segoe UI" w:hint="eastAsia"/>
              </w:rPr>
              <w:t>技术</w:t>
            </w:r>
          </w:p>
        </w:tc>
      </w:tr>
      <w:tr w:rsidR="009950E6" w:rsidRPr="00E56D5F" w14:paraId="39466078" w14:textId="77777777" w:rsidTr="004F229B">
        <w:tc>
          <w:tcPr>
            <w:tcW w:w="965" w:type="dxa"/>
          </w:tcPr>
          <w:p w14:paraId="6C18446E" w14:textId="5CF4454C" w:rsidR="009950E6" w:rsidRPr="00E56D5F" w:rsidRDefault="004F229B" w:rsidP="009950E6">
            <w:pPr>
              <w:rPr>
                <w:rFonts w:ascii="Segoe UI" w:eastAsia="Microsoft YaHei" w:hAnsi="Segoe UI" w:cs="Segoe UI"/>
              </w:rPr>
            </w:pPr>
            <w:r w:rsidRPr="00E56D5F">
              <w:rPr>
                <w:rFonts w:ascii="Segoe UI" w:eastAsia="Microsoft YaHei" w:hAnsi="Segoe UI" w:hint="eastAsia"/>
              </w:rPr>
              <w:t>2</w:t>
            </w:r>
          </w:p>
        </w:tc>
        <w:tc>
          <w:tcPr>
            <w:tcW w:w="6182" w:type="dxa"/>
          </w:tcPr>
          <w:p w14:paraId="7A061449" w14:textId="7E39E5F5" w:rsidR="009950E6" w:rsidRPr="00E56D5F" w:rsidRDefault="002B460E" w:rsidP="009950E6">
            <w:pPr>
              <w:rPr>
                <w:rFonts w:ascii="Segoe UI" w:eastAsia="Microsoft YaHei" w:hAnsi="Segoe UI" w:cs="Segoe UI"/>
              </w:rPr>
            </w:pPr>
            <w:r w:rsidRPr="00E56D5F">
              <w:rPr>
                <w:rFonts w:ascii="Segoe UI" w:eastAsia="Microsoft YaHei" w:hAnsi="Segoe UI" w:hint="eastAsia"/>
                <w:color w:val="000000"/>
                <w:shd w:val="clear" w:color="auto" w:fill="FFFFFF"/>
              </w:rPr>
              <w:t>数据存储可用于保存在网站上销售的产品的图像。</w:t>
            </w:r>
          </w:p>
        </w:tc>
        <w:tc>
          <w:tcPr>
            <w:tcW w:w="1869" w:type="dxa"/>
          </w:tcPr>
          <w:p w14:paraId="56453D1D" w14:textId="5BAD6BC1" w:rsidR="009950E6" w:rsidRPr="00E56D5F" w:rsidRDefault="009605F0" w:rsidP="009950E6">
            <w:pPr>
              <w:rPr>
                <w:rFonts w:ascii="Segoe UI" w:eastAsia="Microsoft YaHei" w:hAnsi="Segoe UI" w:cs="Segoe UI"/>
              </w:rPr>
            </w:pPr>
            <w:r w:rsidRPr="00E56D5F">
              <w:rPr>
                <w:rFonts w:ascii="Segoe UI" w:eastAsia="Microsoft YaHei" w:hAnsi="Segoe UI" w:hint="eastAsia"/>
              </w:rPr>
              <w:t>Azure Blob</w:t>
            </w:r>
          </w:p>
        </w:tc>
      </w:tr>
      <w:tr w:rsidR="004F229B" w:rsidRPr="00E56D5F" w14:paraId="1041BD2B" w14:textId="77777777" w:rsidTr="004F229B">
        <w:tc>
          <w:tcPr>
            <w:tcW w:w="965" w:type="dxa"/>
          </w:tcPr>
          <w:p w14:paraId="5BEFBAC0" w14:textId="5B1FAA28" w:rsidR="004F229B" w:rsidRPr="00E56D5F" w:rsidRDefault="004F229B" w:rsidP="004F229B">
            <w:pPr>
              <w:rPr>
                <w:rFonts w:ascii="Segoe UI" w:eastAsia="Microsoft YaHei" w:hAnsi="Segoe UI" w:cs="Segoe UI"/>
              </w:rPr>
            </w:pPr>
            <w:r w:rsidRPr="00E56D5F">
              <w:rPr>
                <w:rFonts w:ascii="Segoe UI" w:eastAsia="Microsoft YaHei" w:hAnsi="Segoe UI" w:hint="eastAsia"/>
              </w:rPr>
              <w:t>3</w:t>
            </w:r>
          </w:p>
        </w:tc>
        <w:tc>
          <w:tcPr>
            <w:tcW w:w="6182" w:type="dxa"/>
          </w:tcPr>
          <w:p w14:paraId="16DC4BD1" w14:textId="0475391E" w:rsidR="004F229B" w:rsidRPr="00E56D5F" w:rsidRDefault="004F229B" w:rsidP="004F229B">
            <w:pPr>
              <w:rPr>
                <w:rFonts w:ascii="Segoe UI" w:eastAsia="Microsoft YaHei" w:hAnsi="Segoe UI" w:cs="Segoe UI"/>
              </w:rPr>
            </w:pPr>
            <w:r w:rsidRPr="00E56D5F">
              <w:rPr>
                <w:rFonts w:ascii="Segoe UI" w:eastAsia="Microsoft YaHei" w:hAnsi="Segoe UI" w:hint="eastAsia"/>
                <w:color w:val="000000"/>
                <w:shd w:val="clear" w:color="auto" w:fill="FFFFFF"/>
              </w:rPr>
              <w:t>希望进一步执行数据分析并开始利用预测分析功能。</w:t>
            </w:r>
          </w:p>
        </w:tc>
        <w:tc>
          <w:tcPr>
            <w:tcW w:w="1869" w:type="dxa"/>
          </w:tcPr>
          <w:p w14:paraId="1C555244" w14:textId="201CF144" w:rsidR="004F229B" w:rsidRPr="00E56D5F" w:rsidRDefault="004F229B" w:rsidP="004F229B">
            <w:pPr>
              <w:rPr>
                <w:rFonts w:ascii="Segoe UI" w:eastAsia="Microsoft YaHei" w:hAnsi="Segoe UI" w:cs="Segoe UI"/>
              </w:rPr>
            </w:pPr>
            <w:r w:rsidRPr="00E56D5F">
              <w:rPr>
                <w:rFonts w:ascii="Segoe UI" w:eastAsia="Microsoft YaHei" w:hAnsi="Segoe UI" w:hint="eastAsia"/>
              </w:rPr>
              <w:t xml:space="preserve">Databricks </w:t>
            </w:r>
          </w:p>
        </w:tc>
      </w:tr>
      <w:tr w:rsidR="004F229B" w:rsidRPr="00E56D5F" w14:paraId="2D70460E" w14:textId="77777777" w:rsidTr="004F229B">
        <w:tc>
          <w:tcPr>
            <w:tcW w:w="965" w:type="dxa"/>
          </w:tcPr>
          <w:p w14:paraId="4502D285" w14:textId="00A111D5" w:rsidR="004F229B" w:rsidRPr="00E56D5F" w:rsidRDefault="004F229B" w:rsidP="004F229B">
            <w:pPr>
              <w:rPr>
                <w:rFonts w:ascii="Segoe UI" w:eastAsia="Microsoft YaHei" w:hAnsi="Segoe UI" w:cs="Segoe UI"/>
              </w:rPr>
            </w:pPr>
            <w:r w:rsidRPr="00E56D5F">
              <w:rPr>
                <w:rFonts w:ascii="Segoe UI" w:eastAsia="Microsoft YaHei" w:hAnsi="Segoe UI" w:hint="eastAsia"/>
              </w:rPr>
              <w:t>4</w:t>
            </w:r>
          </w:p>
        </w:tc>
        <w:tc>
          <w:tcPr>
            <w:tcW w:w="6182" w:type="dxa"/>
          </w:tcPr>
          <w:p w14:paraId="1852FF20" w14:textId="1E83002E" w:rsidR="004F229B" w:rsidRPr="00E56D5F" w:rsidRDefault="004F229B" w:rsidP="004F229B">
            <w:pPr>
              <w:rPr>
                <w:rFonts w:ascii="Segoe UI" w:eastAsia="Microsoft YaHei" w:hAnsi="Segoe UI" w:cs="Segoe UI"/>
              </w:rPr>
            </w:pPr>
            <w:r w:rsidRPr="00E56D5F">
              <w:rPr>
                <w:rFonts w:ascii="Segoe UI" w:eastAsia="Microsoft YaHei" w:hAnsi="Segoe UI" w:hint="eastAsia"/>
                <w:color w:val="000000"/>
                <w:shd w:val="clear" w:color="auto" w:fill="FFFFFF"/>
              </w:rPr>
              <w:t>凭借其全球可用的应用程序及销售和订购数据更好地为客户服务的系统。</w:t>
            </w:r>
            <w:r w:rsidRPr="00E56D5F">
              <w:rPr>
                <w:rFonts w:ascii="Segoe UI" w:eastAsia="Microsoft YaHei" w:hAnsi="Segoe UI" w:hint="eastAsia"/>
                <w:color w:val="000000"/>
                <w:shd w:val="clear" w:color="auto" w:fill="FFFFFF"/>
              </w:rPr>
              <w:t> </w:t>
            </w:r>
          </w:p>
        </w:tc>
        <w:tc>
          <w:tcPr>
            <w:tcW w:w="1869" w:type="dxa"/>
          </w:tcPr>
          <w:p w14:paraId="43123B0D" w14:textId="22AA99D6" w:rsidR="004F229B" w:rsidRPr="00E56D5F" w:rsidRDefault="004F229B" w:rsidP="004F229B">
            <w:pPr>
              <w:rPr>
                <w:rFonts w:ascii="Segoe UI" w:eastAsia="Microsoft YaHei" w:hAnsi="Segoe UI" w:cs="Segoe UI"/>
              </w:rPr>
            </w:pPr>
            <w:r w:rsidRPr="00E56D5F">
              <w:rPr>
                <w:rFonts w:ascii="Segoe UI" w:eastAsia="Microsoft YaHei" w:hAnsi="Segoe UI" w:hint="eastAsia"/>
              </w:rPr>
              <w:t>Cosmos DB</w:t>
            </w:r>
          </w:p>
        </w:tc>
      </w:tr>
      <w:tr w:rsidR="004F229B" w:rsidRPr="00E56D5F" w14:paraId="3AE1A6EC" w14:textId="77777777" w:rsidTr="004F229B">
        <w:tc>
          <w:tcPr>
            <w:tcW w:w="965" w:type="dxa"/>
          </w:tcPr>
          <w:p w14:paraId="473C42E1" w14:textId="31393DF7" w:rsidR="004F229B" w:rsidRPr="00E56D5F" w:rsidRDefault="004F229B" w:rsidP="004F229B">
            <w:pPr>
              <w:rPr>
                <w:rFonts w:ascii="Segoe UI" w:eastAsia="Microsoft YaHei" w:hAnsi="Segoe UI" w:cs="Segoe UI"/>
              </w:rPr>
            </w:pPr>
            <w:r w:rsidRPr="00E56D5F">
              <w:rPr>
                <w:rFonts w:ascii="Segoe UI" w:eastAsia="Microsoft YaHei" w:hAnsi="Segoe UI" w:hint="eastAsia"/>
              </w:rPr>
              <w:t>5</w:t>
            </w:r>
          </w:p>
        </w:tc>
        <w:tc>
          <w:tcPr>
            <w:tcW w:w="6182" w:type="dxa"/>
          </w:tcPr>
          <w:p w14:paraId="6DDE89A0" w14:textId="47AE5FAF" w:rsidR="004F229B" w:rsidRPr="00E56D5F" w:rsidRDefault="004F229B" w:rsidP="004F229B">
            <w:pPr>
              <w:rPr>
                <w:rFonts w:ascii="Segoe UI" w:eastAsia="Microsoft YaHei" w:hAnsi="Segoe UI" w:cs="Segoe UI"/>
              </w:rPr>
            </w:pPr>
            <w:r w:rsidRPr="00E56D5F">
              <w:rPr>
                <w:rFonts w:ascii="Segoe UI" w:eastAsia="Microsoft YaHei" w:hAnsi="Segoe UI" w:hint="eastAsia"/>
                <w:color w:val="000000"/>
                <w:shd w:val="clear" w:color="auto" w:fill="FFFFFF"/>
              </w:rPr>
              <w:t xml:space="preserve">Azure Synapse Analytics </w:t>
            </w:r>
            <w:r w:rsidRPr="00E56D5F">
              <w:rPr>
                <w:rFonts w:ascii="Segoe UI" w:eastAsia="Microsoft YaHei" w:hAnsi="Segoe UI" w:hint="eastAsia"/>
                <w:color w:val="000000"/>
                <w:shd w:val="clear" w:color="auto" w:fill="FFFFFF"/>
              </w:rPr>
              <w:t>的数据仓库功能</w:t>
            </w:r>
          </w:p>
        </w:tc>
        <w:tc>
          <w:tcPr>
            <w:tcW w:w="1869" w:type="dxa"/>
          </w:tcPr>
          <w:p w14:paraId="0D52C1CE" w14:textId="0B68E5CB" w:rsidR="004F229B" w:rsidRPr="00E56D5F" w:rsidRDefault="004B3B9A" w:rsidP="004F229B">
            <w:pPr>
              <w:rPr>
                <w:rFonts w:ascii="Segoe UI" w:eastAsia="Microsoft YaHei" w:hAnsi="Segoe UI" w:cs="Segoe UI"/>
              </w:rPr>
            </w:pPr>
            <w:r w:rsidRPr="00E56D5F">
              <w:rPr>
                <w:rFonts w:ascii="Segoe UI" w:eastAsia="Microsoft YaHei" w:hAnsi="Segoe UI" w:hint="eastAsia"/>
                <w:color w:val="000000"/>
                <w:shd w:val="clear" w:color="auto" w:fill="FFFFFF"/>
              </w:rPr>
              <w:t>Azure Synapse Analytics</w:t>
            </w:r>
          </w:p>
        </w:tc>
      </w:tr>
      <w:tr w:rsidR="004F229B" w:rsidRPr="00E56D5F" w14:paraId="2BC2458E" w14:textId="77777777" w:rsidTr="004F229B">
        <w:tc>
          <w:tcPr>
            <w:tcW w:w="965" w:type="dxa"/>
          </w:tcPr>
          <w:p w14:paraId="7DCD7037" w14:textId="4C8C71C8" w:rsidR="004F229B" w:rsidRPr="00E56D5F" w:rsidRDefault="004F229B" w:rsidP="004F229B">
            <w:pPr>
              <w:rPr>
                <w:rFonts w:ascii="Segoe UI" w:eastAsia="Microsoft YaHei" w:hAnsi="Segoe UI" w:cs="Segoe UI"/>
              </w:rPr>
            </w:pPr>
            <w:r w:rsidRPr="00E56D5F">
              <w:rPr>
                <w:rFonts w:ascii="Segoe UI" w:eastAsia="Microsoft YaHei" w:hAnsi="Segoe UI" w:hint="eastAsia"/>
              </w:rPr>
              <w:t>6</w:t>
            </w:r>
          </w:p>
        </w:tc>
        <w:tc>
          <w:tcPr>
            <w:tcW w:w="6182" w:type="dxa"/>
          </w:tcPr>
          <w:p w14:paraId="4D56EEEE" w14:textId="6F626444" w:rsidR="004F229B" w:rsidRPr="00E56D5F" w:rsidRDefault="00771B80" w:rsidP="004F229B">
            <w:pPr>
              <w:rPr>
                <w:rFonts w:ascii="Segoe UI" w:eastAsia="Microsoft YaHei" w:hAnsi="Segoe UI" w:cs="Segoe UI"/>
              </w:rPr>
            </w:pPr>
            <w:r w:rsidRPr="00E56D5F">
              <w:rPr>
                <w:rFonts w:ascii="Segoe UI" w:eastAsia="Microsoft YaHei" w:hAnsi="Segoe UI" w:hint="eastAsia"/>
                <w:color w:val="000000"/>
                <w:shd w:val="clear" w:color="auto" w:fill="FFFFFF"/>
              </w:rPr>
              <w:t>客户服务部门希望帮助其代理商识别欺诈性的支持电话</w:t>
            </w:r>
          </w:p>
        </w:tc>
        <w:tc>
          <w:tcPr>
            <w:tcW w:w="1869" w:type="dxa"/>
          </w:tcPr>
          <w:p w14:paraId="1B191188" w14:textId="787B4473" w:rsidR="004F229B" w:rsidRPr="00E56D5F" w:rsidRDefault="004F229B" w:rsidP="004F229B">
            <w:pPr>
              <w:rPr>
                <w:rFonts w:ascii="Segoe UI" w:eastAsia="Microsoft YaHei" w:hAnsi="Segoe UI" w:cs="Segoe UI"/>
              </w:rPr>
            </w:pPr>
            <w:r w:rsidRPr="00E56D5F">
              <w:rPr>
                <w:rFonts w:ascii="Segoe UI" w:eastAsia="Microsoft YaHei" w:hAnsi="Segoe UI" w:hint="eastAsia"/>
              </w:rPr>
              <w:t>流分析</w:t>
            </w:r>
            <w:r w:rsidRPr="00E56D5F">
              <w:rPr>
                <w:rFonts w:ascii="Segoe UI" w:eastAsia="Microsoft YaHei" w:hAnsi="Segoe UI" w:hint="eastAsia"/>
              </w:rPr>
              <w:t>/</w:t>
            </w:r>
            <w:r w:rsidRPr="00E56D5F">
              <w:rPr>
                <w:rFonts w:ascii="Segoe UI" w:eastAsia="Microsoft YaHei" w:hAnsi="Segoe UI" w:hint="eastAsia"/>
              </w:rPr>
              <w:t>事件中心</w:t>
            </w:r>
          </w:p>
        </w:tc>
      </w:tr>
    </w:tbl>
    <w:p w14:paraId="4879D390" w14:textId="77777777" w:rsidR="009950E6" w:rsidRPr="00E56D5F" w:rsidRDefault="009950E6" w:rsidP="009950E6">
      <w:pPr>
        <w:rPr>
          <w:rFonts w:ascii="Segoe UI" w:eastAsia="Microsoft YaHei" w:hAnsi="Segoe UI" w:cs="Segoe UI"/>
        </w:rPr>
      </w:pPr>
    </w:p>
    <w:sectPr w:rsidR="009950E6" w:rsidRPr="00E56D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A7EC5" w14:textId="77777777" w:rsidR="00C8553E" w:rsidRDefault="00C8553E" w:rsidP="00771B80">
      <w:pPr>
        <w:spacing w:after="0" w:line="240" w:lineRule="auto"/>
      </w:pPr>
      <w:r>
        <w:separator/>
      </w:r>
    </w:p>
  </w:endnote>
  <w:endnote w:type="continuationSeparator" w:id="0">
    <w:p w14:paraId="5C996EA4" w14:textId="77777777" w:rsidR="00C8553E" w:rsidRDefault="00C8553E" w:rsidP="0077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07F78" w14:textId="77777777" w:rsidR="00C8553E" w:rsidRDefault="00C8553E" w:rsidP="00771B80">
      <w:pPr>
        <w:spacing w:after="0" w:line="240" w:lineRule="auto"/>
      </w:pPr>
      <w:r>
        <w:separator/>
      </w:r>
    </w:p>
  </w:footnote>
  <w:footnote w:type="continuationSeparator" w:id="0">
    <w:p w14:paraId="35868F4F" w14:textId="77777777" w:rsidR="00C8553E" w:rsidRDefault="00C8553E" w:rsidP="00771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055506"/>
    <w:rsid w:val="001C4363"/>
    <w:rsid w:val="002B460E"/>
    <w:rsid w:val="004B3B9A"/>
    <w:rsid w:val="004F229B"/>
    <w:rsid w:val="00771B80"/>
    <w:rsid w:val="009173DE"/>
    <w:rsid w:val="00951F1F"/>
    <w:rsid w:val="009605F0"/>
    <w:rsid w:val="009950E6"/>
    <w:rsid w:val="00B827B8"/>
    <w:rsid w:val="00C8553E"/>
    <w:rsid w:val="00CE309F"/>
    <w:rsid w:val="00E56D5F"/>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364">
      <w:bodyDiv w:val="1"/>
      <w:marLeft w:val="0"/>
      <w:marRight w:val="0"/>
      <w:marTop w:val="0"/>
      <w:marBottom w:val="0"/>
      <w:divBdr>
        <w:top w:val="none" w:sz="0" w:space="0" w:color="auto"/>
        <w:left w:val="none" w:sz="0" w:space="0" w:color="auto"/>
        <w:bottom w:val="none" w:sz="0" w:space="0" w:color="auto"/>
        <w:right w:val="none" w:sz="0" w:space="0" w:color="auto"/>
      </w:divBdr>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10</cp:revision>
  <dcterms:created xsi:type="dcterms:W3CDTF">2019-04-01T14:56:00Z</dcterms:created>
  <dcterms:modified xsi:type="dcterms:W3CDTF">2020-04-10T08:52:00Z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2019-12-18T11:51:42.3703174Z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ccbfed60-e425-46d0-b699-e73a48ac342c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