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341425" w:rsidRDefault="009950E6" w:rsidP="00030264">
      <w:pPr>
        <w:pStyle w:val="Heading1"/>
        <w:rPr>
          <w:rFonts w:eastAsia="Microsoft YaHei"/>
          <w:b/>
        </w:rPr>
      </w:pPr>
      <w:r w:rsidRPr="00341425">
        <w:rPr>
          <w:rFonts w:eastAsia="Microsoft YaHei" w:hint="eastAsia"/>
          <w:b/>
        </w:rPr>
        <w:t xml:space="preserve">DP 200 - </w:t>
      </w:r>
      <w:r w:rsidRPr="00341425">
        <w:rPr>
          <w:rFonts w:eastAsia="Microsoft YaHei" w:hint="eastAsia"/>
          <w:b/>
        </w:rPr>
        <w:t>实施数据平台解决方案</w:t>
      </w:r>
      <w:r w:rsidRPr="00341425">
        <w:rPr>
          <w:rFonts w:eastAsia="Microsoft YaHei" w:hint="eastAsia"/>
          <w:b/>
        </w:rPr>
        <w:t xml:space="preserve"> </w:t>
      </w:r>
    </w:p>
    <w:p w14:paraId="378EDC77" w14:textId="205B977F" w:rsidR="009950E6" w:rsidRPr="00341425" w:rsidRDefault="009950E6" w:rsidP="00030264">
      <w:pPr>
        <w:pStyle w:val="Heading2"/>
        <w:rPr>
          <w:rFonts w:eastAsia="Microsoft YaHei"/>
        </w:rPr>
      </w:pPr>
      <w:r w:rsidRPr="00341425">
        <w:rPr>
          <w:rFonts w:eastAsia="Microsoft YaHei" w:hint="eastAsia"/>
        </w:rPr>
        <w:t>实验室</w:t>
      </w:r>
      <w:r w:rsidRPr="00341425">
        <w:rPr>
          <w:rFonts w:eastAsia="Microsoft YaHei" w:hint="eastAsia"/>
        </w:rPr>
        <w:t xml:space="preserve"> 2 - </w:t>
      </w:r>
      <w:r w:rsidRPr="00341425">
        <w:rPr>
          <w:rFonts w:eastAsia="Microsoft YaHei" w:hint="eastAsia"/>
        </w:rPr>
        <w:t>通过</w:t>
      </w:r>
      <w:r w:rsidRPr="00341425">
        <w:rPr>
          <w:rFonts w:eastAsia="Microsoft YaHei" w:hint="eastAsia"/>
        </w:rPr>
        <w:t xml:space="preserve"> Azure Databricks </w:t>
      </w:r>
      <w:r w:rsidRPr="00341425">
        <w:rPr>
          <w:rFonts w:eastAsia="Microsoft YaHei" w:hint="eastAsia"/>
        </w:rPr>
        <w:t>启用基于团队的数据科学</w:t>
      </w:r>
      <w:r w:rsidRPr="00341425">
        <w:rPr>
          <w:rFonts w:eastAsia="Microsoft YaHei" w:hint="eastAsia"/>
        </w:rPr>
        <w:t xml:space="preserve"> </w:t>
      </w:r>
    </w:p>
    <w:p w14:paraId="7EAC9419" w14:textId="1D54AE13" w:rsidR="009950E6" w:rsidRPr="00341425" w:rsidRDefault="009950E6" w:rsidP="00030264">
      <w:pPr>
        <w:pStyle w:val="Heading3"/>
        <w:rPr>
          <w:rFonts w:eastAsia="Microsoft YaHei"/>
        </w:rPr>
      </w:pPr>
      <w:r w:rsidRPr="00341425">
        <w:rPr>
          <w:rFonts w:eastAsia="Microsoft YaHei" w:hint="eastAsia"/>
        </w:rPr>
        <w:t>练习</w:t>
      </w:r>
      <w:r w:rsidRPr="00341425">
        <w:rPr>
          <w:rFonts w:eastAsia="Microsoft YaHei" w:hint="eastAsia"/>
        </w:rPr>
        <w:t xml:space="preserve"> 1</w:t>
      </w:r>
      <w:r w:rsidRPr="00341425">
        <w:rPr>
          <w:rFonts w:eastAsia="Microsoft YaHei" w:hint="eastAsia"/>
        </w:rPr>
        <w:t>：解释</w:t>
      </w:r>
      <w:r w:rsidRPr="00341425">
        <w:rPr>
          <w:rFonts w:eastAsia="Microsoft YaHei" w:hint="eastAsia"/>
        </w:rPr>
        <w:t xml:space="preserve"> Azure Databricks</w:t>
      </w:r>
    </w:p>
    <w:p w14:paraId="7703F733" w14:textId="77777777" w:rsidR="003D190C" w:rsidRPr="00341425" w:rsidRDefault="003D190C" w:rsidP="009950E6">
      <w:pPr>
        <w:rPr>
          <w:rFonts w:ascii="Segoe UI" w:eastAsia="Microsoft YaHei" w:hAnsi="Segoe UI" w:cs="Segoe UI"/>
        </w:rPr>
      </w:pPr>
      <w:bookmarkStart w:id="0" w:name="_GoBack"/>
      <w:bookmarkEnd w:id="0"/>
    </w:p>
    <w:p w14:paraId="6CB5E5B2" w14:textId="20A863A8" w:rsidR="00C42E40" w:rsidRPr="00341425" w:rsidRDefault="00C42E40" w:rsidP="009950E6">
      <w:pPr>
        <w:rPr>
          <w:rFonts w:ascii="Segoe UI" w:eastAsia="Microsoft YaHei" w:hAnsi="Segoe UI" w:cs="Segoe UI"/>
          <w:b/>
        </w:rPr>
      </w:pPr>
      <w:r w:rsidRPr="00341425">
        <w:rPr>
          <w:rFonts w:ascii="Segoe UI" w:eastAsia="Microsoft YaHei" w:hAnsi="Segoe UI" w:hint="eastAsia"/>
          <w:b/>
        </w:rPr>
        <w:t>问题</w:t>
      </w:r>
      <w:r w:rsidRPr="00341425">
        <w:rPr>
          <w:rFonts w:ascii="Segoe UI" w:eastAsia="Microsoft YaHei" w:hAnsi="Segoe UI" w:hint="eastAsia"/>
          <w:b/>
        </w:rPr>
        <w:t xml:space="preserve"> 1.</w:t>
      </w:r>
    </w:p>
    <w:p w14:paraId="4A6B6DBD" w14:textId="35AFCDF8" w:rsidR="00C42E40" w:rsidRPr="00341425" w:rsidRDefault="004F1E6D" w:rsidP="009950E6">
      <w:pPr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341425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概述</w:t>
      </w:r>
      <w:r w:rsidRPr="00341425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Databricks </w:t>
      </w:r>
      <w:r w:rsidRPr="00341425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如何用于满足案例研究中概述的</w:t>
      </w:r>
      <w:r w:rsidRPr="00341425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341425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341425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341425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数字转换要求。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:rsidRPr="00341425" w14:paraId="194051AB" w14:textId="77777777" w:rsidTr="002C4E51">
        <w:tc>
          <w:tcPr>
            <w:tcW w:w="4394" w:type="dxa"/>
          </w:tcPr>
          <w:p w14:paraId="4D332C71" w14:textId="785D1D28" w:rsidR="00C42E40" w:rsidRPr="00341425" w:rsidRDefault="002C4E51" w:rsidP="009950E6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341425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要求</w:t>
            </w:r>
          </w:p>
        </w:tc>
        <w:tc>
          <w:tcPr>
            <w:tcW w:w="4395" w:type="dxa"/>
          </w:tcPr>
          <w:p w14:paraId="3F3CC437" w14:textId="5CD9A293" w:rsidR="00C42E40" w:rsidRPr="00341425" w:rsidRDefault="002C4E51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原因</w:t>
            </w:r>
          </w:p>
        </w:tc>
      </w:tr>
      <w:tr w:rsidR="00C42E40" w:rsidRPr="00341425" w14:paraId="67013684" w14:textId="77777777" w:rsidTr="002C4E51">
        <w:tc>
          <w:tcPr>
            <w:tcW w:w="4394" w:type="dxa"/>
          </w:tcPr>
          <w:p w14:paraId="05D85BFB" w14:textId="77777777" w:rsidR="002C4E51" w:rsidRPr="00341425" w:rsidRDefault="002C4E51" w:rsidP="002C4E51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AdventureWorks</w:t>
            </w:r>
            <w:proofErr w:type="spellEnd"/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希望进一步采用数据分析并开始利用预测分析功能。</w:t>
            </w:r>
          </w:p>
          <w:p w14:paraId="5389BEDF" w14:textId="243EDA1D" w:rsidR="00C42E40" w:rsidRPr="00341425" w:rsidRDefault="00C42E40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3877657F" w:rsidR="00C42E40" w:rsidRPr="00341425" w:rsidRDefault="002C4E51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Databricks </w:t>
            </w: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是用于满足此要求的合适技术，因为它是基于</w:t>
            </w: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Apache Spark </w:t>
            </w: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的分析平台，具有一键设置、简化的工作流和交互式工作区，可实现数据科学家、数据工程师和商业分析师之间的协作。</w:t>
            </w:r>
          </w:p>
        </w:tc>
      </w:tr>
    </w:tbl>
    <w:p w14:paraId="0FEDE2F6" w14:textId="3428B0C3" w:rsidR="00C42E40" w:rsidRPr="00341425" w:rsidRDefault="00C42E40" w:rsidP="009950E6">
      <w:pPr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341425" w:rsidRDefault="00C42E40" w:rsidP="009950E6">
      <w:pPr>
        <w:rPr>
          <w:rFonts w:ascii="Segoe UI" w:eastAsia="Microsoft YaHei" w:hAnsi="Segoe UI" w:cs="Segoe UI"/>
          <w:b/>
          <w:color w:val="000000"/>
          <w:sz w:val="21"/>
          <w:szCs w:val="21"/>
          <w:shd w:val="clear" w:color="auto" w:fill="FFFFFF"/>
        </w:rPr>
      </w:pPr>
      <w:r w:rsidRPr="00341425">
        <w:rPr>
          <w:rFonts w:ascii="Segoe UI" w:eastAsia="Microsoft YaHei" w:hAnsi="Segoe UI" w:hint="eastAsia"/>
          <w:b/>
          <w:color w:val="000000"/>
          <w:sz w:val="21"/>
          <w:szCs w:val="21"/>
          <w:shd w:val="clear" w:color="auto" w:fill="FFFFFF"/>
        </w:rPr>
        <w:t>问题</w:t>
      </w:r>
      <w:r w:rsidRPr="00341425">
        <w:rPr>
          <w:rFonts w:ascii="Segoe UI" w:eastAsia="Microsoft YaHei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</w:p>
    <w:p w14:paraId="53569B26" w14:textId="0F5FB07F" w:rsidR="00C42E40" w:rsidRPr="00341425" w:rsidRDefault="002C4E51" w:rsidP="009950E6">
      <w:pPr>
        <w:rPr>
          <w:rFonts w:ascii="Segoe UI" w:eastAsia="Microsoft YaHei" w:hAnsi="Segoe UI" w:cs="Segoe UI"/>
        </w:rPr>
      </w:pPr>
      <w:r w:rsidRPr="00341425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从目前为止从课程和实验室中学到的数节课中，你正在配置的</w:t>
      </w:r>
      <w:r w:rsidRPr="00341425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Azure Databricks </w:t>
      </w:r>
      <w:r w:rsidRPr="00341425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实例的候选数据源是什么？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:rsidRPr="00341425" w14:paraId="1ED74331" w14:textId="77777777" w:rsidTr="00752B67">
        <w:tc>
          <w:tcPr>
            <w:tcW w:w="4394" w:type="dxa"/>
          </w:tcPr>
          <w:p w14:paraId="3FB1A3C9" w14:textId="5B03EC0D" w:rsidR="002C4E51" w:rsidRPr="00341425" w:rsidRDefault="002C4E51" w:rsidP="00752B67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341425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候选数据源</w:t>
            </w:r>
            <w:r w:rsidRPr="00341425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395" w:type="dxa"/>
          </w:tcPr>
          <w:p w14:paraId="1CE52C0A" w14:textId="77777777" w:rsidR="002C4E51" w:rsidRPr="00341425" w:rsidRDefault="002C4E51" w:rsidP="00752B67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原因</w:t>
            </w:r>
          </w:p>
        </w:tc>
      </w:tr>
      <w:tr w:rsidR="002C4E51" w:rsidRPr="00341425" w14:paraId="2526FD7E" w14:textId="77777777" w:rsidTr="00752B67">
        <w:tc>
          <w:tcPr>
            <w:tcW w:w="4394" w:type="dxa"/>
          </w:tcPr>
          <w:p w14:paraId="2CCBA49F" w14:textId="14046722" w:rsidR="002C4E51" w:rsidRPr="00341425" w:rsidRDefault="002C4E51" w:rsidP="002C4E51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Data Lake Store Gen II </w:t>
            </w: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命名为</w:t>
            </w: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awdlsstudxx</w:t>
            </w:r>
            <w:proofErr w:type="spellEnd"/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，其中</w:t>
            </w: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**xx** </w:t>
            </w: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是你的首字母缩写。</w:t>
            </w:r>
          </w:p>
          <w:p w14:paraId="4339742F" w14:textId="63E5FED5" w:rsidR="002C4E51" w:rsidRPr="00341425" w:rsidRDefault="002C4E51" w:rsidP="00752B67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0E2B108F" w14:textId="6FF9CC92" w:rsidR="002C4E51" w:rsidRPr="00341425" w:rsidRDefault="006D05B2" w:rsidP="00752B67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它可用于以各种格式存储各种数据，并且可以无限扩展，</w:t>
            </w: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Azure Databricks </w:t>
            </w:r>
            <w:r w:rsidRPr="00341425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可将其用作信息源。</w:t>
            </w:r>
          </w:p>
        </w:tc>
      </w:tr>
    </w:tbl>
    <w:p w14:paraId="7055C7BE" w14:textId="77777777" w:rsidR="009950E6" w:rsidRPr="00341425" w:rsidRDefault="009950E6" w:rsidP="009950E6">
      <w:pPr>
        <w:rPr>
          <w:rFonts w:ascii="Segoe UI" w:eastAsia="Microsoft YaHei" w:hAnsi="Segoe UI" w:cs="Segoe UI"/>
        </w:rPr>
      </w:pPr>
    </w:p>
    <w:sectPr w:rsidR="009950E6" w:rsidRPr="0034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2C4E51"/>
    <w:rsid w:val="00341425"/>
    <w:rsid w:val="003D190C"/>
    <w:rsid w:val="003D2D08"/>
    <w:rsid w:val="004B7BA3"/>
    <w:rsid w:val="004F1E6D"/>
    <w:rsid w:val="006D05B2"/>
    <w:rsid w:val="00763EE4"/>
    <w:rsid w:val="007D0432"/>
    <w:rsid w:val="00951F1F"/>
    <w:rsid w:val="009950E6"/>
    <w:rsid w:val="00C42E40"/>
    <w:rsid w:val="00D150E0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9</cp:revision>
  <dcterms:created xsi:type="dcterms:W3CDTF">2019-04-01T14:56:00Z</dcterms:created>
  <dcterms:modified xsi:type="dcterms:W3CDTF">2019-10-08T03:12:00Z</dcterms:modified>
</cp:coreProperties>
</file>