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Umsatzerlös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Wareneinsatz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Bruttogewinnspanne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Betriebskosten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EBITDA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Zinsaufwand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Ergebnis vor Steuern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Nettoeinnahmen 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Gesamtvermögen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Gesamtverbindlichkeiten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Eigenkapital ($K)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22,61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37558,55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-17513,06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-13134,80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43,75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26436,58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9760,12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8005,12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6003,84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37295,41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-982,73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-2779,73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-2084,80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37,04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31528,75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9366,00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7707,00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5780,25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47,77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40095,22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13454,03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9235,03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6926,27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Wobei N = Aktuelles Jahr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