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A9EE" w14:textId="4168E55B" w:rsidR="007F19CA" w:rsidRDefault="007F19CA" w:rsidP="007F19CA">
      <w:pPr>
        <w:pStyle w:val="Title"/>
        <w:jc w:val="center"/>
      </w:pPr>
      <w:r>
        <w:t xml:space="preserve">Produktspezifikationsdokument</w:t>
      </w:r>
    </w:p>
    <w:p w14:paraId="0B15FB29" w14:textId="3E2D2E9F" w:rsidR="007F19CA" w:rsidRPr="007F19CA" w:rsidRDefault="007F19CA" w:rsidP="007F19CA">
      <w:pPr>
        <w:pStyle w:val="Heading1"/>
        <w:jc w:val="center"/>
      </w:pPr>
      <w:r>
        <w:t xml:space="preserve">Contoso CipherGuard Sentinel X7</w:t>
      </w:r>
    </w:p>
    <w:p w14:paraId="4A8ECB41" w14:textId="77777777" w:rsidR="007F19CA" w:rsidRDefault="007F19CA" w:rsidP="007F19CA"/>
    <w:p w14:paraId="63185481" w14:textId="4E671118" w:rsidR="007F19CA" w:rsidRDefault="007F19CA" w:rsidP="007F19CA">
      <w:pPr>
        <w:pStyle w:val="Heading1"/>
      </w:pPr>
      <w:r>
        <w:t xml:space="preserve">1.</w:t>
      </w:r>
      <w:r>
        <w:t xml:space="preserve"> </w:t>
      </w:r>
      <w:r>
        <w:t xml:space="preserve">Produktübersicht</w:t>
      </w:r>
    </w:p>
    <w:p w14:paraId="376EB52D" w14:textId="77777777" w:rsidR="007F19CA" w:rsidRDefault="007F19CA" w:rsidP="007F19CA"/>
    <w:p w14:paraId="2D2950CC" w14:textId="39A0454D" w:rsidR="007F19CA" w:rsidRDefault="007F19CA" w:rsidP="007F19CA">
      <w:pPr>
        <w:pStyle w:val="Heading2"/>
      </w:pPr>
      <w:r>
        <w:t xml:space="preserve">1.1. Einführung</w:t>
      </w:r>
    </w:p>
    <w:p w14:paraId="250D6699" w14:textId="77777777" w:rsidR="007F19CA" w:rsidRDefault="007F19CA" w:rsidP="007F19CA"/>
    <w:p w14:paraId="0E25AFCF" w14:textId="4C57A282" w:rsidR="007F19CA" w:rsidRDefault="007F19CA" w:rsidP="007F19CA">
      <w:r>
        <w:t xml:space="preserve">Contoso CipherGuard Sentinel X7 ist ein fortschrittliches und resilientes Sicherheitsprodukt, das sorgfältig entwickelt wurde, um die Computernetzwerkinfrastruktur gegen ein Spektrum von Bedrohungen und Schwachstellen zu schützen.</w:t>
      </w:r>
      <w:r>
        <w:t xml:space="preserve"> </w:t>
      </w:r>
      <w:r>
        <w:t xml:space="preserve">Dieses Dokument befasst sich mit den technischen Spezifikationen, Merkmalen und Funktionen des Contoso CipherGuard Sentinel X7.</w:t>
      </w:r>
    </w:p>
    <w:p w14:paraId="56D662D4" w14:textId="77777777" w:rsidR="007F19CA" w:rsidRDefault="007F19CA" w:rsidP="007F19CA"/>
    <w:p w14:paraId="2C0580EC" w14:textId="311F2686" w:rsidR="007F19CA" w:rsidRDefault="007F19CA" w:rsidP="00B44197">
      <w:pPr>
        <w:pStyle w:val="Heading2"/>
      </w:pPr>
      <w:r>
        <w:t xml:space="preserve">1.2 Wichtige Funktionen</w:t>
      </w:r>
    </w:p>
    <w:p w14:paraId="420466B3" w14:textId="2D7B53F6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Firewallschutz:</w:t>
      </w:r>
      <w:r>
        <w:t xml:space="preserve"> </w:t>
      </w:r>
      <w:r>
        <w:t xml:space="preserve">Contoso CipherGuard Sentinel X7 nutzt eine statusbehaftete Inspektionsfirewall und setzt Deep Packet Inspection-Techniken ein.</w:t>
      </w:r>
      <w:r>
        <w:t xml:space="preserve"> </w:t>
      </w:r>
      <w:r>
        <w:t xml:space="preserve">Es prüft und analysiert Netzwerkpakete auf der Anwendungsebene und ermöglicht eine granulare Kontrolle des Datenflusses.</w:t>
      </w:r>
      <w:r>
        <w:t xml:space="preserve"> </w:t>
      </w:r>
      <w:r>
        <w:t xml:space="preserve">Die Firewall passt ihren Regelsatz dynamisch an den sich entwickelnden Netzwerkkontext an und mindert so die mit Angriffen auf der Anwendungsebene verbundenen Risiken.</w:t>
      </w:r>
      <w:r>
        <w:br/>
      </w:r>
    </w:p>
    <w:p w14:paraId="07C28C47" w14:textId="6F50DE94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Intrusion Detection and Prevention System (IDPS):</w:t>
      </w:r>
      <w:r>
        <w:rPr>
          <w:b/>
        </w:rPr>
        <w:t xml:space="preserve"> </w:t>
      </w:r>
      <w:r>
        <w:t xml:space="preserve">Unser IDPS, das auf Algorithmen des maschinellen Lernens basiert, überwacht kontinuierlich Netzwerkverkehrsmuster und Anomalien.</w:t>
      </w:r>
      <w:r>
        <w:t xml:space="preserve"> </w:t>
      </w:r>
      <w:r>
        <w:t xml:space="preserve">Es nutzt signaturbasierte Erkennung, Anomalieerkennung und heuristische Analyse, um potenzielle Bedrohungen zu identifizieren und zu vereiteln.</w:t>
      </w:r>
      <w:r>
        <w:t xml:space="preserve"> </w:t>
      </w:r>
      <w:r>
        <w:t xml:space="preserve">Das System arbeitet mit Threat Intelligence Feeds, durch die es immer mit den neuesten bekannten Angriffsmustern aktualisiert wird.</w:t>
      </w:r>
      <w:r>
        <w:br/>
      </w:r>
    </w:p>
    <w:p w14:paraId="15BD3992" w14:textId="0C77C848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Unterstützung virtueller privater Netzwerke (VPN):</w:t>
      </w:r>
      <w:r>
        <w:rPr>
          <w:b/>
        </w:rPr>
        <w:t xml:space="preserve"> </w:t>
      </w:r>
      <w:r>
        <w:t xml:space="preserve">Contoso CipherGuard Sentinel X7 unterstützt branchenübliche VPN-Protokolle wie IPsec und OpenVPN.</w:t>
      </w:r>
      <w:r>
        <w:t xml:space="preserve"> </w:t>
      </w:r>
      <w:r>
        <w:t xml:space="preserve">Es erleichtert die sichere Kommunikation über öffentliche Netze durch Verschlüsselung der Daten während der Übertragung.</w:t>
      </w:r>
      <w:r>
        <w:t xml:space="preserve"> </w:t>
      </w:r>
      <w:r>
        <w:t xml:space="preserve">Das VPN-Modul verwendet fortschrittliche Verschlüsselungsalgorithmen, darunter AES-256, und gewährleistet so einen robusten und sicheren Kommunikationskanal für Remotebenutzer und Filialen.</w:t>
      </w:r>
      <w:r>
        <w:br/>
      </w:r>
    </w:p>
    <w:p w14:paraId="652F5489" w14:textId="6A4B3703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Sicherheit des Endpunkts:</w:t>
      </w:r>
      <w:r>
        <w:t xml:space="preserve"> </w:t>
      </w:r>
      <w:r>
        <w:t xml:space="preserve">Unser Endpunkt-Sicherheitsmodul verfügt über einen mehrschichtigen Verteidigungsansatz mit Virenschutz, Anti-Malware- und Host-basierten Intrusion Prevention-Funktionen.</w:t>
      </w:r>
      <w:r>
        <w:t xml:space="preserve"> </w:t>
      </w:r>
      <w:r>
        <w:t xml:space="preserve">Es führt Echtzeit-Verhaltensanalysen und heuristische Scans durch, um eine proaktive Erkennung und Eindämmung bösartiger Aktivitäten zu gewährleisten.</w:t>
      </w:r>
      <w:r>
        <w:t xml:space="preserve"> </w:t>
      </w:r>
      <w:r>
        <w:t xml:space="preserve">Darüber hinaus lässt sich das Modul in Threat Intelligence-Plattformen integrieren, um umgehend auf neue Bedrohungen zu reagieren.</w:t>
      </w:r>
      <w:r>
        <w:br/>
      </w:r>
    </w:p>
    <w:p w14:paraId="7D583AFE" w14:textId="628A6B85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 xml:space="preserve">Protokollierung und Überwachung:</w:t>
      </w:r>
      <w:r>
        <w:t xml:space="preserve"> </w:t>
      </w:r>
      <w:r>
        <w:t xml:space="preserve">Das Subsystem für die Protokollierung und Überwachung erfasst umfassende Daten zu den Netzwerkaktivitäten.</w:t>
      </w:r>
      <w:r>
        <w:t xml:space="preserve"> </w:t>
      </w:r>
      <w:r>
        <w:t xml:space="preserve">Es enthält detaillierte Protokolle zu Datenverkehrsmustern, Benutzerauthentifizierungsereignissen und Verstößen gegen Sicherheitsrichtlinien.</w:t>
      </w:r>
      <w:r>
        <w:t xml:space="preserve"> </w:t>
      </w:r>
      <w:r>
        <w:t xml:space="preserve">Durch die Integration mit SIEM (Security Information and Event Management) erleichtert diese Funktion die zentralisierte Überwachung und Analyse und ermöglicht es Sicherheitsadministratoren, schnell auf potenzielle Sicherheitsvorfälle zu reagieren.</w:t>
      </w:r>
      <w:r>
        <w:br/>
      </w:r>
    </w:p>
    <w:p w14:paraId="3CDC0E3F" w14:textId="2393839B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 xml:space="preserve">Benutzerauthentifizierung und Zugriffssteuerung</w:t>
      </w:r>
      <w:r>
        <w:t xml:space="preserve">:</w:t>
      </w:r>
      <w:r>
        <w:t xml:space="preserve"> </w:t>
      </w:r>
      <w:r>
        <w:t xml:space="preserve">Contoso CipherGuard Sentinel X7 unterstützt Multi-Faktor-Authentifizierungsmechanismen (MFA), einschließlich biometrischer Authentifizierung und Smartcard-Integration.</w:t>
      </w:r>
      <w:r>
        <w:t xml:space="preserve"> </w:t>
      </w:r>
      <w:r>
        <w:t xml:space="preserve">Die Zugriffskontrollrichtlinien basieren auf den Rollen der Benutzerinnen und Benutzer und nutzen die Integration von LDAP und Active Directory.</w:t>
      </w:r>
      <w:r>
        <w:t xml:space="preserve"> </w:t>
      </w:r>
      <w:r>
        <w:t xml:space="preserve">Die dynamische Durchsetzung von Richtlinien stellt sicher, dass nur autorisierte Benutzerinnen und Benutzer Zugriff auf vertrauliche Ressourcen erhalten.</w:t>
      </w:r>
    </w:p>
    <w:p w14:paraId="611B56FC" w14:textId="77777777" w:rsidR="007F19CA" w:rsidRDefault="007F19CA" w:rsidP="007F19CA"/>
    <w:p w14:paraId="70E4E20D" w14:textId="1981BF3C" w:rsidR="007F19CA" w:rsidRDefault="007F19CA" w:rsidP="007F19CA">
      <w:pPr>
        <w:pStyle w:val="Heading1"/>
      </w:pPr>
      <w:r>
        <w:t xml:space="preserve">2.</w:t>
      </w:r>
      <w:r>
        <w:t xml:space="preserve"> </w:t>
      </w:r>
      <w:r>
        <w:t xml:space="preserve">Technische Spezifikationen</w:t>
      </w:r>
    </w:p>
    <w:p w14:paraId="17C10B21" w14:textId="77777777" w:rsidR="007F19CA" w:rsidRDefault="007F19CA" w:rsidP="007F19CA"/>
    <w:p w14:paraId="722E9E73" w14:textId="248B1261" w:rsidR="007F19CA" w:rsidRDefault="007F19CA" w:rsidP="007F19CA">
      <w:pPr>
        <w:pStyle w:val="Heading2"/>
      </w:pPr>
      <w:r>
        <w:t xml:space="preserve">2.1 Hardwareanforderungen</w:t>
      </w:r>
    </w:p>
    <w:p w14:paraId="01818942" w14:textId="3C31122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Prozessor:</w:t>
      </w:r>
      <w:r>
        <w:t xml:space="preserve"> </w:t>
      </w:r>
      <w:r>
        <w:t xml:space="preserve">Quad-Core 2,5 GHz oder höher mit Unterstützung für Hardwarebeschleunigung</w:t>
      </w:r>
    </w:p>
    <w:p w14:paraId="617B569B" w14:textId="592E4FFE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RAM:</w:t>
      </w:r>
      <w:r>
        <w:t xml:space="preserve"> </w:t>
      </w:r>
      <w:r>
        <w:t xml:space="preserve">mindestens 16 GB, ECC (Error-Correcting Code) empfohlen</w:t>
      </w:r>
    </w:p>
    <w:p w14:paraId="53B669E6" w14:textId="1A6963D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Speicher:</w:t>
      </w:r>
      <w:r>
        <w:t xml:space="preserve"> </w:t>
      </w:r>
      <w:r>
        <w:t xml:space="preserve">mindestens 200 GB, SSD für optimale Leistung</w:t>
      </w:r>
    </w:p>
    <w:p w14:paraId="18098FF2" w14:textId="00BC54B5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Netzwerkschnittstellenkarten (NIC):</w:t>
      </w:r>
      <w:r>
        <w:t xml:space="preserve"> </w:t>
      </w:r>
      <w:r>
        <w:t xml:space="preserve">Dual-Gigabit-Ethernet mit Unterstützung für Jumbo Frames</w:t>
      </w:r>
    </w:p>
    <w:p w14:paraId="41E40643" w14:textId="77777777" w:rsidR="007F19CA" w:rsidRDefault="007F19CA" w:rsidP="007F19CA"/>
    <w:p w14:paraId="68C148B7" w14:textId="064CDDB9" w:rsidR="007F19CA" w:rsidRDefault="007F19CA" w:rsidP="007F19CA">
      <w:pPr>
        <w:pStyle w:val="Heading2"/>
      </w:pPr>
      <w:r>
        <w:t xml:space="preserve">2.2 Softwareanforderungen</w:t>
      </w:r>
    </w:p>
    <w:p w14:paraId="5A0F7AFB" w14:textId="326EEBF5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Betriebssystem:</w:t>
      </w:r>
      <w:r>
        <w:t xml:space="preserve"> </w:t>
      </w:r>
      <w:r>
        <w:t xml:space="preserve">Kompatibel mit Windows Server 2019 und höher, CentOS 8 oder gleichwertig</w:t>
      </w:r>
    </w:p>
    <w:p w14:paraId="1EEDDB9B" w14:textId="59963C79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Datenbank:</w:t>
      </w:r>
      <w:r>
        <w:t xml:space="preserve"> </w:t>
      </w:r>
      <w:r>
        <w:t xml:space="preserve">PostgreSQL 13 für die Datenspeicherung, optimiert für High-Performance-Indizierung</w:t>
      </w:r>
    </w:p>
    <w:p w14:paraId="260E9CC8" w14:textId="5477F458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Sicherheits-Updates:</w:t>
      </w:r>
      <w:r>
        <w:t xml:space="preserve"> </w:t>
      </w:r>
      <w:r>
        <w:t xml:space="preserve">Automatische Updates für Threat Intelligence Feeds und regelmäßige Sicherheitspatches</w:t>
      </w:r>
    </w:p>
    <w:p w14:paraId="19A16579" w14:textId="77777777" w:rsidR="007F19CA" w:rsidRDefault="007F19CA" w:rsidP="007F19CA"/>
    <w:p w14:paraId="2BE77A1C" w14:textId="4DE2A473" w:rsidR="007F19CA" w:rsidRDefault="007F19CA" w:rsidP="007F19CA">
      <w:pPr>
        <w:pStyle w:val="Heading2"/>
      </w:pPr>
      <w:r>
        <w:t xml:space="preserve">2.3 Netzwerkkompatibilität</w:t>
      </w:r>
    </w:p>
    <w:p w14:paraId="6A44485B" w14:textId="71B24275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Protokolle:</w:t>
      </w:r>
      <w:r>
        <w:t xml:space="preserve"> </w:t>
      </w:r>
      <w:r>
        <w:t xml:space="preserve">TCP/IP, UDP, ICMP, IPv6-Unterstützung</w:t>
      </w:r>
    </w:p>
    <w:p w14:paraId="5898B023" w14:textId="18C2A66B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Integration:</w:t>
      </w:r>
      <w:r>
        <w:t xml:space="preserve"> </w:t>
      </w:r>
      <w:r>
        <w:t xml:space="preserve">Nahtlose Integration mit den Routing-Protokollen BGP und OSPF</w:t>
      </w:r>
    </w:p>
    <w:p w14:paraId="74AA09D3" w14:textId="526107D2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Kompatibilität:</w:t>
      </w:r>
      <w:r>
        <w:t xml:space="preserve"> </w:t>
      </w:r>
      <w:r>
        <w:t xml:space="preserve">Interoperabilität mit Cisco, Juniper und anderen großen Netzwerkanbietern</w:t>
      </w:r>
    </w:p>
    <w:p w14:paraId="3A47DF0F" w14:textId="77777777" w:rsidR="007F19CA" w:rsidRDefault="007F19CA" w:rsidP="007F19CA"/>
    <w:p w14:paraId="72452294" w14:textId="21921E2A" w:rsidR="007F19CA" w:rsidRDefault="007F19CA" w:rsidP="007F19CA">
      <w:pPr>
        <w:pStyle w:val="Heading1"/>
      </w:pPr>
      <w:r>
        <w:t xml:space="preserve">3.</w:t>
      </w:r>
      <w:r>
        <w:t xml:space="preserve"> </w:t>
      </w:r>
      <w:r>
        <w:t xml:space="preserve">Implementierungsplan</w:t>
      </w:r>
    </w:p>
    <w:p w14:paraId="614C89B1" w14:textId="77777777" w:rsidR="007F19CA" w:rsidRDefault="007F19CA" w:rsidP="007F19CA"/>
    <w:p w14:paraId="6DAEA9D1" w14:textId="0ACBA9FF" w:rsidR="007F19CA" w:rsidRDefault="007F19CA" w:rsidP="007F19CA">
      <w:pPr>
        <w:pStyle w:val="Heading2"/>
      </w:pPr>
      <w:r>
        <w:t xml:space="preserve">3.1 Schritte zur Bereitstellung</w:t>
      </w:r>
    </w:p>
    <w:p w14:paraId="34901223" w14:textId="734BA9B3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Bewertung vor der Bereitstellung:</w:t>
      </w:r>
      <w:r>
        <w:t xml:space="preserve"> </w:t>
      </w:r>
      <w:r>
        <w:t xml:space="preserve">Durchführung einer umfassenden Bewertung der Schwachstellen des Netzes, einschließlich Penetrationstests und Risikoanalyse.</w:t>
      </w:r>
      <w:r>
        <w:br/>
      </w:r>
    </w:p>
    <w:p w14:paraId="2C8E02B9" w14:textId="38BA36CF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Installation:</w:t>
      </w:r>
      <w:r>
        <w:t xml:space="preserve"> </w:t>
      </w:r>
      <w:r>
        <w:t xml:space="preserve">Bereitstellung von Contoso CipherGuard Sentinel X7 auf dedizierten Servern oder virtuellen Maschinen zur Gewährleistung einer optimalen Hardwareauslastung und Ressourcenzuteilung.</w:t>
      </w:r>
      <w:r>
        <w:br/>
      </w:r>
    </w:p>
    <w:p w14:paraId="4C365DF5" w14:textId="5AD56390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Konfiguration:</w:t>
      </w:r>
      <w:r>
        <w:t xml:space="preserve"> </w:t>
      </w:r>
      <w:r>
        <w:t xml:space="preserve">Anpassung von Sicherheitsrichtlinien, Zugriffskontrollen und Firewall-Regeln je nach Anforderungen des Unternehmens.</w:t>
      </w:r>
      <w:r>
        <w:t xml:space="preserve"> </w:t>
      </w:r>
      <w:r>
        <w:t xml:space="preserve">Feinabstimmung der Parameter zur Eindringungserkennung für maximale Genauigkeit.</w:t>
      </w:r>
      <w:r>
        <w:br/>
      </w:r>
    </w:p>
    <w:p w14:paraId="35C0CFCE" w14:textId="47596646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Testen:</w:t>
      </w:r>
      <w:r>
        <w:t xml:space="preserve"> </w:t>
      </w:r>
      <w:r>
        <w:t xml:space="preserve">Ausführung eines gründlichen Testplans, einschließlich simulierter Angriffsszenarien und Lasttests, um die Wirksamkeit und Leistung der Lösung zu überprüfen.</w:t>
      </w:r>
      <w:r>
        <w:br/>
      </w:r>
    </w:p>
    <w:p w14:paraId="40F0CF6D" w14:textId="37BCA709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Schulung:</w:t>
      </w:r>
      <w:r>
        <w:t xml:space="preserve"> </w:t>
      </w:r>
      <w:r>
        <w:t xml:space="preserve">Durchführung eingehender Schulungen für das IT-Personal, die tägliche Vorgänge, Verfahren zur Incident Response und Wartungsaufgaben abdecken.</w:t>
      </w:r>
    </w:p>
    <w:p w14:paraId="71526E46" w14:textId="77777777" w:rsidR="007F19CA" w:rsidRDefault="007F19CA" w:rsidP="007F19CA"/>
    <w:p w14:paraId="5335E189" w14:textId="0A7477A8" w:rsidR="007F19CA" w:rsidRDefault="007F19CA" w:rsidP="00B44197">
      <w:pPr>
        <w:pStyle w:val="Heading2"/>
      </w:pPr>
      <w:r>
        <w:t xml:space="preserve">3.2 Wartung und Support</w:t>
      </w:r>
    </w:p>
    <w:p w14:paraId="6776BF70" w14:textId="4BB578E6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 xml:space="preserve">Regelmäßige Updates:</w:t>
      </w:r>
      <w:r>
        <w:t xml:space="preserve"> </w:t>
      </w:r>
      <w:r>
        <w:t xml:space="preserve">Contoso garantiert kontinuierliche Aktualisierungen des Produkts, die die neuesten Verbesserungen für Threat Intelligence und Sicherheit enthalten.</w:t>
      </w:r>
      <w:r>
        <w:br/>
      </w:r>
    </w:p>
    <w:p w14:paraId="519B1A35" w14:textId="5F27870A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 xml:space="preserve">Technischer Support:</w:t>
      </w:r>
      <w:r>
        <w:t xml:space="preserve"> </w:t>
      </w:r>
      <w:r>
        <w:t xml:space="preserve">Contoso stellt ein dediziertes 24/7-Supportteam zur Verfügung, das bei allen technischen Problemen oder Anfragen im Zusammenhang mit dem Contoso CipherGuard Sentinel X7 sofortige Unterstützung gewährleistet.</w:t>
      </w:r>
    </w:p>
    <w:p w14:paraId="13BC7B51" w14:textId="2AD4E6C3" w:rsidR="00F73AC3" w:rsidRDefault="00F73AC3" w:rsidP="007F19CA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