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956A06" w:rsidRDefault="00956A06" w:rsidP="001F443C">
      <w:pPr>
        <w:pStyle w:val="Heading1"/>
        <w:rPr>
          <w:lang w:val="de-DE"/>
        </w:rPr>
      </w:pPr>
      <w:r>
        <w:rPr>
          <w:rFonts w:ascii="Aptos Display" w:eastAsia="Aptos Display" w:hAnsi="Aptos Display" w:cs="Times New Roman"/>
          <w:color w:val="0F4761"/>
          <w:lang w:val="de-DE"/>
        </w:rPr>
        <w:t>Contoso-Lieferantenvereinbarung</w:t>
      </w:r>
    </w:p>
    <w:p w14:paraId="0F4EB312" w14:textId="77777777" w:rsidR="001F443C" w:rsidRPr="00956A06" w:rsidRDefault="001F443C" w:rsidP="001F443C">
      <w:pPr>
        <w:rPr>
          <w:lang w:val="de-DE"/>
        </w:rPr>
      </w:pPr>
    </w:p>
    <w:p w14:paraId="593874F5" w14:textId="30678337" w:rsidR="001F443C" w:rsidRPr="00956A06" w:rsidRDefault="00956A06" w:rsidP="001F443C">
      <w:pPr>
        <w:rPr>
          <w:lang w:val="de-DE"/>
        </w:rPr>
      </w:pPr>
      <w:r>
        <w:rPr>
          <w:rStyle w:val="normaltextrun"/>
          <w:rFonts w:ascii="Aptos" w:eastAsia="Aptos" w:hAnsi="Aptos" w:cs="Arial"/>
          <w:color w:val="000000"/>
          <w:lang w:val="de-DE"/>
        </w:rPr>
        <w:t xml:space="preserve">Northwind Traders ist der exklusive Lieferant von Erfrischungsgetränken und Säften für Contoso. Die Bedingungen der </w:t>
      </w:r>
      <w:r>
        <w:rPr>
          <w:rStyle w:val="normaltextrun"/>
          <w:rFonts w:ascii="Aptos" w:eastAsia="Aptos" w:hAnsi="Aptos" w:cs="Arial"/>
          <w:color w:val="000000"/>
          <w:lang w:val="de-DE"/>
        </w:rPr>
        <w:t>Lieferantenvereinbarung, die am 15. September 2024 mit Contoso ausgehandelt wurde, beinhalten: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F31D90" w14:paraId="1157B22D" w14:textId="77777777" w:rsidTr="00956A06">
        <w:tc>
          <w:tcPr>
            <w:tcW w:w="4405" w:type="dxa"/>
          </w:tcPr>
          <w:p w14:paraId="65EBB66A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Zahlungsbedingungen</w:t>
            </w:r>
          </w:p>
        </w:tc>
        <w:tc>
          <w:tcPr>
            <w:tcW w:w="4945" w:type="dxa"/>
          </w:tcPr>
          <w:p w14:paraId="1EC1F16D" w14:textId="1A567748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10 Tage 2 %, 30 Tage netto</w:t>
            </w:r>
          </w:p>
        </w:tc>
      </w:tr>
      <w:tr w:rsidR="00F31D90" w14:paraId="04947E03" w14:textId="77777777" w:rsidTr="00956A06">
        <w:tc>
          <w:tcPr>
            <w:tcW w:w="4405" w:type="dxa"/>
          </w:tcPr>
          <w:p w14:paraId="6C5B1813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Säumnisgebühr</w:t>
            </w:r>
          </w:p>
        </w:tc>
        <w:tc>
          <w:tcPr>
            <w:tcW w:w="4945" w:type="dxa"/>
          </w:tcPr>
          <w:p w14:paraId="7DB785C9" w14:textId="2B2AFA79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1,5 % pro Monat</w:t>
            </w:r>
          </w:p>
        </w:tc>
      </w:tr>
      <w:tr w:rsidR="00F31D90" w14:paraId="44233B59" w14:textId="77777777" w:rsidTr="00956A06">
        <w:tc>
          <w:tcPr>
            <w:tcW w:w="4405" w:type="dxa"/>
          </w:tcPr>
          <w:p w14:paraId="1A267FD3" w14:textId="1ABF3A72" w:rsidR="00C96A48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Skonto</w:t>
            </w:r>
          </w:p>
        </w:tc>
        <w:tc>
          <w:tcPr>
            <w:tcW w:w="4945" w:type="dxa"/>
          </w:tcPr>
          <w:p w14:paraId="52027A86" w14:textId="7788C9D1" w:rsidR="00C96A48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2 % Rabatt innerhalb von 10 Tagen</w:t>
            </w:r>
          </w:p>
        </w:tc>
      </w:tr>
      <w:tr w:rsidR="00F31D90" w:rsidRPr="00956A06" w14:paraId="5CDB03E9" w14:textId="77777777" w:rsidTr="00956A06">
        <w:tc>
          <w:tcPr>
            <w:tcW w:w="4405" w:type="dxa"/>
          </w:tcPr>
          <w:p w14:paraId="4FB2F4A8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Ablaufdatum</w:t>
            </w:r>
          </w:p>
        </w:tc>
        <w:tc>
          <w:tcPr>
            <w:tcW w:w="4945" w:type="dxa"/>
          </w:tcPr>
          <w:p w14:paraId="1F60BA62" w14:textId="15D777C4" w:rsidR="001F443C" w:rsidRPr="00956A06" w:rsidRDefault="00956A06" w:rsidP="00FE1640">
            <w:pPr>
              <w:rPr>
                <w:lang w:val="de-DE"/>
              </w:rPr>
            </w:pPr>
            <w:r>
              <w:rPr>
                <w:rFonts w:ascii="Aptos" w:eastAsia="Aptos" w:hAnsi="Aptos" w:cs="Arial"/>
                <w:lang w:val="de-DE"/>
              </w:rPr>
              <w:t>15. September 2028 (4 Jahre ab dem Datum der Unterzeichnung)</w:t>
            </w:r>
          </w:p>
        </w:tc>
      </w:tr>
      <w:tr w:rsidR="00F31D90" w:rsidRPr="00956A06" w14:paraId="326DAD24" w14:textId="77777777" w:rsidTr="00956A06">
        <w:tc>
          <w:tcPr>
            <w:tcW w:w="4405" w:type="dxa"/>
          </w:tcPr>
          <w:p w14:paraId="5931F854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Verlängerungsbedingungen</w:t>
            </w:r>
          </w:p>
        </w:tc>
        <w:tc>
          <w:tcPr>
            <w:tcW w:w="4945" w:type="dxa"/>
          </w:tcPr>
          <w:p w14:paraId="6D10A3ED" w14:textId="3C08248A" w:rsidR="001F443C" w:rsidRPr="00956A06" w:rsidRDefault="00956A06" w:rsidP="00FE1640">
            <w:pPr>
              <w:rPr>
                <w:lang w:val="de-DE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de-DE"/>
              </w:rPr>
              <w:t>Die Vereinbarung verlängert sich automatisch um ein weiteres Jahr, wenn sie nicht von einer der Parteien mindestens 30 Tage vor Ablauf schriftlich gekündigt wird. </w:t>
            </w:r>
          </w:p>
        </w:tc>
      </w:tr>
      <w:tr w:rsidR="00F31D90" w14:paraId="7652A98F" w14:textId="77777777" w:rsidTr="00956A06">
        <w:tc>
          <w:tcPr>
            <w:tcW w:w="4405" w:type="dxa"/>
          </w:tcPr>
          <w:p w14:paraId="3498033D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Mindestbestellwert</w:t>
            </w:r>
          </w:p>
        </w:tc>
        <w:tc>
          <w:tcPr>
            <w:tcW w:w="4945" w:type="dxa"/>
          </w:tcPr>
          <w:p w14:paraId="46C107BD" w14:textId="1A2DF3F6" w:rsidR="001F443C" w:rsidRPr="00C868AD" w:rsidRDefault="00956A0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de-DE"/>
              </w:rPr>
              <w:t>100 Kisten pro Monat</w:t>
            </w:r>
          </w:p>
        </w:tc>
      </w:tr>
      <w:tr w:rsidR="00F31D90" w14:paraId="1E348B63" w14:textId="77777777" w:rsidTr="00956A06">
        <w:tc>
          <w:tcPr>
            <w:tcW w:w="4405" w:type="dxa"/>
          </w:tcPr>
          <w:p w14:paraId="5C3FD33A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Maximaler Bestellwert</w:t>
            </w:r>
          </w:p>
        </w:tc>
        <w:tc>
          <w:tcPr>
            <w:tcW w:w="4945" w:type="dxa"/>
          </w:tcPr>
          <w:p w14:paraId="179730B7" w14:textId="5F71A88A" w:rsidR="001F443C" w:rsidRPr="00C868AD" w:rsidRDefault="00956A0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de-DE"/>
              </w:rPr>
              <w:t>500 Kisten pro Monat</w:t>
            </w:r>
          </w:p>
        </w:tc>
      </w:tr>
      <w:tr w:rsidR="00F31D90" w:rsidRPr="00956A06" w14:paraId="576B5704" w14:textId="77777777" w:rsidTr="00956A06">
        <w:tc>
          <w:tcPr>
            <w:tcW w:w="4405" w:type="dxa"/>
          </w:tcPr>
          <w:p w14:paraId="60D42390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Preisbedingungen</w:t>
            </w:r>
          </w:p>
        </w:tc>
        <w:tc>
          <w:tcPr>
            <w:tcW w:w="4945" w:type="dxa"/>
          </w:tcPr>
          <w:p w14:paraId="456539E8" w14:textId="20570437" w:rsidR="001F443C" w:rsidRPr="00956A06" w:rsidRDefault="00956A0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de-DE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de-DE"/>
              </w:rPr>
              <w:t>Marktpreis zum Zeitpunkt des Kaufs</w:t>
            </w:r>
          </w:p>
        </w:tc>
      </w:tr>
      <w:tr w:rsidR="00F31D90" w:rsidRPr="00956A06" w14:paraId="06435DC1" w14:textId="77777777" w:rsidTr="00956A06">
        <w:tc>
          <w:tcPr>
            <w:tcW w:w="4405" w:type="dxa"/>
          </w:tcPr>
          <w:p w14:paraId="4BF61735" w14:textId="77777777" w:rsidR="001F443C" w:rsidRPr="00C868AD" w:rsidRDefault="00956A06" w:rsidP="00FE1640">
            <w:r>
              <w:rPr>
                <w:rFonts w:ascii="Aptos" w:eastAsia="Aptos" w:hAnsi="Aptos" w:cs="Arial"/>
                <w:lang w:val="de-DE"/>
              </w:rPr>
              <w:t>Preisregulierungen</w:t>
            </w:r>
          </w:p>
        </w:tc>
        <w:tc>
          <w:tcPr>
            <w:tcW w:w="4945" w:type="dxa"/>
          </w:tcPr>
          <w:p w14:paraId="3AE53587" w14:textId="4E006A73" w:rsidR="001F443C" w:rsidRPr="00956A06" w:rsidRDefault="00956A0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de-DE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de-DE"/>
              </w:rPr>
              <w:t>Preiskorrekturen sind auf der Grundlage der Marktbedingungen und der Produktionskosten zulässig.</w:t>
            </w:r>
          </w:p>
        </w:tc>
      </w:tr>
    </w:tbl>
    <w:p w14:paraId="61706331" w14:textId="77777777" w:rsidR="001F443C" w:rsidRPr="00956A06" w:rsidRDefault="001F443C" w:rsidP="001F443C">
      <w:pPr>
        <w:rPr>
          <w:lang w:val="de-DE"/>
        </w:rPr>
      </w:pPr>
    </w:p>
    <w:p w14:paraId="71412EC6" w14:textId="2B852107" w:rsidR="047F0941" w:rsidRPr="00956A06" w:rsidRDefault="047F0941" w:rsidP="047F0941">
      <w:pPr>
        <w:rPr>
          <w:lang w:val="de-DE"/>
        </w:rPr>
      </w:pPr>
    </w:p>
    <w:sectPr w:rsidR="047F0941" w:rsidRPr="00956A06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A552E"/>
    <w:rsid w:val="001F443C"/>
    <w:rsid w:val="002869DB"/>
    <w:rsid w:val="003758D1"/>
    <w:rsid w:val="00520C73"/>
    <w:rsid w:val="00695203"/>
    <w:rsid w:val="00856417"/>
    <w:rsid w:val="008B5F7E"/>
    <w:rsid w:val="00956A06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31D90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23</cp:revision>
  <dcterms:created xsi:type="dcterms:W3CDTF">2024-01-10T21:26:00Z</dcterms:created>
  <dcterms:modified xsi:type="dcterms:W3CDTF">2025-05-16T02:41:00Z</dcterms:modified>
</cp:coreProperties>
</file>