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4A32" w14:textId="6B7E5DC8" w:rsidR="37CC7B6B" w:rsidRDefault="37CC7B6B" w:rsidP="67E48395">
      <w:pPr>
        <w:pStyle w:val="Title"/>
      </w:pPr>
      <w:r>
        <w:t>Marktanalysebericht für Mystic Spice Premium Chai Tea</w:t>
      </w:r>
    </w:p>
    <w:p w14:paraId="5B9F0F4D" w14:textId="12D98DBB" w:rsidR="37CC7B6B" w:rsidRDefault="37CC7B6B" w:rsidP="67E48395">
      <w:pPr>
        <w:pStyle w:val="Subtitle"/>
      </w:pPr>
      <w:r>
        <w:t>Vorbereitet durch: Marketing Director bei Contoso Beverage</w:t>
      </w:r>
    </w:p>
    <w:p w14:paraId="40AC1FCE" w14:textId="39A5726C" w:rsidR="37CC7B6B" w:rsidRDefault="37CC7B6B" w:rsidP="67E48395">
      <w:pPr>
        <w:pStyle w:val="Heading1"/>
      </w:pPr>
      <w:r>
        <w:t>Einführung</w:t>
      </w:r>
    </w:p>
    <w:p w14:paraId="190C74C3" w14:textId="786D7DEE" w:rsidR="37CC7B6B" w:rsidRDefault="37CC7B6B" w:rsidP="001F5487">
      <w:pPr>
        <w:spacing w:line="264" w:lineRule="auto"/>
      </w:pPr>
      <w:r>
        <w:t xml:space="preserve">Mystic Spice Premium Chai Tea ist ein neues Produkt, das von Contoso Beverage auf den Markt gebracht wurde, einem Unternehmen, das sich auf die Herstellung und den Vertrieb von hochwertigen Getränken weltweit spezialisiert hat. Mystic Spice Premium Chai Tea ist ein Gewürztee-Getränk, das ursprünglich aus Indien stammt und inzwischen auf der ganzen Welt beliebt ist. Es ist ein vielseitiges Getränk, das heiß oder kalt, mit oder ohne Milch und mit verschiedenen Gewürzen und Süßungsmitteln genossen werden kann. </w:t>
      </w:r>
      <w:r w:rsidR="001F5487">
        <w:br/>
      </w:r>
      <w:r>
        <w:t>Chai-Tee hat viele gesundheitliche Vorteile, z. B. stärkt er das Immunsystem, lindert Entzündungen und verbessert die Verdauung. Er hat auch eine reiche kulturelle und historische Bedeutung, da er oft mit Gastfreundschaft, Freundschaft und Entspannung assoziiert wird.</w:t>
      </w:r>
    </w:p>
    <w:p w14:paraId="41D3C1FD" w14:textId="50F901D0" w:rsidR="37CC7B6B" w:rsidRDefault="37CC7B6B" w:rsidP="001F5487">
      <w:pPr>
        <w:spacing w:line="264" w:lineRule="auto"/>
      </w:pPr>
      <w:r>
        <w:t>Ziel dieses Berichts ist es, eine Marktanalyse für Mystic Spice Premium Chai Tea mit Fokus auf die Region Lateinamerika zu erstellen. Der Bericht deckt folgende Themen ab:</w:t>
      </w:r>
    </w:p>
    <w:p w14:paraId="2E828293" w14:textId="00D9B82A" w:rsidR="37CC7B6B" w:rsidRDefault="37CC7B6B" w:rsidP="001F5487">
      <w:pPr>
        <w:pStyle w:val="ListParagraph"/>
        <w:numPr>
          <w:ilvl w:val="0"/>
          <w:numId w:val="1"/>
        </w:numPr>
        <w:spacing w:line="264" w:lineRule="auto"/>
      </w:pPr>
      <w:r>
        <w:t>Produktbeschreibung, Merkmale und Nutzen von Mystic Spice Premium Chai Tea</w:t>
      </w:r>
    </w:p>
    <w:p w14:paraId="6C99CF9C" w14:textId="7776D6AB" w:rsidR="37CC7B6B" w:rsidRDefault="37CC7B6B" w:rsidP="001F5487">
      <w:pPr>
        <w:pStyle w:val="ListParagraph"/>
        <w:numPr>
          <w:ilvl w:val="0"/>
          <w:numId w:val="1"/>
        </w:numPr>
        <w:spacing w:line="264" w:lineRule="auto"/>
      </w:pPr>
      <w:r>
        <w:t>Marktentwicklung und Nachfrage nach Chai-Tee in Lateinamerika</w:t>
      </w:r>
    </w:p>
    <w:p w14:paraId="6A242E21" w14:textId="49C2851E" w:rsidR="37CC7B6B" w:rsidRDefault="37CC7B6B" w:rsidP="001F5487">
      <w:pPr>
        <w:pStyle w:val="ListParagraph"/>
        <w:numPr>
          <w:ilvl w:val="0"/>
          <w:numId w:val="1"/>
        </w:numPr>
        <w:spacing w:line="264" w:lineRule="auto"/>
      </w:pPr>
      <w:r>
        <w:t>Wettbewerbsanalyse von Chai-Tee in Lateinamerika</w:t>
      </w:r>
    </w:p>
    <w:p w14:paraId="338BD646" w14:textId="0F1C25B1" w:rsidR="37CC7B6B" w:rsidRDefault="37CC7B6B" w:rsidP="001F5487">
      <w:pPr>
        <w:pStyle w:val="ListParagraph"/>
        <w:numPr>
          <w:ilvl w:val="0"/>
          <w:numId w:val="1"/>
        </w:numPr>
        <w:spacing w:line="264" w:lineRule="auto"/>
      </w:pPr>
      <w:r>
        <w:t>Vertriebskanäle für Chai-Tee in Lateinamerika</w:t>
      </w:r>
    </w:p>
    <w:p w14:paraId="2EE2171B" w14:textId="014E2E1E" w:rsidR="37CC7B6B" w:rsidRDefault="37CC7B6B" w:rsidP="001F5487">
      <w:pPr>
        <w:pStyle w:val="ListParagraph"/>
        <w:numPr>
          <w:ilvl w:val="0"/>
          <w:numId w:val="1"/>
        </w:numPr>
        <w:spacing w:line="264" w:lineRule="auto"/>
      </w:pPr>
      <w:r>
        <w:t>Absatzförderungsplan und Strategie für Chai-Tee in Lateinamerika</w:t>
      </w:r>
    </w:p>
    <w:p w14:paraId="17AAE1F4" w14:textId="0FE12655" w:rsidR="37CC7B6B" w:rsidRDefault="37CC7B6B" w:rsidP="001F5487">
      <w:pPr>
        <w:pStyle w:val="ListParagraph"/>
        <w:numPr>
          <w:ilvl w:val="0"/>
          <w:numId w:val="1"/>
        </w:numPr>
        <w:spacing w:line="264" w:lineRule="auto"/>
      </w:pPr>
      <w:r>
        <w:t>Erwartete Ergebnisse und Herausforderungen des Förderplans</w:t>
      </w:r>
    </w:p>
    <w:p w14:paraId="1C57B3FA" w14:textId="3CC946B9" w:rsidR="37CC7B6B" w:rsidRDefault="37CC7B6B" w:rsidP="001F5487">
      <w:pPr>
        <w:pStyle w:val="ListParagraph"/>
        <w:numPr>
          <w:ilvl w:val="0"/>
          <w:numId w:val="1"/>
        </w:numPr>
        <w:spacing w:line="264" w:lineRule="auto"/>
      </w:pPr>
      <w:r>
        <w:t>Empfehlungen und Schlussfolgerungen für die Zukunft von Chai-Tee in Lateinamerika</w:t>
      </w:r>
    </w:p>
    <w:p w14:paraId="527C59F4" w14:textId="7AB42C06" w:rsidR="37CC7B6B" w:rsidRDefault="37CC7B6B" w:rsidP="67E48395">
      <w:pPr>
        <w:pStyle w:val="Heading1"/>
      </w:pPr>
      <w:r>
        <w:t>Produktbeschreibung</w:t>
      </w:r>
    </w:p>
    <w:p w14:paraId="3451875E" w14:textId="03A2F862" w:rsidR="37CC7B6B" w:rsidRDefault="37CC7B6B" w:rsidP="001F5487">
      <w:pPr>
        <w:spacing w:line="264" w:lineRule="auto"/>
      </w:pPr>
      <w:r>
        <w:t>Mystic Spice Premium Chai Tea ist eine sorgfältig hergestellte Mischung, die eine Hommage an die zeitlosen Traditionen des indischen Chai darstellt. Jede Tasse bietet eine bezaubernde Reise durch die pulsierenden Landschaften Indiens und ermöglicht Ihnen ein authentisches Chai-Erlebnis bei Ihnen zu Hause. Die Produktbeschreibung, die Merkmale und der Nutzen von Mystic Spice Premium Chai Tea sind in der folgenden Tabelle zusammengefasst:</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Default="67E48395" w:rsidP="67E48395">
            <w:pPr>
              <w:rPr>
                <w:b/>
                <w:bCs/>
                <w:sz w:val="22"/>
                <w:szCs w:val="22"/>
              </w:rPr>
            </w:pPr>
            <w:r>
              <w:rPr>
                <w:b/>
                <w:sz w:val="22"/>
              </w:rPr>
              <w:lastRenderedPageBreak/>
              <w:t>Produktname</w:t>
            </w:r>
          </w:p>
        </w:tc>
        <w:tc>
          <w:tcPr>
            <w:tcW w:w="4680" w:type="dxa"/>
            <w:shd w:val="clear" w:color="auto" w:fill="F5F5F5"/>
            <w:tcMar>
              <w:top w:w="60" w:type="dxa"/>
              <w:left w:w="60" w:type="dxa"/>
              <w:bottom w:w="60" w:type="dxa"/>
              <w:right w:w="60" w:type="dxa"/>
            </w:tcMar>
          </w:tcPr>
          <w:p w14:paraId="7EF39C9F" w14:textId="33AF0B23" w:rsidR="67E48395" w:rsidRDefault="67E48395" w:rsidP="67E48395">
            <w:pPr>
              <w:rPr>
                <w:b/>
                <w:bCs/>
                <w:sz w:val="22"/>
                <w:szCs w:val="22"/>
              </w:rPr>
            </w:pPr>
            <w:r>
              <w:rPr>
                <w:b/>
                <w:sz w:val="22"/>
              </w:rPr>
              <w:t>Produktbeschreibung</w:t>
            </w:r>
          </w:p>
        </w:tc>
      </w:tr>
      <w:tr w:rsidR="67E48395"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Default="67E48395" w:rsidP="67E48395">
            <w:pPr>
              <w:rPr>
                <w:sz w:val="22"/>
                <w:szCs w:val="22"/>
              </w:rPr>
            </w:pPr>
            <w:r>
              <w:rPr>
                <w:sz w:val="22"/>
              </w:rPr>
              <w:t>Mystic Spice Premium Chai Tea</w:t>
            </w:r>
          </w:p>
        </w:tc>
        <w:tc>
          <w:tcPr>
            <w:tcW w:w="4680" w:type="dxa"/>
            <w:shd w:val="clear" w:color="auto" w:fill="FFFFFF" w:themeFill="background1"/>
            <w:tcMar>
              <w:top w:w="60" w:type="dxa"/>
              <w:left w:w="60" w:type="dxa"/>
              <w:bottom w:w="60" w:type="dxa"/>
              <w:right w:w="60" w:type="dxa"/>
            </w:tcMar>
          </w:tcPr>
          <w:p w14:paraId="20BF2ADD" w14:textId="1978C47E" w:rsidR="67E48395" w:rsidRDefault="67E48395" w:rsidP="67E48395">
            <w:pPr>
              <w:rPr>
                <w:sz w:val="22"/>
                <w:szCs w:val="22"/>
              </w:rPr>
            </w:pPr>
            <w:r>
              <w:rPr>
                <w:sz w:val="22"/>
              </w:rPr>
              <w:t>Genießen Sie die reichhaltige und aromatische Umarmung des Mystic Spice Premium Chai Tea, einer sorgfältig hergestellten Mischung, die die zeitlosen Traditionen des indischen Chai ehrt. Jede Tasse bietet eine bezaubernde Reise durch die pulsierenden Landschaften Indiens und ermöglicht Ihnen ein authentisches Chai-Erlebnis bei Ihnen zu Hause.</w:t>
            </w:r>
          </w:p>
        </w:tc>
      </w:tr>
      <w:tr w:rsidR="67E48395"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Default="67E48395" w:rsidP="67E48395">
            <w:pPr>
              <w:rPr>
                <w:sz w:val="22"/>
                <w:szCs w:val="22"/>
              </w:rPr>
            </w:pPr>
            <w:r>
              <w:rPr>
                <w:sz w:val="22"/>
              </w:rPr>
              <w:t>Wichtige Features</w:t>
            </w:r>
          </w:p>
        </w:tc>
        <w:tc>
          <w:tcPr>
            <w:tcW w:w="4680" w:type="dxa"/>
            <w:shd w:val="clear" w:color="auto" w:fill="FFFFFF" w:themeFill="background1"/>
            <w:tcMar>
              <w:top w:w="60" w:type="dxa"/>
              <w:left w:w="60" w:type="dxa"/>
              <w:bottom w:w="60" w:type="dxa"/>
              <w:right w:w="60" w:type="dxa"/>
            </w:tcMar>
          </w:tcPr>
          <w:p w14:paraId="764189BF" w14:textId="10799271" w:rsidR="67E48395" w:rsidRDefault="67E48395" w:rsidP="67E48395">
            <w:pPr>
              <w:rPr>
                <w:sz w:val="22"/>
                <w:szCs w:val="22"/>
              </w:rPr>
            </w:pPr>
            <w:r>
              <w:rPr>
                <w:sz w:val="22"/>
              </w:rPr>
              <w:t>Hauptvorteile</w:t>
            </w:r>
          </w:p>
        </w:tc>
      </w:tr>
      <w:tr w:rsidR="67E48395"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Default="67E48395" w:rsidP="67E48395">
            <w:pPr>
              <w:rPr>
                <w:sz w:val="22"/>
                <w:szCs w:val="22"/>
              </w:rPr>
            </w:pPr>
            <w:r>
              <w:rPr>
                <w:sz w:val="22"/>
              </w:rPr>
              <w:t>Authentische Mischung: Unser Chai ist eine harmonische Mischung aus erstklassigen Schwarzteeblättern und einer charakteristischen Auswahl an gemahlenen Gewürzen, darunter Zimt, Kardamom, Nelken, Ingwer und schwarzer Pfeffer. Diese jahrhundertealte Rezeptur verspricht einen authentischen und kräftigen Geschmack bei jedem Schluck.</w:t>
            </w:r>
          </w:p>
        </w:tc>
        <w:tc>
          <w:tcPr>
            <w:tcW w:w="4680" w:type="dxa"/>
            <w:shd w:val="clear" w:color="auto" w:fill="FFFFFF" w:themeFill="background1"/>
            <w:tcMar>
              <w:top w:w="60" w:type="dxa"/>
              <w:left w:w="60" w:type="dxa"/>
              <w:bottom w:w="60" w:type="dxa"/>
              <w:right w:w="60" w:type="dxa"/>
            </w:tcMar>
          </w:tcPr>
          <w:p w14:paraId="6630794E" w14:textId="3ABDD3E9" w:rsidR="67E48395" w:rsidRDefault="67E48395" w:rsidP="67E48395">
            <w:pPr>
              <w:rPr>
                <w:sz w:val="22"/>
                <w:szCs w:val="22"/>
              </w:rPr>
            </w:pPr>
            <w:r>
              <w:rPr>
                <w:sz w:val="22"/>
              </w:rPr>
              <w:t>Gesundheitsfördernde Inhaltsstoffe: Jede Zutat im Mystic Spice Chai Tea wird aufgrund ihrer natürlichen gesundheitlichen Vorteile ausgewählt. Ingwer und Kardamom fördern die Verdauung, Zimt hilft bei der Regulierung des Blutzuckerspiegels, und Nelken sorgen für einen Schub an Antioxidantien.</w:t>
            </w:r>
          </w:p>
        </w:tc>
      </w:tr>
      <w:tr w:rsidR="67E48395"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Default="67E48395" w:rsidP="67E48395">
            <w:pPr>
              <w:rPr>
                <w:sz w:val="22"/>
                <w:szCs w:val="22"/>
              </w:rPr>
            </w:pPr>
            <w:r>
              <w:rPr>
                <w:sz w:val="22"/>
              </w:rPr>
              <w:t>Reiches Aroma und Geschmack: Das warme, würzige Aroma und der intensive, belebende Geschmack unseres Chai machen ihn zum perfekten Getränk für den Start in den Tag oder zum Entspannen am Abend. Die Aromen sind intensiv, aber dennoch ausgewogen und sorgen für ein beruhigendes und entspannendes Erlebnis.</w:t>
            </w:r>
          </w:p>
        </w:tc>
        <w:tc>
          <w:tcPr>
            <w:tcW w:w="4680" w:type="dxa"/>
            <w:shd w:val="clear" w:color="auto" w:fill="FFFFFF" w:themeFill="background1"/>
            <w:tcMar>
              <w:top w:w="60" w:type="dxa"/>
              <w:left w:w="60" w:type="dxa"/>
              <w:bottom w:w="60" w:type="dxa"/>
              <w:right w:w="60" w:type="dxa"/>
            </w:tcMar>
          </w:tcPr>
          <w:p w14:paraId="4AE92CE8" w14:textId="3D85BAF9" w:rsidR="67E48395" w:rsidRDefault="67E48395" w:rsidP="67E48395">
            <w:pPr>
              <w:rPr>
                <w:sz w:val="22"/>
                <w:szCs w:val="22"/>
              </w:rPr>
            </w:pPr>
            <w:r>
              <w:rPr>
                <w:sz w:val="22"/>
              </w:rPr>
              <w:t>Vielseitige Brühoptionen: Ob Sie Ihren Chai dampfend heiß, als erfrischenden Eistee oder als cremiges Milchgetränk mögen: Unsere Mischung ist vielseitig genug, um allen Vorlieben gerecht zu werden. Eine einfache Zubereitungsanleitung liegt bei, damit Sie Ihren Chai genau so genießen können, wie Sie ihn mögen.</w:t>
            </w:r>
          </w:p>
        </w:tc>
      </w:tr>
      <w:tr w:rsidR="67E48395"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Default="67E48395" w:rsidP="67E48395">
            <w:pPr>
              <w:rPr>
                <w:sz w:val="22"/>
                <w:szCs w:val="22"/>
              </w:rPr>
            </w:pPr>
            <w:r>
              <w:rPr>
                <w:sz w:val="22"/>
              </w:rPr>
              <w:t>Nachhaltig bezogen: Da wir uns der Nachhaltigkeit verpflichtet haben, beziehen wir unsere Zutaten von kleinen landwirtschaftlichen Betrieben, die biologischen Anbau betreiben. So gewährleisten wir nicht nur die beste Qualität, sondern auch das Wohlergehen unseres Planeten.</w:t>
            </w:r>
          </w:p>
        </w:tc>
        <w:tc>
          <w:tcPr>
            <w:tcW w:w="4680" w:type="dxa"/>
            <w:shd w:val="clear" w:color="auto" w:fill="FFFFFF" w:themeFill="background1"/>
            <w:tcMar>
              <w:top w:w="60" w:type="dxa"/>
              <w:left w:w="60" w:type="dxa"/>
              <w:bottom w:w="60" w:type="dxa"/>
              <w:right w:w="60" w:type="dxa"/>
            </w:tcMar>
          </w:tcPr>
          <w:p w14:paraId="2BDF97FC" w14:textId="6BDAEB87" w:rsidR="67E48395" w:rsidRDefault="67E48395" w:rsidP="67E48395">
            <w:pPr>
              <w:rPr>
                <w:sz w:val="22"/>
                <w:szCs w:val="22"/>
              </w:rPr>
            </w:pPr>
            <w:r>
              <w:rPr>
                <w:sz w:val="22"/>
              </w:rPr>
              <w:t>Edle Verpackung: Mystic Spice Chai Tea wird in einer wunderschön gestalteten, umweltfreundlichen Verpackung geliefert und ist damit ein ideales Geschenk für all diejenigen, die gerne Tee trinken, oder ein luxuriöser Genuss für Sie selbst.</w:t>
            </w:r>
          </w:p>
        </w:tc>
      </w:tr>
      <w:tr w:rsidR="67E48395"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Default="67E48395" w:rsidP="67E48395">
            <w:pPr>
              <w:rPr>
                <w:sz w:val="22"/>
                <w:szCs w:val="22"/>
              </w:rPr>
            </w:pPr>
            <w:r>
              <w:rPr>
                <w:sz w:val="22"/>
              </w:rPr>
              <w:t>Kundenzufriedenheitsgarantie: Wir stehen hinter unserem Produkt und bieten eine Zufriedenheitsgarantie. Sollte der Mystic Spice Chai Tea Ihre Erwartungen nicht erfüllen, verpflichten wir uns dazu, uns zu verbessern.</w:t>
            </w:r>
          </w:p>
        </w:tc>
        <w:tc>
          <w:tcPr>
            <w:tcW w:w="4680" w:type="dxa"/>
            <w:shd w:val="clear" w:color="auto" w:fill="FFFFFF" w:themeFill="background1"/>
            <w:tcMar>
              <w:top w:w="60" w:type="dxa"/>
              <w:left w:w="60" w:type="dxa"/>
              <w:bottom w:w="60" w:type="dxa"/>
              <w:right w:w="60" w:type="dxa"/>
            </w:tcMar>
          </w:tcPr>
          <w:p w14:paraId="300AC347" w14:textId="4071380A" w:rsidR="67E48395" w:rsidRDefault="67E48395" w:rsidP="67E48395">
            <w:pPr>
              <w:rPr>
                <w:sz w:val="22"/>
                <w:szCs w:val="22"/>
              </w:rPr>
            </w:pPr>
            <w:r>
              <w:rPr>
                <w:sz w:val="22"/>
              </w:rPr>
              <w:t>Ideal für: Personen, die gerne Tee trinken, gesundheitsbewusste Menschen, Menschen, die warme, würzige Getränke mögen, und alle, die den reichhaltigen Geschmack des traditionellen indischen Chai kennenlernen möchten.</w:t>
            </w:r>
          </w:p>
        </w:tc>
      </w:tr>
    </w:tbl>
    <w:p w14:paraId="0B7E28B2" w14:textId="2D1539DC" w:rsidR="0044AF5E" w:rsidRDefault="0044AF5E" w:rsidP="67E48395">
      <w:pPr>
        <w:pStyle w:val="Heading1"/>
      </w:pPr>
      <w:r>
        <w:lastRenderedPageBreak/>
        <w:t>Markttrend und Nachfrage</w:t>
      </w:r>
    </w:p>
    <w:p w14:paraId="036906F1" w14:textId="67446842" w:rsidR="0044AF5E" w:rsidRDefault="0044AF5E" w:rsidP="001F5487">
      <w:pPr>
        <w:spacing w:line="264" w:lineRule="auto"/>
      </w:pPr>
      <w:r>
        <w:t>Der lateinamerikanische Markt bietet eine große Chance für Chai-Tee, denn die Region verzeichnet eine wachsende Nachfrage nach gesunden, natürlichen und exotischen Produkten. Die Region hat auch eine ausgeprägte Teekultur, insbesondere in Ländern wie Argentinien, Chile und Uruguay, wo Mate ein beliebtes Getränk ist. Chai-Tee ist sowohl für Teeliebhaber als auch Kaffeetrinker geeignet, da er einen ähnlichen Koffeinschub und ein komplexeres Geschmacksprofil bietet. Chai-Tee passt auch zum Lebensstil und zu den Vorlieben der Bevölkerung in Lateinamerika, in der geselliges Beisammensein und der Konsum süßer Leckereien nichts Ungewöhnliches sind.</w:t>
      </w:r>
    </w:p>
    <w:p w14:paraId="57D3432D" w14:textId="40240FDC" w:rsidR="0044AF5E" w:rsidRDefault="0044AF5E" w:rsidP="001F5487">
      <w:pPr>
        <w:spacing w:line="264" w:lineRule="auto"/>
      </w:pPr>
      <w:r>
        <w:t>Laut einem Bericht von Grand View Research wurde der globale Chai-Tee-Markt im Jahr 2019 auf 1,9 Mrd. USD geschätzt und wird voraussichtlich von 2020 bis 2027 mit einer durchschnittlichen jährlichen Wachstumsrate (CAGR) von 5,5 % wachsen. Der Bericht besagt auch, dass Lateinamerika eine der am schnellsten wachsenden Regionen für Chai-Tee ist, mit einer CAGR von 6,2 % von 2020 bis 2027. Die wichtigsten Faktoren für das Wachstum von Chai-Tee in Lateinamerika sind:</w:t>
      </w:r>
    </w:p>
    <w:p w14:paraId="4019840E" w14:textId="22E8718D" w:rsidR="0044AF5E" w:rsidRDefault="0044AF5E" w:rsidP="001F5487">
      <w:pPr>
        <w:pStyle w:val="ListParagraph"/>
        <w:numPr>
          <w:ilvl w:val="0"/>
          <w:numId w:val="1"/>
        </w:numPr>
        <w:spacing w:line="264" w:lineRule="auto"/>
      </w:pPr>
      <w:r>
        <w:t>Wachsendes Bewusstsein und Interesse an den gesundheitlichen Vorteilen und kulturellen Aspekten von Chai-Tee</w:t>
      </w:r>
    </w:p>
    <w:p w14:paraId="598D8F6C" w14:textId="638CDC61" w:rsidR="0044AF5E" w:rsidRDefault="0044AF5E" w:rsidP="001F5487">
      <w:pPr>
        <w:pStyle w:val="ListParagraph"/>
        <w:numPr>
          <w:ilvl w:val="0"/>
          <w:numId w:val="1"/>
        </w:numPr>
        <w:spacing w:line="264" w:lineRule="auto"/>
      </w:pPr>
      <w:r>
        <w:t>Steigendes Einkommen und Kaufkraft von Verbraucher*innen aus der Mittelschicht</w:t>
      </w:r>
    </w:p>
    <w:p w14:paraId="2766F95E" w14:textId="49906EB0" w:rsidR="0044AF5E" w:rsidRDefault="0044AF5E" w:rsidP="001F5487">
      <w:pPr>
        <w:pStyle w:val="ListParagraph"/>
        <w:numPr>
          <w:ilvl w:val="0"/>
          <w:numId w:val="1"/>
        </w:numPr>
        <w:spacing w:line="264" w:lineRule="auto"/>
      </w:pPr>
      <w:r>
        <w:t>Wachsende Beliebtheit von besonderen und hochwertigen Tees bei den jüngeren und urbanen Segmenten</w:t>
      </w:r>
    </w:p>
    <w:p w14:paraId="27408CE8" w14:textId="0DFB247E" w:rsidR="0044AF5E" w:rsidRDefault="0044AF5E" w:rsidP="001F5487">
      <w:pPr>
        <w:pStyle w:val="ListParagraph"/>
        <w:numPr>
          <w:ilvl w:val="0"/>
          <w:numId w:val="1"/>
        </w:numPr>
        <w:spacing w:line="264" w:lineRule="auto"/>
      </w:pPr>
      <w:r>
        <w:t>Zunehmende Verbreitung und Verfügbarkeit von Chai-Tee-Produkten auf verschiedenen Kanälen wie Supermärkten, Cafés und Online-Plattformen</w:t>
      </w:r>
    </w:p>
    <w:p w14:paraId="3BEF15B1" w14:textId="37550FAF" w:rsidR="0044AF5E" w:rsidRDefault="0044AF5E" w:rsidP="001F5487">
      <w:pPr>
        <w:pStyle w:val="ListParagraph"/>
        <w:numPr>
          <w:ilvl w:val="0"/>
          <w:numId w:val="1"/>
        </w:numPr>
        <w:spacing w:line="264" w:lineRule="auto"/>
      </w:pPr>
      <w:r>
        <w:t>Aufkommen neuer und innovativer Geschmacksrichtungen und Formate von Chai-Tee, darunter trinkfertige, Instant- und Bio-Varianten</w:t>
      </w:r>
    </w:p>
    <w:p w14:paraId="1CD12FDF" w14:textId="3A8F9744" w:rsidR="0044AF5E" w:rsidRDefault="0044AF5E" w:rsidP="67E48395">
      <w:pPr>
        <w:pStyle w:val="Heading1"/>
      </w:pPr>
      <w:r>
        <w:t>Mitbewerberanalyse</w:t>
      </w:r>
    </w:p>
    <w:p w14:paraId="26FEC944" w14:textId="37478AB2" w:rsidR="0044AF5E" w:rsidRDefault="0044AF5E" w:rsidP="001F5487">
      <w:pPr>
        <w:spacing w:line="264" w:lineRule="auto"/>
      </w:pPr>
      <w:r>
        <w:t>Der Chai-Tee-Markt in Lateinamerika ist wettbewerbsintensiv und in Fragmente aufgeteilt. Mehrere lokale und internationale Anbieter wetteifern um einen Anteil am Markt. Die wichtigsten Konkurrenzanbieter von Chai-Tee in der Region sind:</w:t>
      </w:r>
    </w:p>
    <w:p w14:paraId="1EEC1C0A" w14:textId="6AD7A1F7" w:rsidR="0044AF5E" w:rsidRDefault="0044AF5E" w:rsidP="001F5487">
      <w:pPr>
        <w:pStyle w:val="ListParagraph"/>
        <w:numPr>
          <w:ilvl w:val="0"/>
          <w:numId w:val="1"/>
        </w:numPr>
        <w:spacing w:line="264" w:lineRule="auto"/>
      </w:pPr>
      <w:r>
        <w:t xml:space="preserve">Tetley: Tetley ist ein britisches Teeunternehmen, das in Lateinamerika stark vertreten ist, besonders in Brasilien, wo es Marktführer ist. Tetley bietet eine Reihe von Chai-Tee-Produkten an, z. B. schwarze, grüne und Kräutertee-Varianten, in Teebeuteln, als loser Tee und in trinkfertiger Form. Die Chai-Tee-Produkte von Tetley sind zu erschwinglichen Preisen in Supermärkten, Lebensmittelgeschäften und auf Online-Plattformen erhältlich. Die Stärken von Tetley sind der </w:t>
      </w:r>
      <w:r>
        <w:lastRenderedPageBreak/>
        <w:t>Wiedererkennungswert der Marke, die Qualität und die Vielfalt, während die Schwächen in der mangelnden Innovation und Differenzierung liegen.</w:t>
      </w:r>
    </w:p>
    <w:p w14:paraId="4143BC46" w14:textId="6193F666" w:rsidR="0044AF5E" w:rsidRDefault="0044AF5E" w:rsidP="001F5487">
      <w:pPr>
        <w:pStyle w:val="ListParagraph"/>
        <w:numPr>
          <w:ilvl w:val="0"/>
          <w:numId w:val="1"/>
        </w:numPr>
        <w:spacing w:line="264" w:lineRule="auto"/>
      </w:pPr>
      <w:r>
        <w:t>Teavana: Teavana ist ein US-amerikanisches Teeunternehmen, das sich im Besitz von Starbucks befindet und in mehreren lateinamerikanischen Ländern wie Mexiko, Kolumbien und Peru tätig ist. Teavana bietet ein hochwertiges und exklusives Sortiment an Chai-Tee-Produkten, darunter Masala Chai, Rooibos Chai und Chai Latte, in Form von losem Tee und trinkfertigen Produkten. Die Chai-Tee-Produkte von Teavana sind zu einem hohen Preis hauptsächlich in Starbucks-Filialen, Fachgeschäften und auf Online-Plattformen erhältlich. Die Stärken von Teavana sind Qualität, Innovation und Kundenservice; die Schwächen liegen im hohen Preis und begrenzten Vertrieb.</w:t>
      </w:r>
    </w:p>
    <w:p w14:paraId="0E03E6D5" w14:textId="33BC258A" w:rsidR="0044AF5E" w:rsidRDefault="0044AF5E" w:rsidP="001F5487">
      <w:pPr>
        <w:pStyle w:val="ListParagraph"/>
        <w:numPr>
          <w:ilvl w:val="0"/>
          <w:numId w:val="1"/>
        </w:numPr>
        <w:spacing w:line="264" w:lineRule="auto"/>
      </w:pPr>
      <w:r>
        <w:t>David‘s Tea: David‘s Tea ist ein kanadisches Teeunternehmen, das auch in einigen lateinamerikanischen Ländern wie Chile und Costa Rica vertreten ist. David‘s Tea bietet ein vielfältiges und kreatives Sortiment an Chai-Tee-Produkten wie Pumpkin Chai, Chocolate Chai und Turmeric Chai in Form von losem Tee und Beuteln an. Die Chai-Tee-Produkte von David‘s Tea sind zu moderaten Preisen in den eigenen Geschäften, auf Online-Plattformen und in einigen Fachgeschäften erhältlich. Die Stärken von David‘s Tea liegen in der Vielfalt, dem Geschmack und der Verpackung, während die Schwächen der begrenzte Vertrieb und eine eingeschränkte Markenbekanntheit sind.</w:t>
      </w:r>
    </w:p>
    <w:p w14:paraId="47CDF615" w14:textId="60A00873" w:rsidR="0044AF5E" w:rsidRDefault="0044AF5E" w:rsidP="001F5487">
      <w:pPr>
        <w:pStyle w:val="ListParagraph"/>
        <w:numPr>
          <w:ilvl w:val="0"/>
          <w:numId w:val="1"/>
        </w:numPr>
        <w:spacing w:line="264" w:lineRule="auto"/>
      </w:pPr>
      <w:r>
        <w:t>Lokale Marken Es gibt auch mehrere lokale Marken, die Chai-Tee-Produkte in Lateinamerika anbieten, wie Mate Factor, Chai Mate und Chai Brasil. Diese Marken gehen auf die lokalen Geschmäcker und Vorlieben der Verbraucher*innen ein und bieten Chai-Tee-Produkte an, die mit lokalen Zutaten wie Mate, Guarana und Açaí kombiniert werden. Die Chai-Tee-Produkte dieser Marken sind preislich wettbewerbsfähig und werden über verschiedene Vertriebskanäle wie Supermärkte, Reformhäuser und Cafés angeboten. Die Stärken dieser Marken sind ihre Erschwinglichkeit, Zugänglichkeit und Anpassungsfähigkeit, während ihre Schwächen in den Bereichen Qualität, Konsistenz und Innovation liegen.</w:t>
      </w:r>
    </w:p>
    <w:p w14:paraId="6B2B0FB4" w14:textId="732750DB" w:rsidR="0044AF5E" w:rsidRDefault="0044AF5E" w:rsidP="001F5487">
      <w:pPr>
        <w:spacing w:line="264" w:lineRule="auto"/>
      </w:pPr>
      <w:r>
        <w:t>Der Marktanteil von Chai Tea in Lateinamerika wird wie folgt geschätzt:</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Default="67E48395" w:rsidP="67E48395">
            <w:pPr>
              <w:rPr>
                <w:b/>
                <w:bCs/>
                <w:sz w:val="22"/>
                <w:szCs w:val="22"/>
              </w:rPr>
            </w:pPr>
            <w:r>
              <w:rPr>
                <w:b/>
                <w:sz w:val="22"/>
              </w:rPr>
              <w:t>Marke</w:t>
            </w:r>
          </w:p>
        </w:tc>
        <w:tc>
          <w:tcPr>
            <w:tcW w:w="3120" w:type="dxa"/>
            <w:shd w:val="clear" w:color="auto" w:fill="F5F5F5"/>
            <w:tcMar>
              <w:top w:w="60" w:type="dxa"/>
              <w:left w:w="60" w:type="dxa"/>
              <w:bottom w:w="60" w:type="dxa"/>
              <w:right w:w="60" w:type="dxa"/>
            </w:tcMar>
          </w:tcPr>
          <w:p w14:paraId="2C6C3DF7" w14:textId="27C228A5" w:rsidR="67E48395" w:rsidRDefault="67E48395" w:rsidP="67E48395">
            <w:pPr>
              <w:rPr>
                <w:b/>
                <w:bCs/>
                <w:sz w:val="22"/>
                <w:szCs w:val="22"/>
              </w:rPr>
            </w:pPr>
            <w:r>
              <w:rPr>
                <w:b/>
                <w:sz w:val="22"/>
              </w:rPr>
              <w:t>Marktanteil (%)</w:t>
            </w:r>
          </w:p>
        </w:tc>
        <w:tc>
          <w:tcPr>
            <w:tcW w:w="3120" w:type="dxa"/>
            <w:shd w:val="clear" w:color="auto" w:fill="F5F5F5"/>
            <w:tcMar>
              <w:top w:w="60" w:type="dxa"/>
              <w:left w:w="60" w:type="dxa"/>
              <w:bottom w:w="60" w:type="dxa"/>
              <w:right w:w="60" w:type="dxa"/>
            </w:tcMar>
          </w:tcPr>
          <w:p w14:paraId="21D73643" w14:textId="59DA2412" w:rsidR="67E48395" w:rsidRDefault="67E48395" w:rsidP="67E48395">
            <w:pPr>
              <w:rPr>
                <w:b/>
                <w:bCs/>
                <w:sz w:val="22"/>
                <w:szCs w:val="22"/>
              </w:rPr>
            </w:pPr>
            <w:r>
              <w:rPr>
                <w:b/>
                <w:sz w:val="22"/>
              </w:rPr>
              <w:t>Preisstrategie</w:t>
            </w:r>
          </w:p>
        </w:tc>
      </w:tr>
      <w:tr w:rsidR="67E48395"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Default="67E48395" w:rsidP="67E48395">
            <w:pPr>
              <w:rPr>
                <w:sz w:val="22"/>
                <w:szCs w:val="22"/>
              </w:rPr>
            </w:pPr>
            <w:r>
              <w:rPr>
                <w:sz w:val="22"/>
              </w:rPr>
              <w:t>Tetley</w:t>
            </w:r>
          </w:p>
        </w:tc>
        <w:tc>
          <w:tcPr>
            <w:tcW w:w="3120" w:type="dxa"/>
            <w:shd w:val="clear" w:color="auto" w:fill="FFFFFF" w:themeFill="background1"/>
            <w:tcMar>
              <w:top w:w="60" w:type="dxa"/>
              <w:left w:w="60" w:type="dxa"/>
              <w:bottom w:w="60" w:type="dxa"/>
              <w:right w:w="60" w:type="dxa"/>
            </w:tcMar>
          </w:tcPr>
          <w:p w14:paraId="098311D9" w14:textId="0E3810DC" w:rsidR="67E48395" w:rsidRDefault="67E48395" w:rsidP="67E48395">
            <w:pPr>
              <w:rPr>
                <w:sz w:val="22"/>
                <w:szCs w:val="22"/>
              </w:rPr>
            </w:pPr>
            <w:r>
              <w:rPr>
                <w:sz w:val="22"/>
              </w:rPr>
              <w:t>25</w:t>
            </w:r>
          </w:p>
        </w:tc>
        <w:tc>
          <w:tcPr>
            <w:tcW w:w="3120" w:type="dxa"/>
            <w:shd w:val="clear" w:color="auto" w:fill="FFFFFF" w:themeFill="background1"/>
            <w:tcMar>
              <w:top w:w="60" w:type="dxa"/>
              <w:left w:w="60" w:type="dxa"/>
              <w:bottom w:w="60" w:type="dxa"/>
              <w:right w:w="60" w:type="dxa"/>
            </w:tcMar>
          </w:tcPr>
          <w:p w14:paraId="40E89D25" w14:textId="46610D3A" w:rsidR="67E48395" w:rsidRDefault="67E48395" w:rsidP="67E48395">
            <w:pPr>
              <w:rPr>
                <w:sz w:val="22"/>
                <w:szCs w:val="22"/>
              </w:rPr>
            </w:pPr>
            <w:r>
              <w:rPr>
                <w:sz w:val="22"/>
              </w:rPr>
              <w:t>Kostengünstig</w:t>
            </w:r>
          </w:p>
        </w:tc>
      </w:tr>
      <w:tr w:rsidR="67E48395"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Default="67E48395" w:rsidP="67E48395">
            <w:pPr>
              <w:rPr>
                <w:sz w:val="22"/>
                <w:szCs w:val="22"/>
              </w:rPr>
            </w:pPr>
            <w:r>
              <w:rPr>
                <w:sz w:val="22"/>
              </w:rPr>
              <w:t>Teavana</w:t>
            </w:r>
          </w:p>
        </w:tc>
        <w:tc>
          <w:tcPr>
            <w:tcW w:w="3120" w:type="dxa"/>
            <w:shd w:val="clear" w:color="auto" w:fill="FFFFFF" w:themeFill="background1"/>
            <w:tcMar>
              <w:top w:w="60" w:type="dxa"/>
              <w:left w:w="60" w:type="dxa"/>
              <w:bottom w:w="60" w:type="dxa"/>
              <w:right w:w="60" w:type="dxa"/>
            </w:tcMar>
          </w:tcPr>
          <w:p w14:paraId="1AA004AB" w14:textId="2FCA6A11" w:rsidR="67E48395" w:rsidRDefault="67E48395" w:rsidP="67E48395">
            <w:pPr>
              <w:rPr>
                <w:sz w:val="22"/>
                <w:szCs w:val="22"/>
              </w:rPr>
            </w:pPr>
            <w:r>
              <w:rPr>
                <w:sz w:val="22"/>
              </w:rPr>
              <w:t>15</w:t>
            </w:r>
          </w:p>
        </w:tc>
        <w:tc>
          <w:tcPr>
            <w:tcW w:w="3120" w:type="dxa"/>
            <w:shd w:val="clear" w:color="auto" w:fill="FFFFFF" w:themeFill="background1"/>
            <w:tcMar>
              <w:top w:w="60" w:type="dxa"/>
              <w:left w:w="60" w:type="dxa"/>
              <w:bottom w:w="60" w:type="dxa"/>
              <w:right w:w="60" w:type="dxa"/>
            </w:tcMar>
          </w:tcPr>
          <w:p w14:paraId="2D163C6D" w14:textId="411E7DA0" w:rsidR="67E48395" w:rsidRDefault="67E48395" w:rsidP="67E48395">
            <w:pPr>
              <w:rPr>
                <w:sz w:val="22"/>
                <w:szCs w:val="22"/>
              </w:rPr>
            </w:pPr>
            <w:r>
              <w:rPr>
                <w:sz w:val="22"/>
              </w:rPr>
              <w:t>Premium</w:t>
            </w:r>
          </w:p>
        </w:tc>
      </w:tr>
      <w:tr w:rsidR="67E48395"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Default="67E48395" w:rsidP="67E48395">
            <w:pPr>
              <w:rPr>
                <w:sz w:val="22"/>
                <w:szCs w:val="22"/>
              </w:rPr>
            </w:pPr>
            <w:r>
              <w:rPr>
                <w:sz w:val="22"/>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Default="67E48395" w:rsidP="67E48395">
            <w:pPr>
              <w:rPr>
                <w:sz w:val="22"/>
                <w:szCs w:val="22"/>
              </w:rPr>
            </w:pPr>
            <w:r>
              <w:rPr>
                <w:sz w:val="22"/>
              </w:rPr>
              <w:t>10</w:t>
            </w:r>
          </w:p>
        </w:tc>
        <w:tc>
          <w:tcPr>
            <w:tcW w:w="3120" w:type="dxa"/>
            <w:shd w:val="clear" w:color="auto" w:fill="FFFFFF" w:themeFill="background1"/>
            <w:tcMar>
              <w:top w:w="60" w:type="dxa"/>
              <w:left w:w="60" w:type="dxa"/>
              <w:bottom w:w="60" w:type="dxa"/>
              <w:right w:w="60" w:type="dxa"/>
            </w:tcMar>
          </w:tcPr>
          <w:p w14:paraId="21990E29" w14:textId="3021F6E4" w:rsidR="67E48395" w:rsidRDefault="67E48395" w:rsidP="67E48395">
            <w:pPr>
              <w:rPr>
                <w:sz w:val="22"/>
                <w:szCs w:val="22"/>
              </w:rPr>
            </w:pPr>
            <w:r>
              <w:rPr>
                <w:sz w:val="22"/>
              </w:rPr>
              <w:t>Mittel</w:t>
            </w:r>
          </w:p>
        </w:tc>
      </w:tr>
      <w:tr w:rsidR="67E48395"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Default="67E48395" w:rsidP="67E48395">
            <w:pPr>
              <w:rPr>
                <w:sz w:val="22"/>
                <w:szCs w:val="22"/>
              </w:rPr>
            </w:pPr>
            <w:r>
              <w:rPr>
                <w:sz w:val="22"/>
              </w:rPr>
              <w:t>Lokale Marken</w:t>
            </w:r>
          </w:p>
        </w:tc>
        <w:tc>
          <w:tcPr>
            <w:tcW w:w="3120" w:type="dxa"/>
            <w:shd w:val="clear" w:color="auto" w:fill="FFFFFF" w:themeFill="background1"/>
            <w:tcMar>
              <w:top w:w="60" w:type="dxa"/>
              <w:left w:w="60" w:type="dxa"/>
              <w:bottom w:w="60" w:type="dxa"/>
              <w:right w:w="60" w:type="dxa"/>
            </w:tcMar>
          </w:tcPr>
          <w:p w14:paraId="4E0DAD96" w14:textId="66383910" w:rsidR="67E48395" w:rsidRDefault="67E48395" w:rsidP="67E48395">
            <w:pPr>
              <w:rPr>
                <w:sz w:val="22"/>
                <w:szCs w:val="22"/>
              </w:rPr>
            </w:pPr>
            <w:r>
              <w:rPr>
                <w:sz w:val="22"/>
              </w:rPr>
              <w:t>50</w:t>
            </w:r>
          </w:p>
        </w:tc>
        <w:tc>
          <w:tcPr>
            <w:tcW w:w="3120" w:type="dxa"/>
            <w:shd w:val="clear" w:color="auto" w:fill="FFFFFF" w:themeFill="background1"/>
            <w:tcMar>
              <w:top w:w="60" w:type="dxa"/>
              <w:left w:w="60" w:type="dxa"/>
              <w:bottom w:w="60" w:type="dxa"/>
              <w:right w:w="60" w:type="dxa"/>
            </w:tcMar>
          </w:tcPr>
          <w:p w14:paraId="172643D0" w14:textId="6DFCC2CA" w:rsidR="67E48395" w:rsidRDefault="67E48395" w:rsidP="67E48395">
            <w:pPr>
              <w:rPr>
                <w:sz w:val="22"/>
                <w:szCs w:val="22"/>
              </w:rPr>
            </w:pPr>
            <w:r>
              <w:rPr>
                <w:sz w:val="22"/>
              </w:rPr>
              <w:t>Wettbewerbsfähig</w:t>
            </w:r>
          </w:p>
        </w:tc>
      </w:tr>
    </w:tbl>
    <w:p w14:paraId="18025358" w14:textId="7211BB2C" w:rsidR="6FF815AF" w:rsidRDefault="6FF815AF" w:rsidP="67E48395">
      <w:pPr>
        <w:pStyle w:val="Heading1"/>
      </w:pPr>
      <w:r>
        <w:lastRenderedPageBreak/>
        <w:t>Vertriebskanäle</w:t>
      </w:r>
    </w:p>
    <w:p w14:paraId="193FEC94" w14:textId="178FED1E" w:rsidR="6FF815AF" w:rsidRDefault="6FF815AF" w:rsidP="001F5487">
      <w:pPr>
        <w:spacing w:line="264" w:lineRule="auto"/>
      </w:pPr>
      <w:r>
        <w:t xml:space="preserve">Die Vertriebskanäle für Chai-Tee in Lateinamerika sind die Mittel und Wege, über die </w:t>
      </w:r>
      <w:r w:rsidR="001F5487">
        <w:br/>
      </w:r>
      <w:r>
        <w:t xml:space="preserve">Chai-Tee-Produkte an die Endverbraucher*innen geliefert und verkauft werden. </w:t>
      </w:r>
      <w:r w:rsidR="001F5487">
        <w:br/>
      </w:r>
      <w:r>
        <w:t>Die Vertriebskanäle für Chai-Tee in Lateinamerika lassen sich in drei Typen einteilen: Einzelhandel, Großhandel und Vertriebspartner.</w:t>
      </w:r>
    </w:p>
    <w:p w14:paraId="729C2270" w14:textId="3B091883" w:rsidR="6FF815AF" w:rsidRDefault="6FF815AF" w:rsidP="001F5487">
      <w:pPr>
        <w:spacing w:line="264" w:lineRule="auto"/>
      </w:pPr>
      <w:r>
        <w:t>Einzelhändler sind die Unternehmen, die Chai-Tee-Produkte direkt an Verbraucher*innen verkaufen, z. B. Supermärkte, Verbrauchermärkte, Fachgeschäfte, Cafés und Online-Plattformen. Der Einzelhandel ist der sichtbarste und zugänglichste Kanal für Chai-Tee-Produkte und kann die Wahrnehmung, die Vorlieben und den Kauf von Chai-Tee-Produkten durch die Verbraucher*innen beeinflussen. Einzelhändler können auch Werbe- und Merchandising-Unterstützung für Chai-Tee-Produkte anbieten, z. B. in Form von Displays, Beschilderung und Regalflächen. Zu den wichtigsten Einzelhandelsunternehmen für Chai-Tee-Produkte in Lateinamerika gehören Walmart, Carrefour, Oxxo, Starbucks und Amazon.</w:t>
      </w:r>
    </w:p>
    <w:p w14:paraId="121FC6B9" w14:textId="00CE4BB7" w:rsidR="6FF815AF" w:rsidRDefault="6FF815AF" w:rsidP="001F5487">
      <w:pPr>
        <w:spacing w:line="264" w:lineRule="auto"/>
      </w:pPr>
      <w:r>
        <w:t>Großhändler sind die Unternehmen, die Chai-Tee-Produkte in großen Mengen von den Herstellern oder Vertriebshändlern kaufen und sie an Einzelhändler oder andere Zwischenhändler verkaufen. Großhändler sind das Bindeglied zwischen Angebot und Nachfrage von Chai-Tee-Produkten und können Größenvorteile sowie Lager- und Transportdienste für Chai-Tee-Produkte anbieten. Großhändler können auch Marktinformationen, Feedback und Kreditmöglichkeiten für Chai-Tee-Produkte bereitstellen. Zu den wichtigsten Großhändlern von Chai-Tee-Produkten in Lateinamerika gehören Cencosud, Grupo Pão de Açúcar, La Anónima und Makro.</w:t>
      </w:r>
    </w:p>
    <w:p w14:paraId="40C37405" w14:textId="21727E7B" w:rsidR="6FF815AF" w:rsidRDefault="6FF815AF" w:rsidP="001F5487">
      <w:pPr>
        <w:spacing w:line="264" w:lineRule="auto"/>
      </w:pPr>
      <w:r>
        <w:t>Vertriebshändler sind die Unternehmen, die Chai-Tee-Produkte im Namen der Hersteller oder Großhändler vertreten und vertreiben. Vertriebshändler sind die Akteure, die den Vertrieb und den Verkauf von Chai-Tee-Produkten auf verschiedenen Märkten und in verschiedenen Regionen unterstützen, und sie können Marketing-, Verkaufs- und Kundendienstleistungen für Chai-Tee-Produkte anbieten. Vertriebspartner können auch Beziehungen zu Einzelhändlern und Verbraucher*innen aufbauen und pflegen sowie technische und logistische Unterstützung für Chai-Tee-Produkte leisten. Zu den wichtigsten Vertriebspartnern für Chai-Tee-Produkte in Lateinamerika gehören Unilever, Nestle, Coca-Cola und PepsiCo.</w:t>
      </w:r>
    </w:p>
    <w:p w14:paraId="5B9C275A" w14:textId="0339049D" w:rsidR="6FF815AF" w:rsidRDefault="6FF815AF" w:rsidP="67E48395">
      <w:pPr>
        <w:pStyle w:val="Heading1"/>
      </w:pPr>
      <w:r>
        <w:t>Werbeplan und -strategie</w:t>
      </w:r>
    </w:p>
    <w:p w14:paraId="7197F645" w14:textId="34E7509F" w:rsidR="6FF815AF" w:rsidRDefault="6FF815AF" w:rsidP="001F5487">
      <w:pPr>
        <w:spacing w:line="264" w:lineRule="auto"/>
      </w:pPr>
      <w:r>
        <w:t>Mit dem Werbeplan und der Strategie für Chai-Tee in Lateinamerika sollen die folgenden Ziele erreicht werden:</w:t>
      </w:r>
    </w:p>
    <w:p w14:paraId="6CD81975" w14:textId="08B9D89A" w:rsidR="6FF815AF" w:rsidRDefault="6FF815AF" w:rsidP="001F5487">
      <w:pPr>
        <w:pStyle w:val="ListParagraph"/>
        <w:numPr>
          <w:ilvl w:val="0"/>
          <w:numId w:val="1"/>
        </w:numPr>
        <w:spacing w:line="264" w:lineRule="auto"/>
      </w:pPr>
      <w:r>
        <w:t>Steigerung des Bekanntheitsgrads und des Interesses an Chai-Tee bei der Zielgruppe</w:t>
      </w:r>
    </w:p>
    <w:p w14:paraId="2FCA4598" w14:textId="090FA2F5" w:rsidR="6FF815AF" w:rsidRDefault="6FF815AF" w:rsidP="001F5487">
      <w:pPr>
        <w:pStyle w:val="ListParagraph"/>
        <w:numPr>
          <w:ilvl w:val="0"/>
          <w:numId w:val="1"/>
        </w:numPr>
        <w:spacing w:line="264" w:lineRule="auto"/>
      </w:pPr>
      <w:r>
        <w:lastRenderedPageBreak/>
        <w:t>Positionierung von Chai-Tee als hochwertiges, natürliches und gesundes Produkt, das ein besonderes und zufriedenstellendes Erlebnis bietet</w:t>
      </w:r>
    </w:p>
    <w:p w14:paraId="5979059B" w14:textId="04CFDC63" w:rsidR="6FF815AF" w:rsidRDefault="6FF815AF" w:rsidP="001F5487">
      <w:pPr>
        <w:pStyle w:val="ListParagraph"/>
        <w:numPr>
          <w:ilvl w:val="0"/>
          <w:numId w:val="1"/>
        </w:numPr>
        <w:spacing w:line="264" w:lineRule="auto"/>
      </w:pPr>
      <w:r>
        <w:t>Ermutigung zum Probieren und Kaufen von Chai-Tee über verschiedene Kanäle und Anreize</w:t>
      </w:r>
    </w:p>
    <w:p w14:paraId="22B6A332" w14:textId="1AEED899" w:rsidR="6FF815AF" w:rsidRDefault="6FF815AF" w:rsidP="001F5487">
      <w:pPr>
        <w:pStyle w:val="ListParagraph"/>
        <w:numPr>
          <w:ilvl w:val="0"/>
          <w:numId w:val="1"/>
        </w:numPr>
        <w:spacing w:line="264" w:lineRule="auto"/>
      </w:pPr>
      <w:r>
        <w:t>Aufbau von Loyalität und Bindung der Chai-Tee-Kundschaft durch Engagement und Feedback</w:t>
      </w:r>
    </w:p>
    <w:p w14:paraId="44E4D29D" w14:textId="6FB69824" w:rsidR="6FF815AF" w:rsidRDefault="6FF815AF" w:rsidP="001F5487">
      <w:pPr>
        <w:spacing w:line="264" w:lineRule="auto"/>
      </w:pPr>
      <w:r>
        <w:t>Der Absatzförderungsplan und die Strategie für Chai-Tee in Lateinamerika sieht eine Kombination verschiedener Maßnahmen vor, wie z. B.:</w:t>
      </w:r>
    </w:p>
    <w:p w14:paraId="6BD90A5D" w14:textId="03CFD89E" w:rsidR="6FF815AF" w:rsidRDefault="6FF815AF" w:rsidP="001F5487">
      <w:pPr>
        <w:pStyle w:val="ListParagraph"/>
        <w:numPr>
          <w:ilvl w:val="0"/>
          <w:numId w:val="1"/>
        </w:numPr>
        <w:spacing w:line="264" w:lineRule="auto"/>
      </w:pPr>
      <w:r>
        <w:t>Entwicklung eines einprägsamen Markennamens und Logos für Chai-Tee</w:t>
      </w:r>
    </w:p>
    <w:p w14:paraId="05F2A334" w14:textId="245373A3" w:rsidR="6FF815AF" w:rsidRDefault="6FF815AF" w:rsidP="001F5487">
      <w:pPr>
        <w:pStyle w:val="ListParagraph"/>
        <w:numPr>
          <w:ilvl w:val="0"/>
          <w:numId w:val="1"/>
        </w:numPr>
        <w:spacing w:line="264" w:lineRule="auto"/>
      </w:pPr>
      <w:r>
        <w:t>Entwicklung einer Website und Social-Media-Präsenz für Chai-Tee, die seine Vorteile, Eigenschaften und Geschichten hervorhebt</w:t>
      </w:r>
    </w:p>
    <w:p w14:paraId="319B15F6" w14:textId="6A098EAC" w:rsidR="6FF815AF" w:rsidRDefault="6FF815AF" w:rsidP="001F5487">
      <w:pPr>
        <w:pStyle w:val="ListParagraph"/>
        <w:numPr>
          <w:ilvl w:val="0"/>
          <w:numId w:val="1"/>
        </w:numPr>
        <w:spacing w:line="264" w:lineRule="auto"/>
      </w:pPr>
      <w:r>
        <w:t>Starten einer digitalen Marketingkampagne, die SEO, SEM, E-Mail-Marketing und Influencer-Marketing nutzt, um die potenzielle Kundschaft zu erreichen und zu gewinnen</w:t>
      </w:r>
    </w:p>
    <w:p w14:paraId="24984846" w14:textId="1D651AFA" w:rsidR="6FF815AF" w:rsidRDefault="6FF815AF" w:rsidP="001F5487">
      <w:pPr>
        <w:pStyle w:val="ListParagraph"/>
        <w:numPr>
          <w:ilvl w:val="0"/>
          <w:numId w:val="1"/>
        </w:numPr>
        <w:spacing w:line="264" w:lineRule="auto"/>
      </w:pPr>
      <w:r>
        <w:t>Verteilung von Gratisproben und Gutscheinen für Chai-Tee an strategischen Orten wie Supermärkten, Cafés und Bioläden</w:t>
      </w:r>
    </w:p>
    <w:p w14:paraId="6E782225" w14:textId="15008438" w:rsidR="6FF815AF" w:rsidRDefault="6FF815AF" w:rsidP="001F5487">
      <w:pPr>
        <w:pStyle w:val="ListParagraph"/>
        <w:numPr>
          <w:ilvl w:val="0"/>
          <w:numId w:val="1"/>
        </w:numPr>
        <w:spacing w:line="264" w:lineRule="auto"/>
      </w:pPr>
      <w:r>
        <w:t>Organisation von Veranstaltungen und Wettbewerben, die dazu einladen, Chai-Tee zu probieren und mit dem Bekanntenkreis und der Familie zu teilen</w:t>
      </w:r>
    </w:p>
    <w:p w14:paraId="7118204F" w14:textId="1C58FF09" w:rsidR="6FF815AF" w:rsidRDefault="6FF815AF" w:rsidP="001F5487">
      <w:pPr>
        <w:pStyle w:val="ListParagraph"/>
        <w:numPr>
          <w:ilvl w:val="0"/>
          <w:numId w:val="1"/>
        </w:numPr>
        <w:spacing w:line="264" w:lineRule="auto"/>
      </w:pPr>
      <w:r>
        <w:t>Partnerschaften mit lokalen Geschäften und Organisationen, die die gleichen Werte und Visionen wie Chai-Tee teilen</w:t>
      </w:r>
    </w:p>
    <w:p w14:paraId="026ED2F7" w14:textId="161E8D26" w:rsidR="6FF815AF" w:rsidRDefault="6FF815AF" w:rsidP="001F5487">
      <w:pPr>
        <w:spacing w:line="264" w:lineRule="auto"/>
      </w:pPr>
      <w:r>
        <w:t>Der Absatzförderungsplan und die Strategie für Chai-Tee in Lateinamerika wird über einen Zeitraum von 12 Monaten mit einem Budget von 100.000 USD umgesetzt. Der Plan wird anhand von Leistungsindikatoren wie Website-Datenverkehr, Social-Media-Engagement, E-Mail-Öffnungsraten, Konversionsraten, Umsatzvolumen, Kundenzufriedenheit und Kundenbindungsraten überwacht und bewertet.</w:t>
      </w:r>
    </w:p>
    <w:p w14:paraId="7C7633F6" w14:textId="7A788FBD" w:rsidR="6FF815AF" w:rsidRDefault="6FF815AF" w:rsidP="67E48395">
      <w:pPr>
        <w:pStyle w:val="Heading1"/>
      </w:pPr>
      <w:r>
        <w:t>Erwartete Ergebnisse und Herausforderungen</w:t>
      </w:r>
    </w:p>
    <w:p w14:paraId="23725121" w14:textId="754A3056" w:rsidR="6FF815AF" w:rsidRDefault="6FF815AF" w:rsidP="001F5487">
      <w:pPr>
        <w:spacing w:line="264" w:lineRule="auto"/>
      </w:pPr>
      <w:r>
        <w:t xml:space="preserve">Die erwarteten Ergebnisse des Absatzförderungsplans und der Strategie für Chai-Tee </w:t>
      </w:r>
      <w:r w:rsidR="001F5487">
        <w:br/>
      </w:r>
      <w:r>
        <w:t>in Lateinamerika sind:</w:t>
      </w:r>
    </w:p>
    <w:p w14:paraId="7092C15B" w14:textId="4138865A" w:rsidR="6FF815AF" w:rsidRDefault="6FF815AF" w:rsidP="001F5487">
      <w:pPr>
        <w:pStyle w:val="ListParagraph"/>
        <w:numPr>
          <w:ilvl w:val="0"/>
          <w:numId w:val="1"/>
        </w:numPr>
        <w:spacing w:line="264" w:lineRule="auto"/>
      </w:pPr>
      <w:r>
        <w:t>Steigerung des Bekanntheitsgrads und des Interesses an Chai-Tee bei der Zielgruppe um 20 %</w:t>
      </w:r>
    </w:p>
    <w:p w14:paraId="7F5876BB" w14:textId="6689E640" w:rsidR="6FF815AF" w:rsidRDefault="6FF815AF" w:rsidP="001F5487">
      <w:pPr>
        <w:pStyle w:val="ListParagraph"/>
        <w:numPr>
          <w:ilvl w:val="0"/>
          <w:numId w:val="1"/>
        </w:numPr>
        <w:spacing w:line="264" w:lineRule="auto"/>
      </w:pPr>
      <w:r>
        <w:t>Steigerung des Marktanteils von Chai-Tee um 10 % in der Region</w:t>
      </w:r>
    </w:p>
    <w:p w14:paraId="0E1F0867" w14:textId="41544E40" w:rsidR="6FF815AF" w:rsidRDefault="6FF815AF" w:rsidP="001F5487">
      <w:pPr>
        <w:pStyle w:val="ListParagraph"/>
        <w:numPr>
          <w:ilvl w:val="0"/>
          <w:numId w:val="1"/>
        </w:numPr>
        <w:spacing w:line="264" w:lineRule="auto"/>
      </w:pPr>
      <w:r>
        <w:t>Steigerung des Absatzes und des Umsatzes von Chai-Tee um 15 % in der Region</w:t>
      </w:r>
    </w:p>
    <w:p w14:paraId="1454AD85" w14:textId="3A2D5817" w:rsidR="6FF815AF" w:rsidRDefault="6FF815AF" w:rsidP="001F5487">
      <w:pPr>
        <w:pStyle w:val="ListParagraph"/>
        <w:numPr>
          <w:ilvl w:val="0"/>
          <w:numId w:val="1"/>
        </w:numPr>
        <w:spacing w:line="264" w:lineRule="auto"/>
      </w:pPr>
      <w:r>
        <w:t xml:space="preserve">Steigerung der Kundenzufriedenheit und der Kundenbindungsrate für Chai-Tee </w:t>
      </w:r>
      <w:r w:rsidR="001F5487">
        <w:br/>
      </w:r>
      <w:r>
        <w:t>in der Region um 25 %</w:t>
      </w:r>
    </w:p>
    <w:p w14:paraId="36B9B9BB" w14:textId="78994624" w:rsidR="6FF815AF" w:rsidRDefault="6FF815AF" w:rsidP="001F5487">
      <w:pPr>
        <w:spacing w:line="264" w:lineRule="auto"/>
      </w:pPr>
      <w:r>
        <w:lastRenderedPageBreak/>
        <w:t xml:space="preserve">Die potenziellen Herausforderungen für den Werbeplan und die Strategie für Chai-Tee </w:t>
      </w:r>
      <w:r w:rsidR="001F5487">
        <w:br/>
      </w:r>
      <w:r>
        <w:t>in Lateinamerika sind:</w:t>
      </w:r>
    </w:p>
    <w:p w14:paraId="60DDFD07" w14:textId="2B24C07A" w:rsidR="6FF815AF" w:rsidRDefault="6FF815AF" w:rsidP="001F5487">
      <w:pPr>
        <w:pStyle w:val="ListParagraph"/>
        <w:numPr>
          <w:ilvl w:val="0"/>
          <w:numId w:val="1"/>
        </w:numPr>
        <w:spacing w:line="264" w:lineRule="auto"/>
      </w:pPr>
      <w:r>
        <w:t xml:space="preserve">Hoher Preis und geringe Erschwinglichkeit von Chai-Tee-Produkten im Vergleich </w:t>
      </w:r>
      <w:r w:rsidR="001F5487">
        <w:br/>
      </w:r>
      <w:r>
        <w:t>zu anderen Getränken</w:t>
      </w:r>
    </w:p>
    <w:p w14:paraId="3DB7485A" w14:textId="02E2B3D2" w:rsidR="6FF815AF" w:rsidRDefault="6FF815AF" w:rsidP="001F5487">
      <w:pPr>
        <w:pStyle w:val="ListParagraph"/>
        <w:numPr>
          <w:ilvl w:val="0"/>
          <w:numId w:val="1"/>
        </w:numPr>
        <w:spacing w:line="264" w:lineRule="auto"/>
      </w:pPr>
      <w:r>
        <w:t>Mangelndes Bewusstsein und mangelnde Vertrautheit mit Chai-Tee in einigen Teilen der Bevölkerung</w:t>
      </w:r>
    </w:p>
    <w:p w14:paraId="7D580196" w14:textId="26F0F49F" w:rsidR="6FF815AF" w:rsidRDefault="6FF815AF" w:rsidP="001F5487">
      <w:pPr>
        <w:pStyle w:val="ListParagraph"/>
        <w:numPr>
          <w:ilvl w:val="0"/>
          <w:numId w:val="1"/>
        </w:numPr>
        <w:spacing w:line="264" w:lineRule="auto"/>
      </w:pPr>
      <w:r>
        <w:t>Konkurrierende Unternehmen, die andere Teeprodukte wie Kräuter-, Grün- und Schwarztee anbieten</w:t>
      </w:r>
    </w:p>
    <w:p w14:paraId="354BC620" w14:textId="7B137406" w:rsidR="6FF815AF" w:rsidRDefault="6FF815AF" w:rsidP="001F5487">
      <w:pPr>
        <w:pStyle w:val="ListParagraph"/>
        <w:numPr>
          <w:ilvl w:val="0"/>
          <w:numId w:val="1"/>
        </w:numPr>
        <w:spacing w:line="264" w:lineRule="auto"/>
      </w:pPr>
      <w:r>
        <w:t>Regulatorische und kulturelle Barrieren, die den Markteintritt und die Verbreitung von Chai-Tee-Produkten in einigen Ländern einschränken können</w:t>
      </w:r>
    </w:p>
    <w:p w14:paraId="1DD2CECF" w14:textId="7AB3FCAD" w:rsidR="6FF815AF" w:rsidRDefault="6FF815AF" w:rsidP="001F5487">
      <w:pPr>
        <w:pStyle w:val="ListParagraph"/>
        <w:numPr>
          <w:ilvl w:val="0"/>
          <w:numId w:val="1"/>
        </w:numPr>
        <w:spacing w:line="264" w:lineRule="auto"/>
      </w:pPr>
      <w:r>
        <w:t>Ökologische und soziale Aspekte, die sich auf das Angebot und die Qualität von Chai-Tee-Zutaten auswirken können</w:t>
      </w:r>
    </w:p>
    <w:p w14:paraId="5FC9BC5B" w14:textId="5F62B1BA" w:rsidR="6FF815AF" w:rsidRDefault="6FF815AF" w:rsidP="67E48395">
      <w:pPr>
        <w:pStyle w:val="Heading1"/>
      </w:pPr>
      <w:r>
        <w:t>Empfehlungen und Schlussfolgerungen</w:t>
      </w:r>
    </w:p>
    <w:p w14:paraId="5E1B99A0" w14:textId="61BD8832" w:rsidR="6FF815AF" w:rsidRDefault="6FF815AF" w:rsidP="001F5487">
      <w:pPr>
        <w:spacing w:line="264" w:lineRule="auto"/>
      </w:pPr>
      <w:r>
        <w:t>Auf der Grundlage der Marktanalyse, der Wettbewerbsanalyse, der Vertriebskanäle sowie des Absatzförderungsplans und der Werbestrategie können die folgenden Empfehlungen gegeben und die folgenden Schlussfolgerungen für die Zukunft des Chai-Tees in Lateinamerika gezogen werden:</w:t>
      </w:r>
    </w:p>
    <w:p w14:paraId="3086C7CA" w14:textId="35A472BE" w:rsidR="6FF815AF" w:rsidRDefault="6FF815AF" w:rsidP="001F5487">
      <w:pPr>
        <w:pStyle w:val="ListParagraph"/>
        <w:numPr>
          <w:ilvl w:val="0"/>
          <w:numId w:val="1"/>
        </w:numPr>
        <w:spacing w:line="264" w:lineRule="auto"/>
      </w:pPr>
      <w:r>
        <w:t>Chai-Tee ist ein vielversprechendes Produkt mit Wachstums- und Erfolgspotenzial auf dem lateinamerikanischen Markt, das eine gesunde, natürliche und exotische Alternative zu anderen Getränken darstellt.</w:t>
      </w:r>
    </w:p>
    <w:p w14:paraId="5F89F555" w14:textId="25D80E19" w:rsidR="6FF815AF" w:rsidRDefault="6FF815AF" w:rsidP="001F5487">
      <w:pPr>
        <w:pStyle w:val="ListParagraph"/>
        <w:numPr>
          <w:ilvl w:val="0"/>
          <w:numId w:val="1"/>
        </w:numPr>
        <w:spacing w:line="264" w:lineRule="auto"/>
      </w:pPr>
      <w:r>
        <w:t>Chai-Tee muss als hochwertiges, authentisches und vielseitiges Produkt positioniert und vermarktet werden, das verschiedene Segmente und Anlässe ansprechen kann.</w:t>
      </w:r>
    </w:p>
    <w:p w14:paraId="068F0F8C" w14:textId="426F1D34" w:rsidR="6FF815AF" w:rsidRDefault="6FF815AF" w:rsidP="001F5487">
      <w:pPr>
        <w:pStyle w:val="ListParagraph"/>
        <w:numPr>
          <w:ilvl w:val="0"/>
          <w:numId w:val="1"/>
        </w:numPr>
        <w:spacing w:line="264" w:lineRule="auto"/>
      </w:pPr>
      <w:r>
        <w:t>Chai-Tee muss seine besonderen Merkmale und Vorteile wie sein reiches Aroma, seinen Geschmack und seine gesundheitlichen Vorteile nutzen, um sich von anderen Teeprodukten abzuheben.</w:t>
      </w:r>
    </w:p>
    <w:p w14:paraId="3B618AC1" w14:textId="3CFA58AC" w:rsidR="6FF815AF" w:rsidRDefault="6FF815AF" w:rsidP="001F5487">
      <w:pPr>
        <w:pStyle w:val="ListParagraph"/>
        <w:numPr>
          <w:ilvl w:val="0"/>
          <w:numId w:val="1"/>
        </w:numPr>
        <w:spacing w:line="264" w:lineRule="auto"/>
      </w:pPr>
      <w:r>
        <w:t>Chai-Tee muss eine Mischung aus Online- und Offline-Taktiken einsetzen, um die Zielgruppe zu erreichen, mit ihr zu interagieren und einen loyalen und zufriedenen Kundenstamm zu schaffen.</w:t>
      </w:r>
    </w:p>
    <w:p w14:paraId="16AE9C3A" w14:textId="4BE3AA8E" w:rsidR="6FF815AF" w:rsidRDefault="6FF815AF" w:rsidP="001F5487">
      <w:pPr>
        <w:pStyle w:val="ListParagraph"/>
        <w:numPr>
          <w:ilvl w:val="0"/>
          <w:numId w:val="1"/>
        </w:numPr>
        <w:spacing w:line="264" w:lineRule="auto"/>
      </w:pPr>
      <w:r>
        <w:t>Chai-Tee muss Herausforderungen und Bedrohungen wie Preis, Bekanntheitsgrad, Wettbewerb, Regulierung und Nachhaltigkeit bewältigen, die Wachstum und Expansion in der Region behindern könnten.</w:t>
      </w:r>
    </w:p>
    <w:p w14:paraId="716FA3F0" w14:textId="2AD12232" w:rsidR="6FF815AF" w:rsidRDefault="6FF815AF" w:rsidP="001F5487">
      <w:pPr>
        <w:spacing w:line="264" w:lineRule="auto"/>
      </w:pPr>
      <w:r>
        <w:t xml:space="preserve">Zusammenfassend lässt sich sagen, dass Chai-Tee als Produkt auf dem lateinamerikanischen Markt ein großes Potenzial und viele Chancen aufweist, aber auch mit Herausforderungen und Risiken verbunden ist. Der in diesem Bericht dargelegte Absatzförderungsplan und die Strategie zielen darauf ab, diese Probleme anzugehen und </w:t>
      </w:r>
      <w:r>
        <w:lastRenderedPageBreak/>
        <w:t>die gewünschten Ergebnisse zu erzielen. Der Absatzförderungsplan und die Strategie müssen jedoch ständig überwacht, bewertet und entsprechend den sich ändernden Marktbedingungen und dem Kundenfeedback angepasst werden.</w:t>
      </w:r>
    </w:p>
    <w:p w14:paraId="2C078E63" w14:textId="77777777" w:rsidR="00B213FA" w:rsidRDefault="00B213FA"/>
    <w:sectPr w:rsidR="00B2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0642"/>
    <w:multiLevelType w:val="hybridMultilevel"/>
    <w:tmpl w:val="DDA45660"/>
    <w:lvl w:ilvl="0" w:tplc="3BC67EC4">
      <w:start w:val="1"/>
      <w:numFmt w:val="bullet"/>
      <w:lvlText w:val=""/>
      <w:lvlJc w:val="left"/>
      <w:pPr>
        <w:ind w:left="720" w:hanging="360"/>
      </w:pPr>
      <w:rPr>
        <w:rFonts w:ascii="Symbol" w:hAnsi="Symbol" w:hint="default"/>
      </w:rPr>
    </w:lvl>
    <w:lvl w:ilvl="1" w:tplc="BE72C6F6">
      <w:start w:val="1"/>
      <w:numFmt w:val="bullet"/>
      <w:lvlText w:val="o"/>
      <w:lvlJc w:val="left"/>
      <w:pPr>
        <w:ind w:left="1440" w:hanging="360"/>
      </w:pPr>
      <w:rPr>
        <w:rFonts w:ascii="Courier New" w:hAnsi="Courier New" w:hint="default"/>
      </w:rPr>
    </w:lvl>
    <w:lvl w:ilvl="2" w:tplc="68482B06">
      <w:start w:val="1"/>
      <w:numFmt w:val="bullet"/>
      <w:lvlText w:val=""/>
      <w:lvlJc w:val="left"/>
      <w:pPr>
        <w:ind w:left="2160" w:hanging="360"/>
      </w:pPr>
      <w:rPr>
        <w:rFonts w:ascii="Wingdings" w:hAnsi="Wingdings" w:hint="default"/>
      </w:rPr>
    </w:lvl>
    <w:lvl w:ilvl="3" w:tplc="D1BA8518">
      <w:start w:val="1"/>
      <w:numFmt w:val="bullet"/>
      <w:lvlText w:val=""/>
      <w:lvlJc w:val="left"/>
      <w:pPr>
        <w:ind w:left="2880" w:hanging="360"/>
      </w:pPr>
      <w:rPr>
        <w:rFonts w:ascii="Symbol" w:hAnsi="Symbol" w:hint="default"/>
      </w:rPr>
    </w:lvl>
    <w:lvl w:ilvl="4" w:tplc="51408F82">
      <w:start w:val="1"/>
      <w:numFmt w:val="bullet"/>
      <w:lvlText w:val="o"/>
      <w:lvlJc w:val="left"/>
      <w:pPr>
        <w:ind w:left="3600" w:hanging="360"/>
      </w:pPr>
      <w:rPr>
        <w:rFonts w:ascii="Courier New" w:hAnsi="Courier New" w:hint="default"/>
      </w:rPr>
    </w:lvl>
    <w:lvl w:ilvl="5" w:tplc="E39A0B1E">
      <w:start w:val="1"/>
      <w:numFmt w:val="bullet"/>
      <w:lvlText w:val=""/>
      <w:lvlJc w:val="left"/>
      <w:pPr>
        <w:ind w:left="4320" w:hanging="360"/>
      </w:pPr>
      <w:rPr>
        <w:rFonts w:ascii="Wingdings" w:hAnsi="Wingdings" w:hint="default"/>
      </w:rPr>
    </w:lvl>
    <w:lvl w:ilvl="6" w:tplc="CFA6CC24">
      <w:start w:val="1"/>
      <w:numFmt w:val="bullet"/>
      <w:lvlText w:val=""/>
      <w:lvlJc w:val="left"/>
      <w:pPr>
        <w:ind w:left="5040" w:hanging="360"/>
      </w:pPr>
      <w:rPr>
        <w:rFonts w:ascii="Symbol" w:hAnsi="Symbol" w:hint="default"/>
      </w:rPr>
    </w:lvl>
    <w:lvl w:ilvl="7" w:tplc="209ED4D6">
      <w:start w:val="1"/>
      <w:numFmt w:val="bullet"/>
      <w:lvlText w:val="o"/>
      <w:lvlJc w:val="left"/>
      <w:pPr>
        <w:ind w:left="5760" w:hanging="360"/>
      </w:pPr>
      <w:rPr>
        <w:rFonts w:ascii="Courier New" w:hAnsi="Courier New" w:hint="default"/>
      </w:rPr>
    </w:lvl>
    <w:lvl w:ilvl="8" w:tplc="BEF084B8">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05A88004"/>
    <w:lvl w:ilvl="0" w:tplc="7606660E">
      <w:start w:val="1"/>
      <w:numFmt w:val="bullet"/>
      <w:lvlText w:val=""/>
      <w:lvlJc w:val="left"/>
      <w:pPr>
        <w:ind w:left="720" w:hanging="360"/>
      </w:pPr>
      <w:rPr>
        <w:rFonts w:ascii="Symbol" w:hAnsi="Symbol" w:hint="default"/>
      </w:rPr>
    </w:lvl>
    <w:lvl w:ilvl="1" w:tplc="C4EE51D6">
      <w:start w:val="1"/>
      <w:numFmt w:val="bullet"/>
      <w:lvlText w:val="o"/>
      <w:lvlJc w:val="left"/>
      <w:pPr>
        <w:ind w:left="1440" w:hanging="360"/>
      </w:pPr>
      <w:rPr>
        <w:rFonts w:ascii="Courier New" w:hAnsi="Courier New" w:hint="default"/>
      </w:rPr>
    </w:lvl>
    <w:lvl w:ilvl="2" w:tplc="DAA207AC">
      <w:start w:val="1"/>
      <w:numFmt w:val="bullet"/>
      <w:lvlText w:val=""/>
      <w:lvlJc w:val="left"/>
      <w:pPr>
        <w:ind w:left="2160" w:hanging="360"/>
      </w:pPr>
      <w:rPr>
        <w:rFonts w:ascii="Wingdings" w:hAnsi="Wingdings" w:hint="default"/>
      </w:rPr>
    </w:lvl>
    <w:lvl w:ilvl="3" w:tplc="AC3AD71C">
      <w:start w:val="1"/>
      <w:numFmt w:val="bullet"/>
      <w:lvlText w:val=""/>
      <w:lvlJc w:val="left"/>
      <w:pPr>
        <w:ind w:left="2880" w:hanging="360"/>
      </w:pPr>
      <w:rPr>
        <w:rFonts w:ascii="Symbol" w:hAnsi="Symbol" w:hint="default"/>
      </w:rPr>
    </w:lvl>
    <w:lvl w:ilvl="4" w:tplc="D6A2B516">
      <w:start w:val="1"/>
      <w:numFmt w:val="bullet"/>
      <w:lvlText w:val="o"/>
      <w:lvlJc w:val="left"/>
      <w:pPr>
        <w:ind w:left="3600" w:hanging="360"/>
      </w:pPr>
      <w:rPr>
        <w:rFonts w:ascii="Courier New" w:hAnsi="Courier New" w:hint="default"/>
      </w:rPr>
    </w:lvl>
    <w:lvl w:ilvl="5" w:tplc="A2A64EAC">
      <w:start w:val="1"/>
      <w:numFmt w:val="bullet"/>
      <w:lvlText w:val=""/>
      <w:lvlJc w:val="left"/>
      <w:pPr>
        <w:ind w:left="4320" w:hanging="360"/>
      </w:pPr>
      <w:rPr>
        <w:rFonts w:ascii="Wingdings" w:hAnsi="Wingdings" w:hint="default"/>
      </w:rPr>
    </w:lvl>
    <w:lvl w:ilvl="6" w:tplc="801E89B2">
      <w:start w:val="1"/>
      <w:numFmt w:val="bullet"/>
      <w:lvlText w:val=""/>
      <w:lvlJc w:val="left"/>
      <w:pPr>
        <w:ind w:left="5040" w:hanging="360"/>
      </w:pPr>
      <w:rPr>
        <w:rFonts w:ascii="Symbol" w:hAnsi="Symbol" w:hint="default"/>
      </w:rPr>
    </w:lvl>
    <w:lvl w:ilvl="7" w:tplc="FCACED46">
      <w:start w:val="1"/>
      <w:numFmt w:val="bullet"/>
      <w:lvlText w:val="o"/>
      <w:lvlJc w:val="left"/>
      <w:pPr>
        <w:ind w:left="5760" w:hanging="360"/>
      </w:pPr>
      <w:rPr>
        <w:rFonts w:ascii="Courier New" w:hAnsi="Courier New" w:hint="default"/>
      </w:rPr>
    </w:lvl>
    <w:lvl w:ilvl="8" w:tplc="3E209F1C">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67FC94C8"/>
    <w:lvl w:ilvl="0" w:tplc="62A23C78">
      <w:start w:val="1"/>
      <w:numFmt w:val="bullet"/>
      <w:lvlText w:val=""/>
      <w:lvlJc w:val="left"/>
      <w:pPr>
        <w:ind w:left="720" w:hanging="360"/>
      </w:pPr>
      <w:rPr>
        <w:rFonts w:ascii="Symbol" w:hAnsi="Symbol" w:hint="default"/>
      </w:rPr>
    </w:lvl>
    <w:lvl w:ilvl="1" w:tplc="1BB09B66">
      <w:start w:val="1"/>
      <w:numFmt w:val="bullet"/>
      <w:lvlText w:val="o"/>
      <w:lvlJc w:val="left"/>
      <w:pPr>
        <w:ind w:left="1440" w:hanging="360"/>
      </w:pPr>
      <w:rPr>
        <w:rFonts w:ascii="Courier New" w:hAnsi="Courier New" w:hint="default"/>
      </w:rPr>
    </w:lvl>
    <w:lvl w:ilvl="2" w:tplc="14A8BE42">
      <w:start w:val="1"/>
      <w:numFmt w:val="bullet"/>
      <w:lvlText w:val=""/>
      <w:lvlJc w:val="left"/>
      <w:pPr>
        <w:ind w:left="2160" w:hanging="360"/>
      </w:pPr>
      <w:rPr>
        <w:rFonts w:ascii="Wingdings" w:hAnsi="Wingdings" w:hint="default"/>
      </w:rPr>
    </w:lvl>
    <w:lvl w:ilvl="3" w:tplc="7360C328">
      <w:start w:val="1"/>
      <w:numFmt w:val="bullet"/>
      <w:lvlText w:val=""/>
      <w:lvlJc w:val="left"/>
      <w:pPr>
        <w:ind w:left="2880" w:hanging="360"/>
      </w:pPr>
      <w:rPr>
        <w:rFonts w:ascii="Symbol" w:hAnsi="Symbol" w:hint="default"/>
      </w:rPr>
    </w:lvl>
    <w:lvl w:ilvl="4" w:tplc="541AD6F0">
      <w:start w:val="1"/>
      <w:numFmt w:val="bullet"/>
      <w:lvlText w:val="o"/>
      <w:lvlJc w:val="left"/>
      <w:pPr>
        <w:ind w:left="3600" w:hanging="360"/>
      </w:pPr>
      <w:rPr>
        <w:rFonts w:ascii="Courier New" w:hAnsi="Courier New" w:hint="default"/>
      </w:rPr>
    </w:lvl>
    <w:lvl w:ilvl="5" w:tplc="310ABB44">
      <w:start w:val="1"/>
      <w:numFmt w:val="bullet"/>
      <w:lvlText w:val=""/>
      <w:lvlJc w:val="left"/>
      <w:pPr>
        <w:ind w:left="4320" w:hanging="360"/>
      </w:pPr>
      <w:rPr>
        <w:rFonts w:ascii="Wingdings" w:hAnsi="Wingdings" w:hint="default"/>
      </w:rPr>
    </w:lvl>
    <w:lvl w:ilvl="6" w:tplc="B808BBD4">
      <w:start w:val="1"/>
      <w:numFmt w:val="bullet"/>
      <w:lvlText w:val=""/>
      <w:lvlJc w:val="left"/>
      <w:pPr>
        <w:ind w:left="5040" w:hanging="360"/>
      </w:pPr>
      <w:rPr>
        <w:rFonts w:ascii="Symbol" w:hAnsi="Symbol" w:hint="default"/>
      </w:rPr>
    </w:lvl>
    <w:lvl w:ilvl="7" w:tplc="39944ECA">
      <w:start w:val="1"/>
      <w:numFmt w:val="bullet"/>
      <w:lvlText w:val="o"/>
      <w:lvlJc w:val="left"/>
      <w:pPr>
        <w:ind w:left="5760" w:hanging="360"/>
      </w:pPr>
      <w:rPr>
        <w:rFonts w:ascii="Courier New" w:hAnsi="Courier New" w:hint="default"/>
      </w:rPr>
    </w:lvl>
    <w:lvl w:ilvl="8" w:tplc="2BBC3BEC">
      <w:start w:val="1"/>
      <w:numFmt w:val="bullet"/>
      <w:lvlText w:val=""/>
      <w:lvlJc w:val="left"/>
      <w:pPr>
        <w:ind w:left="6480" w:hanging="360"/>
      </w:pPr>
      <w:rPr>
        <w:rFonts w:ascii="Wingdings" w:hAnsi="Wingdings" w:hint="default"/>
      </w:rPr>
    </w:lvl>
  </w:abstractNum>
  <w:num w:numId="1" w16cid:durableId="325255774">
    <w:abstractNumId w:val="0"/>
  </w:num>
  <w:num w:numId="2" w16cid:durableId="1949121293">
    <w:abstractNumId w:val="2"/>
  </w:num>
  <w:num w:numId="3" w16cid:durableId="960918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1F5487"/>
    <w:rsid w:val="0044AF5E"/>
    <w:rsid w:val="00B213FA"/>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8</Pages>
  <Words>2121</Words>
  <Characters>14234</Characters>
  <Application>Microsoft Office Word</Application>
  <DocSecurity>0</DocSecurity>
  <Lines>245</Lines>
  <Paragraphs>86</Paragraphs>
  <ScaleCrop>false</ScaleCrop>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3</cp:revision>
  <dcterms:created xsi:type="dcterms:W3CDTF">2024-01-24T22:09:00Z</dcterms:created>
  <dcterms:modified xsi:type="dcterms:W3CDTF">2024-05-13T07:01:00Z</dcterms:modified>
</cp:coreProperties>
</file>