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Wide World Importers-Lieferantenvereinbarung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bevorzugte Lieferant von Bier und Cider für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1. Februar 2023 mit Wide World Importers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10 Tage 2 %, 45 Tage netto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2 % pro Monat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1. Februar 2025 (2 Jahre ab dem Datum der Unterzeichnung)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nicht automatisch und muss vor dem Ablaufdatum neu ausgehandelt und von beiden Parteien unterzeichnet werden.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50 Kisten pro Monat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Kein Maximum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Der Preis pro Kiste ist auf 25 USD festgelegt.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nicht zulässig.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