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11803" w14:textId="77777777" w:rsidR="000F01D8" w:rsidRPr="00AB02BE" w:rsidRDefault="002A1D23">
      <w:pPr>
        <w:pStyle w:val="Heading1"/>
        <w:rPr>
          <w:sz w:val="32"/>
          <w:szCs w:val="32"/>
          <w:rFonts w:ascii="Segoe UI Semibold" w:hAnsi="Segoe UI Semibold" w:cs="Segoe UI Semibold"/>
        </w:rPr>
      </w:pPr>
      <w:r>
        <w:rPr>
          <w:sz w:val="32"/>
          <w:rFonts w:ascii="Segoe UI Semibold" w:hAnsi="Segoe UI Semibold"/>
        </w:rPr>
        <w:t xml:space="preserve">Resumen de transformación digital</w:t>
      </w:r>
    </w:p>
    <w:p w14:paraId="6803966B" w14:textId="68363D7F" w:rsidR="00AB02BE" w:rsidRPr="00AB02BE" w:rsidRDefault="002A1D23">
      <w:pPr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Organización: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Fabrikam Inc.</w:t>
      </w:r>
      <w:r>
        <w:rPr>
          <w:sz w:val="24"/>
          <w:rFonts w:ascii="Segoe UI" w:hAnsi="Segoe UI"/>
        </w:rPr>
        <w:br/>
      </w:r>
      <w:r>
        <w:rPr>
          <w:sz w:val="24"/>
          <w:rFonts w:ascii="Segoe UI" w:hAnsi="Segoe UI"/>
        </w:rPr>
        <w:t xml:space="preserve">Fecha: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27 de junio de 2024</w:t>
      </w:r>
    </w:p>
    <w:p w14:paraId="4741BA23" w14:textId="77777777" w:rsidR="000F01D8" w:rsidRPr="00AB02BE" w:rsidRDefault="002A1D23">
      <w:pPr>
        <w:pStyle w:val="Heading2"/>
        <w:rPr>
          <w:color w:val="auto"/>
          <w:sz w:val="28"/>
          <w:szCs w:val="28"/>
          <w:rFonts w:ascii="Segoe UI Semibold" w:hAnsi="Segoe UI Semibold" w:cs="Segoe UI Semibold"/>
        </w:rPr>
      </w:pPr>
      <w:r>
        <w:rPr>
          <w:color w:val="auto"/>
          <w:sz w:val="28"/>
          <w:rFonts w:ascii="Segoe UI Semibold" w:hAnsi="Segoe UI Semibold"/>
        </w:rPr>
        <w:t xml:space="preserve">Información general</w:t>
      </w:r>
    </w:p>
    <w:p w14:paraId="60BE8969" w14:textId="641A8391" w:rsidR="000F01D8" w:rsidRPr="00AB02BE" w:rsidRDefault="002A1D23">
      <w:pPr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Fabrikam Inc. está llevando a cabo una iniciativa de transformación digital compleja cuyo objetivo es mejorar la eficiencia operativa, optimizar la experiencia del cliente e impulsar la innovación.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En el siguiente resumen se proporcionan novedades clave e hitos logrados hasta la fecha.</w:t>
      </w:r>
      <w:r>
        <w:rPr>
          <w:sz w:val="24"/>
          <w:rFonts w:ascii="Segoe UI" w:hAnsi="Segoe UI"/>
        </w:rPr>
        <w:br/>
      </w:r>
    </w:p>
    <w:p w14:paraId="08AA6148" w14:textId="77777777" w:rsidR="000F01D8" w:rsidRPr="00AB02BE" w:rsidRDefault="002A1D23">
      <w:pPr>
        <w:pStyle w:val="Heading2"/>
        <w:rPr>
          <w:color w:val="auto"/>
          <w:sz w:val="28"/>
          <w:szCs w:val="28"/>
          <w:rFonts w:ascii="Segoe UI Semibold" w:hAnsi="Segoe UI Semibold" w:cs="Segoe UI Semibold"/>
        </w:rPr>
      </w:pPr>
      <w:r>
        <w:rPr>
          <w:color w:val="auto"/>
          <w:sz w:val="28"/>
          <w:rFonts w:ascii="Segoe UI Semibold" w:hAnsi="Segoe UI Semibold"/>
        </w:rPr>
        <w:t xml:space="preserve">Novedades clave</w:t>
      </w:r>
    </w:p>
    <w:p w14:paraId="0B62BC5C" w14:textId="77777777" w:rsidR="000F01D8" w:rsidRPr="00AB02BE" w:rsidRDefault="002A1D23">
      <w:pPr>
        <w:pStyle w:val="Heading3"/>
        <w:rPr>
          <w:color w:val="auto"/>
          <w:sz w:val="24"/>
          <w:szCs w:val="24"/>
          <w:rFonts w:ascii="Segoe UI Semibold" w:hAnsi="Segoe UI Semibold" w:cs="Segoe UI Semibold"/>
        </w:rPr>
      </w:pPr>
      <w:r>
        <w:rPr>
          <w:color w:val="auto"/>
          <w:sz w:val="24"/>
          <w:rFonts w:ascii="Segoe UI Semibold" w:hAnsi="Segoe UI Semibold"/>
        </w:rPr>
        <w:t xml:space="preserve">Implementación de la infraestructura en la nube</w:t>
      </w:r>
    </w:p>
    <w:p w14:paraId="65E0C78C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Migración del 80 % de las aplicaciones en el entorno local a la nube.</w:t>
      </w:r>
    </w:p>
    <w:p w14:paraId="7B54338D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Mejora de la escalabilidad y reducción de los costes de TI en un 25 %.</w:t>
      </w:r>
    </w:p>
    <w:p w14:paraId="684AA56D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Mejora de la seguridad de datos y cumplimiento normativo con estándares del sector.</w:t>
      </w:r>
    </w:p>
    <w:p w14:paraId="12B93485" w14:textId="77777777" w:rsidR="000F01D8" w:rsidRPr="00AB02BE" w:rsidRDefault="002A1D23">
      <w:pPr>
        <w:pStyle w:val="Heading3"/>
        <w:rPr>
          <w:color w:val="auto"/>
          <w:sz w:val="24"/>
          <w:szCs w:val="24"/>
          <w:rFonts w:ascii="Segoe UI Semibold" w:hAnsi="Segoe UI Semibold" w:cs="Segoe UI Semibold"/>
        </w:rPr>
      </w:pPr>
      <w:r>
        <w:rPr>
          <w:color w:val="auto"/>
          <w:sz w:val="24"/>
          <w:rFonts w:ascii="Segoe UI Semibold" w:hAnsi="Segoe UI Semibold"/>
        </w:rPr>
        <w:t xml:space="preserve">Adopción de la IA y aprendizaje automático</w:t>
      </w:r>
    </w:p>
    <w:p w14:paraId="662097B3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Integración de análisis con tecnología de IA para simplificar el proceso de toma de decisiones.</w:t>
      </w:r>
    </w:p>
    <w:p w14:paraId="0B688F83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Implementación de modelos de Machine Learning para predecir el comportamiento de los clientes y personalizar los esfuerzos de marketing.</w:t>
      </w:r>
    </w:p>
    <w:p w14:paraId="45565421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Reducción de procesos manuales que lleva a un aumento del 30 % en cuanto a productividad.</w:t>
      </w:r>
    </w:p>
    <w:p w14:paraId="1BE65107" w14:textId="77777777" w:rsidR="000F01D8" w:rsidRPr="00AB02BE" w:rsidRDefault="002A1D23">
      <w:pPr>
        <w:pStyle w:val="Heading3"/>
        <w:rPr>
          <w:color w:val="auto"/>
          <w:sz w:val="24"/>
          <w:szCs w:val="24"/>
          <w:rFonts w:ascii="Segoe UI Semibold" w:hAnsi="Segoe UI Semibold" w:cs="Segoe UI Semibold"/>
        </w:rPr>
      </w:pPr>
      <w:r>
        <w:rPr>
          <w:color w:val="auto"/>
          <w:sz w:val="24"/>
          <w:rFonts w:ascii="Segoe UI Semibold" w:hAnsi="Segoe UI Semibold"/>
        </w:rPr>
        <w:t xml:space="preserve">Experiencia digital de clientes</w:t>
      </w:r>
    </w:p>
    <w:p w14:paraId="6DBF479E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Lanzamiento de un nuevo portal de clientes con capacidades de autoservicio.</w:t>
      </w:r>
    </w:p>
    <w:p w14:paraId="5E2B5C93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Introducción de bots de chat para ofrecer asistencia al cliente las 24 horas, lo que reduce los tiempos de respuesta en un 50 %.</w:t>
      </w:r>
    </w:p>
    <w:p w14:paraId="408B6E0F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Mejora de la puntuación de satisfacción del cliente en un 20 % a lo largo del último año.</w:t>
      </w:r>
    </w:p>
    <w:p w14:paraId="400A1C8D" w14:textId="77777777" w:rsidR="000F01D8" w:rsidRPr="00AB02BE" w:rsidRDefault="002A1D23">
      <w:pPr>
        <w:pStyle w:val="Heading3"/>
        <w:rPr>
          <w:color w:val="auto"/>
          <w:sz w:val="24"/>
          <w:szCs w:val="24"/>
          <w:rFonts w:ascii="Segoe UI Semibold" w:hAnsi="Segoe UI Semibold" w:cs="Segoe UI Semibold"/>
        </w:rPr>
      </w:pPr>
      <w:r>
        <w:rPr>
          <w:color w:val="auto"/>
          <w:sz w:val="24"/>
          <w:rFonts w:ascii="Segoe UI Semibold" w:hAnsi="Segoe UI Semibold"/>
        </w:rPr>
        <w:t xml:space="preserve">Automatización de procesos</w:t>
      </w:r>
    </w:p>
    <w:p w14:paraId="5EF624AA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Implementación de automatización robótica de procesos (RPA) para tareas de rutina.</w:t>
      </w:r>
    </w:p>
    <w:p w14:paraId="23E966A0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Reducción del 40 % en tiempo de procesamiento para operaciones comerciales clave.</w:t>
      </w:r>
    </w:p>
    <w:p w14:paraId="4C12CBEF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Reasignación de los recursos humanos hacia roles más estratégicos dentro de la organización.</w:t>
      </w:r>
    </w:p>
    <w:p w14:paraId="0826786E" w14:textId="77777777" w:rsidR="000F01D8" w:rsidRPr="00AB02BE" w:rsidRDefault="002A1D23">
      <w:pPr>
        <w:pStyle w:val="Heading3"/>
        <w:rPr>
          <w:color w:val="auto"/>
          <w:sz w:val="24"/>
          <w:szCs w:val="24"/>
          <w:rFonts w:ascii="Segoe UI Semibold" w:hAnsi="Segoe UI Semibold" w:cs="Segoe UI Semibold"/>
        </w:rPr>
      </w:pPr>
      <w:r>
        <w:rPr>
          <w:color w:val="auto"/>
          <w:sz w:val="24"/>
          <w:rFonts w:ascii="Segoe UI Semibold" w:hAnsi="Segoe UI Semibold"/>
        </w:rPr>
        <w:t xml:space="preserve">Aprendizaje y desarrollo de empleados</w:t>
      </w:r>
    </w:p>
    <w:p w14:paraId="46E6B6F4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Realización de programas de desarrollo de aptitudes digitales para todos los empleados.</w:t>
      </w:r>
    </w:p>
    <w:p w14:paraId="1C0581D0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Lanzamiento de una nueva plataforma de aprendizaje electrónico con cursos sobre tecnologías emergentes.</w:t>
      </w:r>
    </w:p>
    <w:p w14:paraId="5039B42E" w14:textId="62A3935F" w:rsidR="000F01D8" w:rsidRPr="00AB02BE" w:rsidRDefault="002A1D23" w:rsidP="00AB02BE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Incremento del 35 % de interacción de los empleados y adopción de nuevas herramientas.</w:t>
      </w:r>
    </w:p>
    <w:p w14:paraId="5F6C51DC" w14:textId="30A62254" w:rsidR="00AB02BE" w:rsidRPr="00AB02BE" w:rsidRDefault="002A1D23" w:rsidP="00AB02BE">
      <w:pPr>
        <w:pStyle w:val="Heading2"/>
        <w:rPr>
          <w:color w:val="auto"/>
          <w:sz w:val="28"/>
          <w:szCs w:val="28"/>
          <w:rFonts w:ascii="Segoe UI Semibold" w:hAnsi="Segoe UI Semibold" w:cs="Segoe UI Semibold"/>
        </w:rPr>
      </w:pPr>
      <w:r>
        <w:rPr>
          <w:color w:val="auto"/>
          <w:sz w:val="28"/>
          <w:rFonts w:ascii="Segoe UI Semibold" w:hAnsi="Segoe UI Semibold"/>
        </w:rPr>
        <w:t xml:space="preserve">Hitos</w:t>
      </w:r>
    </w:p>
    <w:p w14:paraId="41B75847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T1 2024: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finalización de la migración hacia la infraestructura en la nube.</w:t>
      </w:r>
    </w:p>
    <w:p w14:paraId="31C26034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T2 2024: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lanzamiento de la plataforma de análisis con IA.</w:t>
      </w:r>
    </w:p>
    <w:p w14:paraId="08F17E84" w14:textId="77777777" w:rsidR="000F01D8" w:rsidRPr="00AB02BE" w:rsidRDefault="002A1D23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T3 2024: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introducción de un nuevo portal digital para clientes.</w:t>
      </w:r>
    </w:p>
    <w:p w14:paraId="18247DC7" w14:textId="3AC67D87" w:rsidR="000F01D8" w:rsidRPr="00AB02BE" w:rsidRDefault="002A1D23" w:rsidP="00AB02BE">
      <w:pPr>
        <w:pStyle w:val="ListBullet"/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T4 2024: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logro de una automatización del 50 % en procesos de rutina.</w:t>
      </w:r>
    </w:p>
    <w:p w14:paraId="6D1C096C" w14:textId="67A27855" w:rsidR="00AB02BE" w:rsidRPr="00AB02BE" w:rsidRDefault="002A1D23" w:rsidP="00AB02BE">
      <w:pPr>
        <w:pStyle w:val="Heading2"/>
        <w:rPr>
          <w:color w:val="auto"/>
          <w:sz w:val="28"/>
          <w:szCs w:val="28"/>
          <w:rFonts w:ascii="Segoe UI Semibold" w:hAnsi="Segoe UI Semibold" w:cs="Segoe UI Semibold"/>
        </w:rPr>
      </w:pPr>
      <w:r>
        <w:rPr>
          <w:color w:val="auto"/>
          <w:sz w:val="28"/>
          <w:rFonts w:ascii="Segoe UI Semibold" w:hAnsi="Segoe UI Semibold"/>
        </w:rPr>
        <w:t xml:space="preserve">Planes para el futuro</w:t>
      </w:r>
    </w:p>
    <w:p w14:paraId="3B5F78E4" w14:textId="1967B63A" w:rsidR="000F01D8" w:rsidRPr="00AB02BE" w:rsidRDefault="002A1D23">
      <w:pPr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Seguir la expansión de las aplicaciones de IA y aprendizaje automático en todos los departamentos.</w:t>
      </w:r>
      <w:r>
        <w:rPr>
          <w:sz w:val="24"/>
          <w:rFonts w:ascii="Segoe UI" w:hAnsi="Segoe UI"/>
        </w:rPr>
        <w:br/>
      </w:r>
      <w:r>
        <w:rPr>
          <w:sz w:val="24"/>
          <w:rFonts w:ascii="Segoe UI" w:hAnsi="Segoe UI"/>
        </w:rPr>
        <w:t xml:space="preserve">Ampliación de la mejora de la experiencia digital del cliente con nuevas características y servicio.</w:t>
      </w:r>
      <w:r>
        <w:rPr>
          <w:sz w:val="24"/>
          <w:rFonts w:ascii="Segoe UI" w:hAnsi="Segoe UI"/>
        </w:rPr>
        <w:br/>
      </w:r>
      <w:r>
        <w:rPr>
          <w:sz w:val="24"/>
          <w:rFonts w:ascii="Segoe UI" w:hAnsi="Segoe UI"/>
        </w:rPr>
        <w:t xml:space="preserve">Foco en medidas de ciberseguridad para proteger contra amenazas en evolución.</w:t>
      </w:r>
      <w:r>
        <w:rPr>
          <w:sz w:val="24"/>
          <w:rFonts w:ascii="Segoe UI" w:hAnsi="Segoe UI"/>
        </w:rPr>
        <w:br/>
      </w:r>
      <w:r>
        <w:rPr>
          <w:sz w:val="24"/>
          <w:rFonts w:ascii="Segoe UI" w:hAnsi="Segoe UI"/>
        </w:rPr>
        <w:t xml:space="preserve">Desarrollo de una estrategia digital completa para los próximos cinco años.</w:t>
      </w:r>
    </w:p>
    <w:p w14:paraId="58ADA1C3" w14:textId="77777777" w:rsidR="000F01D8" w:rsidRPr="00AB02BE" w:rsidRDefault="002A1D23">
      <w:pPr>
        <w:pStyle w:val="Heading2"/>
        <w:rPr>
          <w:color w:val="auto"/>
          <w:sz w:val="28"/>
          <w:szCs w:val="28"/>
          <w:rFonts w:ascii="Segoe UI Semibold" w:hAnsi="Segoe UI Semibold" w:cs="Segoe UI Semibold"/>
        </w:rPr>
      </w:pPr>
      <w:r>
        <w:rPr>
          <w:color w:val="auto"/>
          <w:sz w:val="28"/>
          <w:rFonts w:ascii="Segoe UI Semibold" w:hAnsi="Segoe UI Semibold"/>
        </w:rPr>
        <w:t xml:space="preserve">Conclusión</w:t>
      </w:r>
    </w:p>
    <w:p w14:paraId="18239500" w14:textId="77777777" w:rsidR="000F01D8" w:rsidRPr="00AB02BE" w:rsidRDefault="002A1D23">
      <w:pPr>
        <w:rPr>
          <w:sz w:val="24"/>
          <w:szCs w:val="24"/>
          <w:rFonts w:ascii="Segoe UI" w:hAnsi="Segoe UI" w:cs="Segoe UI"/>
        </w:rPr>
      </w:pPr>
      <w:r>
        <w:rPr>
          <w:sz w:val="24"/>
          <w:rFonts w:ascii="Segoe UI" w:hAnsi="Segoe UI"/>
        </w:rPr>
        <w:t xml:space="preserve">La trayectoria hacia la transformación digital de Fabrikam Inc. ha resultado en importantes mejoras en cuanto a eficiencia, satisfacción del cliente y rendimiento empresarial general.</w:t>
      </w:r>
      <w:r>
        <w:rPr>
          <w:sz w:val="24"/>
          <w:rFonts w:ascii="Segoe UI" w:hAnsi="Segoe UI"/>
        </w:rPr>
        <w:t xml:space="preserve"> </w:t>
      </w:r>
      <w:r>
        <w:rPr>
          <w:sz w:val="24"/>
          <w:rFonts w:ascii="Segoe UI" w:hAnsi="Segoe UI"/>
        </w:rPr>
        <w:t xml:space="preserve">La organización sigue su compromiso de aprovechar la tecnología para impulsar el crecimiento futuro y la innovación.</w:t>
      </w:r>
    </w:p>
    <w:sectPr w:rsidR="000F01D8" w:rsidRPr="00AB02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dirty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33866"/>
  <w14:defaultImageDpi w14:val="300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  <cp:category/>
</cp:coreProperties>
</file>