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Chiffre d’affaires (K€)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 des marchandises vendues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Marge bénéficiaire brute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de fonctionnement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Charges d’intérêt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Bénéfice avant impôts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Revenus nets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actifs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du passif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Capitaux propres 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