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Revenu (K$)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Coût des marchandises vendues (K$)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Marge bénéficiaire brut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Dépenses opérationnelles (K$)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EBITDA (K$)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Charges d’intérêts (K$)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Bénéfice avant impôt (K$)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Résultat net (K$)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actif (K$)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Total passif (K$)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Capitaux propres des actionnaires (K$)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22,61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37558,55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-6090,06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-17513,06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-13134,80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43,75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26436,58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9760,12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8005,12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6003,84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35,87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37295,41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-982,73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-2779,73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-2084,80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37,04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31528,75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9366,00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7707,00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5780,25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47,77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40095,22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13454,03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9235,03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6926,27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Où N = Année actuelle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