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 (K$)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Coût des marchandises vendues (K$)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Marge bénéficiaire brut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opérationnelles (K$)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EBITDA (K$)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Charges d’intérêts (K$)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Bénéfice avant impôt (K$)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Résultat net (K$)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actif (K$)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passif (K$)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Capitaux propres des actionnaires (K$)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22,61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37558,55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-16090,06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-17513,06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-13134,80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43,75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26436,58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9760,12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8005,12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6003,84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35,87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37295,41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-982,73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-2779,73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-2084,80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37,04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31528,75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9366,00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7707,00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5780,25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47,77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40095,22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13454,03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9235,03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6926,27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